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Target operating model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operating model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2026-10-23 10:28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01a167a9-2b1c-76db-b04f-71be45dda73c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Target operating model canvas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"/>
        <w:gridCol w:w="2288"/>
        <w:gridCol w:w="2288"/>
        <w:gridCol w:w="2288"/>
        <w:gridCol w:w="1068"/>
      </w:tblGrid>
      <w:tr>
        <w:trPr>
          <w:tblHeader/>
        </w:trP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Current design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Target design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Customer &amp; Value Proposition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Products &amp; Services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Journeys &amp; Processes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Organization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Governance &amp; Decision Rights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People &amp; Capabilities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Technology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Data &amp; Analytics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Partners &amp; Sourcing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Performance Management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Gaps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1824"/>
        <w:gridCol w:w="1824"/>
        <w:gridCol w:w="1824"/>
        <w:gridCol w:w="1824"/>
        <w:gridCol w:w="851"/>
      </w:tblGrid>
      <w:tr>
        <w:trPr>
          <w:tblHeader/>
        </w:trP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Current state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Target state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Gap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Design decisions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8"/>
        <w:gridCol w:w="788"/>
        <w:gridCol w:w="1688"/>
        <w:gridCol w:w="1688"/>
        <w:gridCol w:w="675"/>
        <w:gridCol w:w="1688"/>
        <w:gridCol w:w="788"/>
      </w:tblGrid>
      <w:tr>
        <w:trPr>
          <w:tblHeader/>
        </w:trPr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Title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Outcome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Status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Dependencies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1"/>
        <w:gridCol w:w="663"/>
        <w:gridCol w:w="1421"/>
        <w:gridCol w:w="1421"/>
        <w:gridCol w:w="1421"/>
        <w:gridCol w:w="568"/>
        <w:gridCol w:w="1421"/>
        <w:gridCol w:w="663"/>
      </w:tblGrid>
      <w:tr>
        <w:trPr>
          <w:tblHeader/>
        </w:trPr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6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Description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From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To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Needed by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6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Status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Capabilities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050"/>
        <w:gridCol w:w="675"/>
        <w:gridCol w:w="675"/>
        <w:gridCol w:w="1050"/>
        <w:gridCol w:w="2250"/>
        <w:gridCol w:w="1050"/>
      </w:tblGrid>
      <w:tr>
        <w:trPr>
          <w:tblHeader/>
        </w:trP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Name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Current level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Target level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Sourcing need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Status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Target operating model — TR-0001</dc:title>
  <dc:creator>Mobily Transformation Hub</dc:creator>
  <dc:description>TR-0001 — Synthetic P2 transformation; snapshot 01a167a9-2b1c-76db-b04f-71be45dda73c</dc:description>
  <cp:lastModifiedBy>Un-named</cp:lastModifiedBy>
  <cp:revision>1</cp:revision>
  <dcterms:created xsi:type="dcterms:W3CDTF">2026-10-23T07:28:33.497Z</dcterms:created>
  <dcterms:modified xsi:type="dcterms:W3CDTF">2026-10-23T07:28:33.497Z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