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Executive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2041-09 (2041-09-01 – 2041-09-30)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2026-10-25 03:55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01a1708d-e505-7324-ac7d-f38e6bc3606c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Owner update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International Roaming Transformation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Update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update submitted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Current metrics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Portfolio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People &amp; adoption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 KPIs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Investment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4,830,000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Top initiatives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Overdue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Adoption indicators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risks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assumptions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issues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 (RAID)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pack — ROAMING</dc:title>
  <dc:creator>Mobily Transformation Hub</dc:creator>
  <dc:description>ROAMING — International Roaming Transformation; snapshot 01a1708d-e505-7324-ac7d-f38e6bc3606c</dc:description>
  <cp:lastModifiedBy>Un-named</cp:lastModifiedBy>
  <cp:revision>1</cp:revision>
  <dcterms:created xsi:type="dcterms:W3CDTF">2026-10-25T00:55:17.979Z</dcterms:created>
  <dcterms:modified xsi:type="dcterms:W3CDTF">2026-10-25T00:55:17.979Z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