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b/>
          <w:bCs/>
          <w:color w:val="7A4B00"/>
          <w:sz w:val="20"/>
          <w:szCs w:val="20"/>
          <w:rtl w:val="false"/>
          <w:lang w:val="en-GB" w:bidi="ar-SA"/>
        </w:rPr>
        <w:t xml:space="preserve">Illustrative example — synthetic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Target operating model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operating model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2026-10-24 18:12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01a16e78-2d1c-7505-a239-d10efb9c7bf6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Target operating model canvas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8"/>
        <w:gridCol w:w="2288"/>
        <w:gridCol w:w="2288"/>
        <w:gridCol w:w="2288"/>
        <w:gridCol w:w="1068"/>
      </w:tblGrid>
      <w:tr>
        <w:trPr>
          <w:tblHeader/>
        </w:trP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Dimension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Current design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Target design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Status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Customer &amp; Value Proposition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Current Customer &amp; Value Proposition for international roaming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Customer &amp; Value Proposition for international roaming. TOM focus: Product/pricing, digital journey, partner management, network/service assurance, data/personalization, care operations, governance.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Ready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Products &amp; Services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Current Products &amp; Services for international roaming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Products &amp; Services for international roaming. TOM focus: Product/pricing, digital journey, partner management, network/service assurance, data/personalization, care operations, governance.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Ready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Journeys &amp; Processes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Current Journeys &amp; Processes for international roaming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Journeys &amp; Processes for international roaming. TOM focus: Product/pricing, digital journey, partner management, network/service assurance, data/personalization, care operations, governance.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Ready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Organization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Current Organization for international roaming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Organization for international roaming. TOM focus: Product/pricing, digital journey, partner management, network/service assurance, data/personalization, care operations, governance.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Ready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Governance &amp; Decision Rights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Current Governance &amp; Decision Rights for international roaming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Governance &amp; Decision Rights for international roaming. TOM focus: Product/pricing, digital journey, partner management, network/service assurance, data/personalization, care operations, governance.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Ready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People &amp; Capabilities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Current People &amp; Capabilities for international roaming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People &amp; Capabilities for international roaming. TOM focus: Product/pricing, digital journey, partner management, network/service assurance, data/personalization, care operations, governance.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Ready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Technology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Current Technology for international roaming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Technology for international roaming. TOM focus: Product/pricing, digital journey, partner management, network/service assurance, data/personalization, care operations, governance.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Ready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Data &amp; Analytics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Current Data &amp; Analytics for international roaming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Data &amp; Analytics for international roaming. TOM focus: Product/pricing, digital journey, partner management, network/service assurance, data/personalization, care operations, governance.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Ready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Partners &amp; Sourcing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Current Partners &amp; Sourcing for international roaming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Partners &amp; Sourcing for international roaming. TOM focus: Product/pricing, digital journey, partner management, network/service assurance, data/personalization, care operations, governance.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Ready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Performance Management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Current Performance Management for international roaming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Performance Management for international roaming. TOM focus: Product/pricing, digital journey, partner management, network/service assurance, data/personalization, care operations, governance.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Ready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Gaps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1824"/>
        <w:gridCol w:w="1824"/>
        <w:gridCol w:w="1824"/>
        <w:gridCol w:w="1824"/>
        <w:gridCol w:w="851"/>
      </w:tblGrid>
      <w:tr>
        <w:trPr>
          <w:tblHeader/>
        </w:trPr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Dimension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Current state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Target state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Gap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Status</w:t>
            </w:r>
          </w:p>
        </w:tc>
      </w:tr>
      <w:tr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Customer &amp; Value Proposition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Low activation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TOM focus: Product/pricing, digital journey, partner management, network/service assurance, data/personalization, care operations, governance.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Proposition + journey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Journeys &amp; Processes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High complaints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TOM focus: Product/pricing, digital journey, partner management, network/service assurance, data/personalization, care operations, governance.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Journey + service assurance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Partners &amp; Sourcing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Partner cost pressure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TOM focus: Product/pricing, digital journey, partner management, network/service assurance, data/personalization, care operations, governance.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Partner model + analytics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Design decisions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8"/>
        <w:gridCol w:w="788"/>
        <w:gridCol w:w="1688"/>
        <w:gridCol w:w="1688"/>
        <w:gridCol w:w="675"/>
        <w:gridCol w:w="1688"/>
        <w:gridCol w:w="788"/>
      </w:tblGrid>
      <w:tr>
        <w:trPr>
          <w:tblHeader/>
        </w:trPr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Code</w:t>
            </w:r>
          </w:p>
        </w:tc>
        <w:tc>
          <w:tcPr>
            <w:tcW w:type="dxa" w:w="7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Dimension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Title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Due date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Outcome</w:t>
            </w:r>
          </w:p>
        </w:tc>
        <w:tc>
          <w:tcPr>
            <w:tcW w:type="dxa" w:w="7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Status</w:t>
            </w:r>
          </w:p>
        </w:tc>
      </w:tr>
      <w:tr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D-01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7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Customer &amp; Value Proposition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Roaming pass architecture: daily passes or bundled travel packs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2026-06-03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7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Open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Dependencies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1"/>
        <w:gridCol w:w="663"/>
        <w:gridCol w:w="1421"/>
        <w:gridCol w:w="1421"/>
        <w:gridCol w:w="1421"/>
        <w:gridCol w:w="568"/>
        <w:gridCol w:w="1421"/>
        <w:gridCol w:w="663"/>
      </w:tblGrid>
      <w:tr>
        <w:trPr>
          <w:tblHeader/>
        </w:trPr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Code</w:t>
            </w:r>
          </w:p>
        </w:tc>
        <w:tc>
          <w:tcPr>
            <w:tcW w:type="dxa" w:w="6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Dimension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Description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From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To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Needed by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6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Status</w:t>
            </w:r>
          </w:p>
        </w:tc>
      </w:tr>
    </w:tbl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No records</w:t>
      </w:r>
    </w:p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Capabilities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050"/>
        <w:gridCol w:w="675"/>
        <w:gridCol w:w="675"/>
        <w:gridCol w:w="1050"/>
        <w:gridCol w:w="2250"/>
        <w:gridCol w:w="1050"/>
      </w:tblGrid>
      <w:tr>
        <w:trPr>
          <w:tblHeader/>
        </w:trPr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Name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Dimension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Current level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Target level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Sourcing need</w:t>
            </w:r>
          </w:p>
        </w:tc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Status</w:t>
            </w:r>
          </w:p>
        </w:tc>
      </w:tr>
      <w:tr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Digital roaming activation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Customer &amp; Value Proposition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2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4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Build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roaming.user.wl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Active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Proactive roaming service assurance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Journeys &amp; Processes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2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4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Build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roaming.user.wl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Active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Partner cost and usage analytics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Partners &amp; Sourcing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Partner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roaming.user.wl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Active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after="0"/>
      <w:jc w:val="start"/>
    </w:pPr>
    <w:r>
      <w:rPr>
        <w:rFonts w:ascii="IBM Plex Sans" w:cs="IBM Plex Sans Arabic" w:hAnsi="IBM Plex Sans"/>
        <w:b/>
        <w:bCs/>
        <w:color w:val="7A4B00"/>
        <w:sz w:val="16"/>
        <w:szCs w:val="16"/>
        <w:rtl w:val="false"/>
        <w:lang w:val="en-GB" w:bidi="ar-SA"/>
      </w:rPr>
      <w:t xml:space="preserve">Illustrative example — synthetic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Target operating model — ROAMING</dc:title>
  <dc:creator>Mobily Transformation Hub</dc:creator>
  <dc:description>ROAMING — International Roaming Transformation; snapshot 01a16e78-2d1c-7505-a239-d10efb9c7bf6</dc:description>
  <cp:lastModifiedBy>Un-named</cp:lastModifiedBy>
  <cp:revision>1</cp:revision>
  <dcterms:created xsi:type="dcterms:W3CDTF">2026-10-24T15:12:13.040Z</dcterms:created>
  <dcterms:modified xsi:type="dcterms:W3CDTF">2026-10-24T15:12:13.040Z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