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دراسات الجدوى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01a16ee6-b858-706a-b63c-8397fee080f2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المستوى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خط الأساس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الأقسام غير المكتملة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المنفعة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المبادرة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المعتمِد المالي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أقسام دراسة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القسم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المحتوى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الاستثمار والمنافع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الموظفون المكافئون بدوام كامل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بداية الفترة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نهاية الفترة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إصدار الصيغة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الإجماليات (من إجماليات دراسة الجدوى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البنود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بنود بلا مبلغ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دراسات الجدوى — TR-0001</dc:title>
  <dc:creator>Mobily Transformation Hub</dc:creator>
  <dc:description>TR-0001 — Synthetic P2 transformation; snapshot 01a16ee6-b858-706a-b63c-8397fee080f2</dc:description>
  <cp:lastModifiedBy>Un-named</cp:lastModifiedBy>
  <cp:revision>1</cp:revision>
  <dcterms:created xsi:type="dcterms:W3CDTF">2026-10-24T17:13:06.123Z</dcterms:created>
  <dcterms:modified xsi:type="dcterms:W3CDTF">2026-10-24T17:13:06.123Z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