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تشخيص الوضع الحالي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تشخيص الوضع الحالي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2026-10-24 20:12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01a16ee6-b7cb-7205-b903-20d75493e700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تشخيص الحالة الراهنة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6"/>
        <w:gridCol w:w="1298"/>
        <w:gridCol w:w="1298"/>
        <w:gridCol w:w="1298"/>
        <w:gridCol w:w="1298"/>
        <w:gridCol w:w="692"/>
        <w:gridCol w:w="606"/>
        <w:gridCol w:w="1298"/>
        <w:gridCol w:w="606"/>
      </w:tblGrid>
      <w:tr>
        <w:trPr>
          <w:tblHeader/>
        </w:trPr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البُعد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الحالة الراهنة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الدليل أو خط الأساس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السبب الجذري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الأثر</w:t>
            </w:r>
          </w:p>
        </w:tc>
        <w:tc>
          <w:tcPr>
            <w:tcW w:type="dxa" w:w="69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مبلغ الأثر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درجة الثقة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المسؤول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الحالة</w:t>
            </w:r>
          </w:p>
        </w:tc>
      </w:tr>
      <w:tr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مالي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current state.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root cause.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impact on revenue.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9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متوسطة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نشط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العملاء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current state.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root cause.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impact on revenue.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9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متوسطة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نشط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العمليات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current state.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root cause.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impact on revenue.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9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متوسطة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نشط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الأفراد</w:t>
            </w: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 / </w:t>
            </w: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التنظيم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current state.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root cause.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impact on revenue.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9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متوسطة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نشط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التقنية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current state.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root cause.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impact on revenue.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9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متوسطة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نشط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البيانات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current state.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root cause.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impact on revenue.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9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متوسطة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نشط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النتائج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3"/>
        <w:gridCol w:w="863"/>
        <w:gridCol w:w="1849"/>
        <w:gridCol w:w="1849"/>
        <w:gridCol w:w="863"/>
        <w:gridCol w:w="1849"/>
        <w:gridCol w:w="863"/>
      </w:tblGrid>
      <w:tr>
        <w:trPr>
          <w:tblHeader/>
        </w:trPr>
        <w:tc>
          <w:tcPr>
            <w:tcW w:type="dxa" w:w="8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مسار التشخيص</w:t>
            </w:r>
          </w:p>
        </w:tc>
        <w:tc>
          <w:tcPr>
            <w:tcW w:type="dxa" w:w="8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النوع</w:t>
            </w:r>
          </w:p>
        </w:tc>
        <w:tc>
          <w:tcPr>
            <w:tcW w:type="dxa" w:w="18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البيان</w:t>
            </w:r>
          </w:p>
        </w:tc>
        <w:tc>
          <w:tcPr>
            <w:tcW w:type="dxa" w:w="18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التفاصيل</w:t>
            </w:r>
          </w:p>
        </w:tc>
        <w:tc>
          <w:tcPr>
            <w:tcW w:type="dxa" w:w="8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درجة الثقة</w:t>
            </w:r>
          </w:p>
        </w:tc>
        <w:tc>
          <w:tcPr>
            <w:tcW w:type="dxa" w:w="18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المسؤول</w:t>
            </w:r>
          </w:p>
        </w:tc>
        <w:tc>
          <w:tcPr>
            <w:tcW w:type="dxa" w:w="8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الحالة</w:t>
            </w:r>
          </w:p>
        </w:tc>
      </w:tr>
      <w:tr>
        <w:tc>
          <w:tcPr>
            <w:tcW w:type="dxa" w:w="8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الأعمال والمالية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8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سبب جذري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8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Synthetic: bundle pricing is uncompetitive.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8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8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8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8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مؤكَّدة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خطوط الأساس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1"/>
        <w:gridCol w:w="699"/>
        <w:gridCol w:w="1311"/>
        <w:gridCol w:w="1311"/>
        <w:gridCol w:w="612"/>
        <w:gridCol w:w="1311"/>
        <w:gridCol w:w="524"/>
        <w:gridCol w:w="612"/>
        <w:gridCol w:w="1311"/>
      </w:tblGrid>
      <w:tr>
        <w:trPr>
          <w:tblHeader/>
        </w:trPr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المقياس</w:t>
            </w:r>
          </w:p>
        </w:tc>
        <w:tc>
          <w:tcPr>
            <w:tcW w:type="dxa" w:w="6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القيمة</w:t>
            </w:r>
          </w:p>
        </w:tc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الوحدة</w:t>
            </w:r>
          </w:p>
        </w:tc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العملة</w:t>
            </w:r>
          </w:p>
        </w:tc>
        <w:tc>
          <w:tcPr>
            <w:tcW w:type="dxa" w:w="6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النطاق</w:t>
            </w:r>
          </w:p>
        </w:tc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المصدر</w:t>
            </w:r>
          </w:p>
        </w:tc>
        <w:tc>
          <w:tcPr>
            <w:tcW w:type="dxa" w:w="5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تاريخ خط الأساس</w:t>
            </w:r>
          </w:p>
        </w:tc>
        <w:tc>
          <w:tcPr>
            <w:tcW w:type="dxa" w:w="6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الاعتماد</w:t>
            </w:r>
          </w:p>
        </w:tc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المسؤول</w:t>
            </w:r>
          </w:p>
        </w:tc>
      </w:tr>
      <w:tr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Roaming revenue per month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1,250,000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الإيرادات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finance extract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2026-01-31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مجمّعات القيمة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6"/>
        <w:gridCol w:w="1216"/>
        <w:gridCol w:w="568"/>
        <w:gridCol w:w="568"/>
        <w:gridCol w:w="649"/>
        <w:gridCol w:w="649"/>
        <w:gridCol w:w="1216"/>
        <w:gridCol w:w="568"/>
        <w:gridCol w:w="568"/>
        <w:gridCol w:w="568"/>
        <w:gridCol w:w="1216"/>
      </w:tblGrid>
      <w:tr>
        <w:trPr>
          <w:tblHeader/>
        </w:trPr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الاسم</w:t>
            </w: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محرّك القيمة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مسار التشخيص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القياس الكمّي</w:t>
            </w:r>
          </w:p>
        </w:tc>
        <w:tc>
          <w:tcPr>
            <w:tcW w:type="dxa" w:w="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المبلغ في الحالة العليا</w:t>
            </w:r>
          </w:p>
        </w:tc>
        <w:tc>
          <w:tcPr>
            <w:tcW w:type="dxa" w:w="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المبلغ في الحالة الدنيا</w:t>
            </w: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سبب عدم القياس الكمّي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الأهمية النسبية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درجة الثقة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الاعتماد</w:t>
            </w: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المسؤول</w:t>
            </w:r>
          </w:p>
        </w:tc>
      </w:tr>
      <w:tr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Roaming bundles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مقيس كمّياً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Synthetic: sizing pending market data.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جوهري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الإجمالي</w:t>
            </w: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تشخيص الوضع الحالي — TR-0001</dc:title>
  <dc:creator>Mobily Transformation Hub</dc:creator>
  <dc:description>TR-0001 — Synthetic P2 transformation; snapshot 01a16ee6-b7cb-7205-b903-20d75493e700</dc:description>
  <cp:lastModifiedBy>Un-named</cp:lastModifiedBy>
  <cp:revision>1</cp:revision>
  <dcterms:created xsi:type="dcterms:W3CDTF">2026-10-24T17:13:02.529Z</dcterms:created>
  <dcterms:modified xsi:type="dcterms:W3CDTF">2026-10-24T17:13:02.529Z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