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hint="default" w:ascii="Times New Roman" w:hAnsi="Times New Roman" w:cs="Times New Roman"/>
          <w:b/>
          <w:bCs/>
          <w:sz w:val="44"/>
          <w:szCs w:val="44"/>
        </w:rPr>
      </w:pPr>
      <w:r>
        <w:rPr>
          <w:rFonts w:hint="default" w:ascii="Times New Roman" w:hAnsi="Times New Roman" w:cs="Times New Roman"/>
          <w:b/>
          <w:bCs/>
          <w:sz w:val="44"/>
          <w:szCs w:val="44"/>
        </w:rPr>
        <w:t>Version update log</w:t>
      </w:r>
    </w:p>
    <w:tbl>
      <w:tblPr>
        <w:tblStyle w:val="22"/>
        <w:tblW w:w="8925" w:type="dxa"/>
        <w:tblInd w:w="-1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0"/>
        <w:gridCol w:w="1320"/>
        <w:gridCol w:w="1066"/>
        <w:gridCol w:w="4961"/>
        <w:gridCol w:w="8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68" w:hRule="atLeast"/>
        </w:trPr>
        <w:tc>
          <w:tcPr>
            <w:tcW w:w="720" w:type="dxa"/>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Version</w:t>
            </w:r>
          </w:p>
        </w:tc>
        <w:tc>
          <w:tcPr>
            <w:tcW w:w="1320" w:type="dxa"/>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lang w:val="en-US" w:eastAsia="zh-CN"/>
              </w:rPr>
              <w:t>D</w:t>
            </w:r>
            <w:r>
              <w:rPr>
                <w:rFonts w:hint="default" w:ascii="Times New Roman" w:hAnsi="Times New Roman" w:cs="Times New Roman"/>
                <w:b/>
                <w:bCs/>
                <w:szCs w:val="21"/>
              </w:rPr>
              <w:t>ate</w:t>
            </w:r>
          </w:p>
        </w:tc>
        <w:tc>
          <w:tcPr>
            <w:tcW w:w="1066" w:type="dxa"/>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Edit Chapter</w:t>
            </w:r>
          </w:p>
        </w:tc>
        <w:tc>
          <w:tcPr>
            <w:tcW w:w="4961" w:type="dxa"/>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Modification points</w:t>
            </w:r>
          </w:p>
        </w:tc>
        <w:tc>
          <w:tcPr>
            <w:tcW w:w="858" w:type="dxa"/>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Modified by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27" w:hRule="atLeast"/>
        </w:trPr>
        <w:tc>
          <w:tcPr>
            <w:tcW w:w="720"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V0.1​​</w:t>
            </w:r>
          </w:p>
        </w:tc>
        <w:tc>
          <w:tcPr>
            <w:tcW w:w="1320" w:type="dxa"/>
            <w:vAlign w:val="center"/>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2025.06.06</w:t>
            </w:r>
          </w:p>
        </w:tc>
        <w:tc>
          <w:tcPr>
            <w:tcW w:w="1066"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w:t>
            </w:r>
          </w:p>
        </w:tc>
        <w:tc>
          <w:tcPr>
            <w:tcW w:w="4961"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Original version</w:t>
            </w:r>
          </w:p>
        </w:tc>
        <w:tc>
          <w:tcPr>
            <w:tcW w:w="858" w:type="dxa"/>
            <w:vAlign w:val="center"/>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Liu Yuzhi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27" w:hRule="atLeast"/>
        </w:trPr>
        <w:tc>
          <w:tcPr>
            <w:tcW w:w="720" w:type="dxa"/>
            <w:vMerge w:val="restart"/>
            <w:vAlign w:val="center"/>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V 0.2</w:t>
            </w:r>
          </w:p>
        </w:tc>
        <w:tc>
          <w:tcPr>
            <w:tcW w:w="1320" w:type="dxa"/>
            <w:vMerge w:val="restart"/>
            <w:vAlign w:val="center"/>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2025.07.17​</w:t>
            </w:r>
          </w:p>
        </w:tc>
        <w:tc>
          <w:tcPr>
            <w:tcW w:w="1066"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4961" w:type="dxa"/>
            <w:vAlign w:val="center"/>
          </w:tcPr>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Add descriptions related to local communication</w:t>
            </w:r>
          </w:p>
        </w:tc>
        <w:tc>
          <w:tcPr>
            <w:tcW w:w="858" w:type="dxa"/>
            <w:vAlign w:val="center"/>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Liu Yuzhi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27" w:hRule="atLeast"/>
        </w:trPr>
        <w:tc>
          <w:tcPr>
            <w:tcW w:w="720" w:type="dxa"/>
            <w:vMerge w:val="continue"/>
            <w:vAlign w:val="center"/>
          </w:tcPr>
          <w:p>
            <w:pPr>
              <w:pStyle w:val="25"/>
              <w:ind w:firstLine="0" w:firstLineChars="0"/>
              <w:rPr>
                <w:rFonts w:hint="default" w:ascii="Times New Roman" w:hAnsi="Times New Roman" w:cs="Times New Roman"/>
                <w:szCs w:val="21"/>
              </w:rPr>
            </w:pPr>
          </w:p>
        </w:tc>
        <w:tc>
          <w:tcPr>
            <w:tcW w:w="1320" w:type="dxa"/>
            <w:vMerge w:val="continue"/>
            <w:vAlign w:val="center"/>
          </w:tcPr>
          <w:p>
            <w:pPr>
              <w:pStyle w:val="25"/>
              <w:ind w:firstLine="0" w:firstLineChars="0"/>
              <w:jc w:val="left"/>
              <w:rPr>
                <w:rFonts w:hint="default" w:ascii="Times New Roman" w:hAnsi="Times New Roman" w:cs="Times New Roman"/>
                <w:szCs w:val="21"/>
              </w:rPr>
            </w:pPr>
          </w:p>
        </w:tc>
        <w:tc>
          <w:tcPr>
            <w:tcW w:w="1066"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7</w:t>
            </w:r>
          </w:p>
        </w:tc>
        <w:tc>
          <w:tcPr>
            <w:tcW w:w="4961" w:type="dxa"/>
            <w:vAlign w:val="center"/>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7.1 Add function code 08H to the transport layer protocol</w:t>
            </w:r>
          </w:p>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7.8 Added the ability to read the most recent record</w:t>
            </w:r>
          </w:p>
        </w:tc>
        <w:tc>
          <w:tcPr>
            <w:tcW w:w="858" w:type="dxa"/>
            <w:vAlign w:val="center"/>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Liu Yuzhi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720" w:type="dxa"/>
            <w:vMerge w:val="continue"/>
            <w:vAlign w:val="center"/>
          </w:tcPr>
          <w:p>
            <w:pPr>
              <w:pStyle w:val="25"/>
              <w:ind w:firstLine="0" w:firstLineChars="0"/>
              <w:jc w:val="center"/>
              <w:rPr>
                <w:rFonts w:hint="default" w:ascii="Times New Roman" w:hAnsi="Times New Roman" w:cs="Times New Roman"/>
                <w:szCs w:val="21"/>
              </w:rPr>
            </w:pPr>
          </w:p>
        </w:tc>
        <w:tc>
          <w:tcPr>
            <w:tcW w:w="1320" w:type="dxa"/>
            <w:vMerge w:val="continue"/>
            <w:vAlign w:val="center"/>
          </w:tcPr>
          <w:p>
            <w:pPr>
              <w:pStyle w:val="25"/>
              <w:ind w:firstLine="0" w:firstLineChars="0"/>
              <w:jc w:val="center"/>
              <w:rPr>
                <w:rFonts w:hint="default" w:ascii="Times New Roman" w:hAnsi="Times New Roman" w:cs="Times New Roman"/>
                <w:szCs w:val="21"/>
              </w:rPr>
            </w:pPr>
          </w:p>
        </w:tc>
        <w:tc>
          <w:tcPr>
            <w:tcW w:w="1066"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Appendix A</w:t>
            </w:r>
          </w:p>
        </w:tc>
        <w:tc>
          <w:tcPr>
            <w:tcW w:w="4961" w:type="dxa"/>
            <w:vAlign w:val="center"/>
          </w:tcPr>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szCs w:val="21"/>
              </w:rPr>
              <w:t>1. Read and write data objects, delete data ID 70C1H, configure calendar type (Gregorian calendar or Persian calendar).</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2. The pump control switch data ID has been changed from 4800H to 70DAH.</w:t>
            </w:r>
          </w:p>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3. Removed 70BFH daylight saving time enable.</w:t>
            </w:r>
          </w:p>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4.70C0H Daylight Saving Time Parameter Configuration Description Change</w:t>
            </w:r>
          </w:p>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5. "Remaining allowable usage" is changed to "Remaining allowable usage for this period".</w:t>
            </w:r>
          </w:p>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6. The read/write attribute of the remaining amount (remaining recharge amount) has been changed from RW to R.</w:t>
            </w:r>
          </w:p>
          <w:p>
            <w:pPr>
              <w:pStyle w:val="25"/>
              <w:ind w:firstLine="0" w:firstLineChars="0"/>
              <w:jc w:val="left"/>
              <w:rPr>
                <w:rFonts w:hint="default" w:ascii="Times New Roman" w:hAnsi="Times New Roman" w:cs="Times New Roman"/>
                <w:color w:val="000000"/>
                <w:szCs w:val="21"/>
              </w:rPr>
            </w:pPr>
            <w:r>
              <w:rPr>
                <w:rFonts w:hint="default" w:ascii="Times New Roman" w:hAnsi="Times New Roman" w:cs="Times New Roman"/>
                <w:color w:val="000000"/>
                <w:szCs w:val="21"/>
                <w:lang w:bidi="ar"/>
              </w:rPr>
              <w:t xml:space="preserve">8. </w:t>
            </w:r>
            <w:r>
              <w:rPr>
                <w:rFonts w:hint="default" w:ascii="Times New Roman" w:hAnsi="Times New Roman" w:cs="Times New Roman"/>
              </w:rPr>
              <w:t xml:space="preserve">Data IDB 070H , </w:t>
            </w:r>
            <w:r>
              <w:rPr>
                <w:rFonts w:hint="default" w:ascii="Times New Roman" w:hAnsi="Times New Roman" w:cs="Times New Roman"/>
                <w:color w:val="000000"/>
                <w:szCs w:val="21"/>
                <w:lang w:bidi="ar"/>
              </w:rPr>
              <w:t xml:space="preserve">delete status bit: </w:t>
            </w:r>
            <w:r>
              <w:rPr>
                <w:rFonts w:hint="default" w:ascii="Times New Roman" w:hAnsi="Times New Roman" w:cs="Times New Roman"/>
                <w:color w:val="000000"/>
                <w:szCs w:val="21"/>
              </w:rPr>
              <w:t xml:space="preserve">Water meter (flow meter) low power alarm, pressure acquisition abnormal, pressure exceeds upper limit, pressure exceeds lower limit. 9. </w:t>
            </w:r>
            <w:r>
              <w:rPr>
                <w:rFonts w:hint="default" w:ascii="Times New Roman" w:hAnsi="Times New Roman" w:cs="Times New Roman"/>
                <w:color w:val="000000"/>
                <w:szCs w:val="21"/>
                <w:lang w:bidi="ar"/>
              </w:rPr>
              <w:t xml:space="preserve">Data </w:t>
            </w:r>
            <w:r>
              <w:rPr>
                <w:rFonts w:hint="default" w:ascii="Times New Roman" w:hAnsi="Times New Roman" w:cs="Times New Roman"/>
                <w:color w:val="000000"/>
                <w:szCs w:val="21"/>
              </w:rPr>
              <w:t xml:space="preserve">IDB </w:t>
            </w:r>
            <w:r>
              <w:rPr>
                <w:rFonts w:hint="default" w:ascii="Times New Roman" w:hAnsi="Times New Roman" w:cs="Times New Roman"/>
              </w:rPr>
              <w:t xml:space="preserve">070H , add status </w:t>
            </w:r>
            <w:r>
              <w:rPr>
                <w:rFonts w:hint="default" w:ascii="Times New Roman" w:hAnsi="Times New Roman" w:cs="Times New Roman"/>
                <w:color w:val="000000"/>
                <w:szCs w:val="21"/>
              </w:rPr>
              <w:t>bit: Relay fault.</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rPr>
              <w:t xml:space="preserve">1.0 . Change </w:t>
            </w:r>
            <w:r>
              <w:rPr>
                <w:rFonts w:hint="default" w:ascii="Times New Roman" w:hAnsi="Times New Roman" w:cs="Times New Roman"/>
                <w:color w:val="000000"/>
                <w:szCs w:val="21"/>
                <w:lang w:bidi="ar"/>
              </w:rPr>
              <w:t>the ID of the minute-by-minute water usage log cumulative data to B06BH</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11. Changes to the content of the scheduled upload parameter (high-frequency scheduled) data ID B061H</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12.</w:t>
            </w:r>
            <w:r>
              <w:rPr>
                <w:rFonts w:hint="default" w:ascii="Times New Roman" w:hAnsi="Times New Roman" w:cs="Times New Roman"/>
              </w:rPr>
              <w:t xml:space="preserve"> </w:t>
            </w:r>
            <w:r>
              <w:rPr>
                <w:rFonts w:hint="default" w:ascii="Times New Roman" w:hAnsi="Times New Roman" w:cs="Times New Roman"/>
                <w:color w:val="000000"/>
                <w:szCs w:val="21"/>
                <w:lang w:bidi="ar"/>
              </w:rPr>
              <w:t>Added recently occurred events (10 records) Data ID 70EEH</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13.</w:t>
            </w:r>
            <w:r>
              <w:rPr>
                <w:rFonts w:hint="default" w:ascii="Times New Roman" w:hAnsi="Times New Roman" w:cs="Times New Roman"/>
              </w:rPr>
              <w:t xml:space="preserve"> </w:t>
            </w:r>
            <w:r>
              <w:rPr>
                <w:rFonts w:hint="default" w:ascii="Times New Roman" w:hAnsi="Times New Roman" w:cs="Times New Roman"/>
                <w:color w:val="000000"/>
                <w:szCs w:val="21"/>
                <w:lang w:bidi="ar"/>
              </w:rPr>
              <w:t>For 2G communication, add 210BH CSQ-GPRS, delete 0033H RSRP and 0034H SINR , and re-apply for data IDs including sub-items 0033H and 0034H.</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Delete 70C3H, add 70F2H data ID</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14.</w:t>
            </w:r>
            <w:r>
              <w:rPr>
                <w:rFonts w:hint="default" w:ascii="Times New Roman" w:hAnsi="Times New Roman" w:cs="Times New Roman"/>
              </w:rPr>
              <w:t xml:space="preserve"> </w:t>
            </w:r>
            <w:r>
              <w:rPr>
                <w:rFonts w:hint="default" w:ascii="Times New Roman" w:hAnsi="Times New Roman" w:cs="Times New Roman"/>
                <w:color w:val="000000"/>
                <w:szCs w:val="21"/>
                <w:lang w:bidi="ar"/>
              </w:rPr>
              <w:t>Changes in data ID for cycle and allowed water consumption within the cycle</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Delete 70BCH, add 70F4H data ID</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Delete 70BDH, add 70F5H data ID</w:t>
            </w:r>
          </w:p>
        </w:tc>
        <w:tc>
          <w:tcPr>
            <w:tcW w:w="858" w:type="dxa"/>
            <w:vAlign w:val="center"/>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Liu Yuzhi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720" w:type="dxa"/>
            <w:vMerge w:val="restart"/>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V 0.3</w:t>
            </w:r>
          </w:p>
        </w:tc>
        <w:tc>
          <w:tcPr>
            <w:tcW w:w="1320" w:type="dxa"/>
            <w:vMerge w:val="restart"/>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2025.08.26​</w:t>
            </w:r>
          </w:p>
        </w:tc>
        <w:tc>
          <w:tcPr>
            <w:tcW w:w="1066"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7</w:t>
            </w:r>
          </w:p>
        </w:tc>
        <w:tc>
          <w:tcPr>
            <w:tcW w:w="4961" w:type="dxa"/>
            <w:vAlign w:val="center"/>
          </w:tcPr>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1. In data ID 70F5H , delete "Default 0xFFFFFFFFFF is unlimited".</w:t>
            </w:r>
          </w:p>
          <w:p>
            <w:pPr>
              <w:pStyle w:val="25"/>
              <w:ind w:firstLine="0" w:firstLineChars="0"/>
              <w:jc w:val="left"/>
              <w:rPr>
                <w:rFonts w:hint="default" w:ascii="Times New Roman" w:hAnsi="Times New Roman" w:cs="Times New Roman"/>
                <w:szCs w:val="21"/>
              </w:rPr>
            </w:pPr>
            <w:r>
              <w:rPr>
                <w:rFonts w:hint="default" w:ascii="Times New Roman" w:hAnsi="Times New Roman" w:cs="Times New Roman"/>
                <w:color w:val="000000"/>
                <w:szCs w:val="21"/>
                <w:lang w:bidi="ar"/>
              </w:rPr>
              <w:t>2. Data ID 2012H, default customer APN is empty (all 0s)</w:t>
            </w:r>
          </w:p>
        </w:tc>
        <w:tc>
          <w:tcPr>
            <w:tcW w:w="858" w:type="dxa"/>
            <w:vMerge w:val="restart"/>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Liu Yuzhi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720" w:type="dxa"/>
            <w:vMerge w:val="continue"/>
            <w:vAlign w:val="center"/>
          </w:tcPr>
          <w:p>
            <w:pPr>
              <w:pStyle w:val="25"/>
              <w:ind w:firstLine="0" w:firstLineChars="0"/>
              <w:jc w:val="center"/>
              <w:rPr>
                <w:rFonts w:hint="default" w:ascii="Times New Roman" w:hAnsi="Times New Roman" w:cs="Times New Roman"/>
                <w:szCs w:val="21"/>
              </w:rPr>
            </w:pPr>
          </w:p>
        </w:tc>
        <w:tc>
          <w:tcPr>
            <w:tcW w:w="1320" w:type="dxa"/>
            <w:vMerge w:val="continue"/>
            <w:vAlign w:val="center"/>
          </w:tcPr>
          <w:p>
            <w:pPr>
              <w:pStyle w:val="25"/>
              <w:ind w:firstLine="0" w:firstLineChars="0"/>
              <w:jc w:val="center"/>
              <w:rPr>
                <w:rFonts w:hint="default" w:ascii="Times New Roman" w:hAnsi="Times New Roman" w:cs="Times New Roman"/>
                <w:szCs w:val="21"/>
              </w:rPr>
            </w:pPr>
          </w:p>
        </w:tc>
        <w:tc>
          <w:tcPr>
            <w:tcW w:w="1066"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8</w:t>
            </w:r>
          </w:p>
        </w:tc>
        <w:tc>
          <w:tcPr>
            <w:tcW w:w="4961" w:type="dxa"/>
            <w:vAlign w:val="center"/>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1. Delete 4 30EH</w:t>
            </w:r>
          </w:p>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 xml:space="preserve">2. Update the remote </w:t>
            </w:r>
            <w:r>
              <w:rPr>
                <w:rFonts w:hint="default" w:ascii="Times New Roman" w:hAnsi="Times New Roman" w:cs="Times New Roman"/>
              </w:rPr>
              <w:t>firmware upgrade interaction flowchart</w:t>
            </w:r>
          </w:p>
        </w:tc>
        <w:tc>
          <w:tcPr>
            <w:tcW w:w="858" w:type="dxa"/>
            <w:vMerge w:val="continue"/>
            <w:vAlign w:val="center"/>
          </w:tcPr>
          <w:p>
            <w:pPr>
              <w:pStyle w:val="25"/>
              <w:ind w:firstLine="0" w:firstLineChars="0"/>
              <w:jc w:val="center"/>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720" w:type="dxa"/>
            <w:vMerge w:val="continue"/>
            <w:vAlign w:val="center"/>
          </w:tcPr>
          <w:p>
            <w:pPr>
              <w:pStyle w:val="25"/>
              <w:ind w:firstLine="0" w:firstLineChars="0"/>
              <w:jc w:val="center"/>
              <w:rPr>
                <w:rFonts w:hint="default" w:ascii="Times New Roman" w:hAnsi="Times New Roman" w:cs="Times New Roman"/>
                <w:szCs w:val="21"/>
              </w:rPr>
            </w:pPr>
          </w:p>
        </w:tc>
        <w:tc>
          <w:tcPr>
            <w:tcW w:w="1320"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lang w:val="en-US" w:eastAsia="zh-CN"/>
              </w:rPr>
              <w:t>2026.03.30</w:t>
            </w:r>
          </w:p>
        </w:tc>
        <w:tc>
          <w:tcPr>
            <w:tcW w:w="1066" w:type="dxa"/>
            <w:vAlign w:val="center"/>
          </w:tcPr>
          <w:p>
            <w:pPr>
              <w:pStyle w:val="25"/>
              <w:ind w:firstLine="0" w:firstLineChars="0"/>
              <w:jc w:val="center"/>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9</w:t>
            </w:r>
          </w:p>
        </w:tc>
        <w:tc>
          <w:tcPr>
            <w:tcW w:w="4961" w:type="dxa"/>
            <w:vAlign w:val="center"/>
          </w:tcPr>
          <w:p>
            <w:pPr>
              <w:pStyle w:val="25"/>
              <w:ind w:firstLine="0" w:firstLineChars="0"/>
              <w:jc w:val="both"/>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1.In Sections 7.1, 7.2, and 7.3, the description regarding function code 01H is changed to data reporting; the description for function code 02H is changed to data dispatching.</w:t>
            </w:r>
            <w:r>
              <w:rPr>
                <w:rFonts w:hint="default" w:ascii="Times New Roman" w:hAnsi="Times New Roman" w:cs="Times New Roman"/>
                <w:szCs w:val="21"/>
                <w:lang w:val="en-US" w:eastAsia="zh-CN"/>
              </w:rPr>
              <w:br w:type="textWrapping"/>
            </w:r>
            <w:r>
              <w:rPr>
                <w:rFonts w:hint="eastAsia" w:ascii="Times New Roman" w:cs="Times New Roman"/>
                <w:szCs w:val="21"/>
                <w:lang w:val="en-US" w:eastAsia="zh-CN"/>
              </w:rPr>
              <w:t>2.</w:t>
            </w:r>
          </w:p>
        </w:tc>
        <w:tc>
          <w:tcPr>
            <w:tcW w:w="858" w:type="dxa"/>
            <w:vAlign w:val="center"/>
          </w:tcPr>
          <w:p>
            <w:pPr>
              <w:pStyle w:val="25"/>
              <w:ind w:firstLine="0" w:firstLineChars="0"/>
              <w:jc w:val="center"/>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Ding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720" w:type="dxa"/>
            <w:vAlign w:val="center"/>
          </w:tcPr>
          <w:p>
            <w:pPr>
              <w:pStyle w:val="25"/>
              <w:ind w:firstLine="0" w:firstLineChars="0"/>
              <w:jc w:val="center"/>
              <w:rPr>
                <w:rFonts w:hint="default" w:ascii="Times New Roman" w:hAnsi="Times New Roman" w:cs="Times New Roman"/>
                <w:szCs w:val="21"/>
              </w:rPr>
            </w:pPr>
          </w:p>
        </w:tc>
        <w:tc>
          <w:tcPr>
            <w:tcW w:w="1320" w:type="dxa"/>
            <w:vAlign w:val="center"/>
          </w:tcPr>
          <w:p>
            <w:pPr>
              <w:pStyle w:val="25"/>
              <w:ind w:firstLine="0" w:firstLineChars="0"/>
              <w:jc w:val="center"/>
              <w:rPr>
                <w:rFonts w:hint="default" w:ascii="Times New Roman" w:hAnsi="Times New Roman" w:cs="Times New Roman"/>
                <w:szCs w:val="21"/>
              </w:rPr>
            </w:pPr>
          </w:p>
        </w:tc>
        <w:tc>
          <w:tcPr>
            <w:tcW w:w="1066" w:type="dxa"/>
            <w:vAlign w:val="center"/>
          </w:tcPr>
          <w:p>
            <w:pPr>
              <w:pStyle w:val="25"/>
              <w:ind w:firstLine="0" w:firstLineChars="0"/>
              <w:jc w:val="center"/>
              <w:rPr>
                <w:rFonts w:hint="default" w:ascii="Times New Roman" w:hAnsi="Times New Roman" w:cs="Times New Roman"/>
                <w:szCs w:val="21"/>
              </w:rPr>
            </w:pPr>
          </w:p>
        </w:tc>
        <w:tc>
          <w:tcPr>
            <w:tcW w:w="4961" w:type="dxa"/>
            <w:vAlign w:val="center"/>
          </w:tcPr>
          <w:p>
            <w:pPr>
              <w:pStyle w:val="25"/>
              <w:ind w:firstLine="0" w:firstLineChars="0"/>
              <w:jc w:val="center"/>
              <w:rPr>
                <w:rFonts w:hint="default" w:ascii="Times New Roman" w:hAnsi="Times New Roman" w:cs="Times New Roman"/>
                <w:szCs w:val="21"/>
              </w:rPr>
            </w:pPr>
          </w:p>
        </w:tc>
        <w:tc>
          <w:tcPr>
            <w:tcW w:w="858" w:type="dxa"/>
            <w:vAlign w:val="center"/>
          </w:tcPr>
          <w:p>
            <w:pPr>
              <w:pStyle w:val="25"/>
              <w:ind w:firstLine="0" w:firstLineChars="0"/>
              <w:jc w:val="center"/>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720" w:type="dxa"/>
            <w:vAlign w:val="center"/>
          </w:tcPr>
          <w:p>
            <w:pPr>
              <w:pStyle w:val="25"/>
              <w:ind w:firstLine="0" w:firstLineChars="0"/>
              <w:jc w:val="center"/>
              <w:rPr>
                <w:rFonts w:hint="default" w:ascii="Times New Roman" w:hAnsi="Times New Roman" w:cs="Times New Roman"/>
                <w:szCs w:val="21"/>
              </w:rPr>
            </w:pPr>
          </w:p>
        </w:tc>
        <w:tc>
          <w:tcPr>
            <w:tcW w:w="1320" w:type="dxa"/>
            <w:vAlign w:val="center"/>
          </w:tcPr>
          <w:p>
            <w:pPr>
              <w:pStyle w:val="25"/>
              <w:ind w:firstLine="0" w:firstLineChars="0"/>
              <w:jc w:val="center"/>
              <w:rPr>
                <w:rFonts w:hint="default" w:ascii="Times New Roman" w:hAnsi="Times New Roman" w:cs="Times New Roman"/>
                <w:szCs w:val="21"/>
              </w:rPr>
            </w:pPr>
          </w:p>
        </w:tc>
        <w:tc>
          <w:tcPr>
            <w:tcW w:w="1066" w:type="dxa"/>
            <w:vAlign w:val="center"/>
          </w:tcPr>
          <w:p>
            <w:pPr>
              <w:pStyle w:val="25"/>
              <w:ind w:firstLine="0" w:firstLineChars="0"/>
              <w:jc w:val="center"/>
              <w:rPr>
                <w:rFonts w:hint="default" w:ascii="Times New Roman" w:hAnsi="Times New Roman" w:cs="Times New Roman"/>
                <w:szCs w:val="21"/>
              </w:rPr>
            </w:pPr>
          </w:p>
        </w:tc>
        <w:tc>
          <w:tcPr>
            <w:tcW w:w="4961" w:type="dxa"/>
            <w:vAlign w:val="center"/>
          </w:tcPr>
          <w:p>
            <w:pPr>
              <w:pStyle w:val="25"/>
              <w:ind w:firstLine="0" w:firstLineChars="0"/>
              <w:jc w:val="center"/>
              <w:rPr>
                <w:rFonts w:hint="default" w:ascii="Times New Roman" w:hAnsi="Times New Roman" w:cs="Times New Roman"/>
                <w:szCs w:val="21"/>
              </w:rPr>
            </w:pPr>
          </w:p>
        </w:tc>
        <w:tc>
          <w:tcPr>
            <w:tcW w:w="858" w:type="dxa"/>
            <w:vAlign w:val="center"/>
          </w:tcPr>
          <w:p>
            <w:pPr>
              <w:pStyle w:val="25"/>
              <w:ind w:firstLine="0" w:firstLineChars="0"/>
              <w:jc w:val="center"/>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720" w:type="dxa"/>
            <w:vAlign w:val="center"/>
          </w:tcPr>
          <w:p>
            <w:pPr>
              <w:pStyle w:val="25"/>
              <w:ind w:firstLine="0" w:firstLineChars="0"/>
              <w:jc w:val="center"/>
              <w:rPr>
                <w:rFonts w:hint="default" w:ascii="Times New Roman" w:hAnsi="Times New Roman" w:cs="Times New Roman"/>
                <w:szCs w:val="21"/>
              </w:rPr>
            </w:pPr>
          </w:p>
        </w:tc>
        <w:tc>
          <w:tcPr>
            <w:tcW w:w="1320" w:type="dxa"/>
            <w:vAlign w:val="center"/>
          </w:tcPr>
          <w:p>
            <w:pPr>
              <w:pStyle w:val="25"/>
              <w:ind w:firstLine="0" w:firstLineChars="0"/>
              <w:jc w:val="center"/>
              <w:rPr>
                <w:rFonts w:hint="default" w:ascii="Times New Roman" w:hAnsi="Times New Roman" w:cs="Times New Roman"/>
                <w:szCs w:val="21"/>
              </w:rPr>
            </w:pPr>
          </w:p>
        </w:tc>
        <w:tc>
          <w:tcPr>
            <w:tcW w:w="1066" w:type="dxa"/>
            <w:vAlign w:val="center"/>
          </w:tcPr>
          <w:p>
            <w:pPr>
              <w:pStyle w:val="25"/>
              <w:ind w:firstLine="0" w:firstLineChars="0"/>
              <w:jc w:val="center"/>
              <w:rPr>
                <w:rFonts w:hint="default" w:ascii="Times New Roman" w:hAnsi="Times New Roman" w:cs="Times New Roman"/>
                <w:szCs w:val="21"/>
              </w:rPr>
            </w:pPr>
          </w:p>
        </w:tc>
        <w:tc>
          <w:tcPr>
            <w:tcW w:w="4961" w:type="dxa"/>
            <w:vAlign w:val="center"/>
          </w:tcPr>
          <w:p>
            <w:pPr>
              <w:pStyle w:val="25"/>
              <w:ind w:firstLine="0" w:firstLineChars="0"/>
              <w:jc w:val="center"/>
              <w:rPr>
                <w:rFonts w:hint="default" w:ascii="Times New Roman" w:hAnsi="Times New Roman" w:cs="Times New Roman"/>
                <w:szCs w:val="21"/>
              </w:rPr>
            </w:pPr>
          </w:p>
        </w:tc>
        <w:tc>
          <w:tcPr>
            <w:tcW w:w="858" w:type="dxa"/>
            <w:vAlign w:val="center"/>
          </w:tcPr>
          <w:p>
            <w:pPr>
              <w:pStyle w:val="25"/>
              <w:ind w:firstLine="0" w:firstLineChars="0"/>
              <w:jc w:val="center"/>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35" w:hRule="atLeast"/>
        </w:trPr>
        <w:tc>
          <w:tcPr>
            <w:tcW w:w="720" w:type="dxa"/>
            <w:vAlign w:val="center"/>
          </w:tcPr>
          <w:p>
            <w:pPr>
              <w:pStyle w:val="25"/>
              <w:ind w:firstLine="0" w:firstLineChars="0"/>
              <w:jc w:val="center"/>
              <w:rPr>
                <w:rFonts w:hint="default" w:ascii="Times New Roman" w:hAnsi="Times New Roman" w:cs="Times New Roman"/>
                <w:szCs w:val="21"/>
              </w:rPr>
            </w:pPr>
          </w:p>
        </w:tc>
        <w:tc>
          <w:tcPr>
            <w:tcW w:w="1320" w:type="dxa"/>
            <w:vAlign w:val="center"/>
          </w:tcPr>
          <w:p>
            <w:pPr>
              <w:pStyle w:val="25"/>
              <w:ind w:firstLine="0" w:firstLineChars="0"/>
              <w:jc w:val="center"/>
              <w:rPr>
                <w:rFonts w:hint="default" w:ascii="Times New Roman" w:hAnsi="Times New Roman" w:cs="Times New Roman"/>
                <w:szCs w:val="21"/>
              </w:rPr>
            </w:pPr>
          </w:p>
        </w:tc>
        <w:tc>
          <w:tcPr>
            <w:tcW w:w="1066" w:type="dxa"/>
            <w:vAlign w:val="center"/>
          </w:tcPr>
          <w:p>
            <w:pPr>
              <w:pStyle w:val="25"/>
              <w:ind w:firstLine="0" w:firstLineChars="0"/>
              <w:jc w:val="center"/>
              <w:rPr>
                <w:rFonts w:hint="default" w:ascii="Times New Roman" w:hAnsi="Times New Roman" w:cs="Times New Roman"/>
                <w:szCs w:val="21"/>
              </w:rPr>
            </w:pPr>
          </w:p>
        </w:tc>
        <w:tc>
          <w:tcPr>
            <w:tcW w:w="4961" w:type="dxa"/>
            <w:vAlign w:val="center"/>
          </w:tcPr>
          <w:p>
            <w:pPr>
              <w:pStyle w:val="25"/>
              <w:ind w:firstLine="0" w:firstLineChars="0"/>
              <w:jc w:val="center"/>
              <w:rPr>
                <w:rFonts w:hint="default" w:ascii="Times New Roman" w:hAnsi="Times New Roman" w:cs="Times New Roman"/>
                <w:szCs w:val="21"/>
              </w:rPr>
            </w:pPr>
          </w:p>
        </w:tc>
        <w:tc>
          <w:tcPr>
            <w:tcW w:w="858" w:type="dxa"/>
            <w:vAlign w:val="center"/>
          </w:tcPr>
          <w:p>
            <w:pPr>
              <w:pStyle w:val="25"/>
              <w:ind w:firstLine="0" w:firstLineChars="0"/>
              <w:jc w:val="center"/>
              <w:rPr>
                <w:rFonts w:hint="default" w:ascii="Times New Roman" w:hAnsi="Times New Roman" w:cs="Times New Roman"/>
                <w:szCs w:val="21"/>
              </w:rPr>
            </w:pPr>
          </w:p>
        </w:tc>
      </w:tr>
    </w:tbl>
    <w:p>
      <w:pPr>
        <w:pStyle w:val="25"/>
        <w:ind w:firstLine="0" w:firstLineChars="0"/>
        <w:rPr>
          <w:rFonts w:hint="default" w:ascii="Times New Roman" w:hAnsi="Times New Roman" w:cs="Times New Roman"/>
        </w:rPr>
      </w:pPr>
    </w:p>
    <w:p>
      <w:pPr>
        <w:pStyle w:val="25"/>
        <w:ind w:firstLine="0" w:firstLineChars="0"/>
        <w:rPr>
          <w:rFonts w:hint="default" w:ascii="Times New Roman" w:hAnsi="Times New Roman" w:cs="Times New Roman"/>
        </w:rPr>
      </w:pPr>
    </w:p>
    <w:p>
      <w:pPr>
        <w:pStyle w:val="25"/>
        <w:ind w:firstLine="0" w:firstLineChars="0"/>
        <w:rPr>
          <w:rFonts w:hint="default" w:ascii="Times New Roman" w:hAnsi="Times New Roman" w:cs="Times New Roman"/>
        </w:rPr>
      </w:pPr>
    </w:p>
    <w:p>
      <w:pPr>
        <w:pStyle w:val="25"/>
        <w:ind w:firstLine="0" w:firstLineChars="0"/>
        <w:rPr>
          <w:rFonts w:hint="default" w:ascii="Times New Roman" w:hAnsi="Times New Roman" w:cs="Times New Roman"/>
        </w:rPr>
      </w:pPr>
      <w:r>
        <w:rPr>
          <w:rFonts w:hint="default" w:ascii="Times New Roman" w:hAnsi="Times New Roman" w:cs="Times New Roman"/>
        </w:rPr>
        <w:br w:type="page"/>
      </w:r>
    </w:p>
    <w:p>
      <w:pPr>
        <w:pStyle w:val="25"/>
        <w:ind w:firstLine="0" w:firstLineChars="0"/>
        <w:rPr>
          <w:rFonts w:hint="default" w:ascii="Times New Roman" w:hAnsi="Times New Roman" w:cs="Times New Roman"/>
        </w:rPr>
      </w:pPr>
    </w:p>
    <w:p>
      <w:pPr>
        <w:pStyle w:val="15"/>
        <w:tabs>
          <w:tab w:val="right" w:leader="dot" w:pos="8306"/>
        </w:tabs>
        <w:spacing w:line="300" w:lineRule="auto"/>
        <w:jc w:val="center"/>
        <w:rPr>
          <w:rFonts w:hint="default" w:ascii="Times New Roman" w:hAnsi="Times New Roman" w:cs="Times New Roman"/>
          <w:sz w:val="28"/>
          <w:szCs w:val="36"/>
        </w:rPr>
      </w:pPr>
      <w:r>
        <w:rPr>
          <w:rFonts w:hint="default" w:ascii="Times New Roman" w:hAnsi="Times New Roman" w:cs="Times New Roman"/>
          <w:sz w:val="28"/>
          <w:szCs w:val="36"/>
          <w:lang w:val="en-US" w:eastAsia="zh-CN"/>
        </w:rPr>
        <w:t>C</w:t>
      </w:r>
      <w:r>
        <w:rPr>
          <w:rFonts w:hint="default" w:ascii="Times New Roman" w:hAnsi="Times New Roman" w:cs="Times New Roman"/>
          <w:sz w:val="28"/>
          <w:szCs w:val="36"/>
        </w:rPr>
        <w:t>ontents</w:t>
      </w:r>
    </w:p>
    <w:p>
      <w:pPr>
        <w:pStyle w:val="15"/>
        <w:tabs>
          <w:tab w:val="left" w:pos="42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TOC \* MERGEFORMAT </w:instrText>
      </w:r>
      <w:r>
        <w:rPr>
          <w:rFonts w:hint="default" w:ascii="Times New Roman" w:hAnsi="Times New Roman" w:cs="Times New Roman"/>
        </w:rPr>
        <w:fldChar w:fldCharType="separate"/>
      </w:r>
      <w:r>
        <w:rPr>
          <w:rFonts w:hint="default" w:ascii="Times New Roman" w:hAnsi="Times New Roman" w:cs="Times New Roman"/>
        </w:rPr>
        <w:t xml:space="preserve">1. </w:t>
      </w:r>
      <w:r>
        <w:rPr>
          <w:rFonts w:hint="default" w:ascii="Times New Roman" w:hAnsi="Times New Roman" w:cs="Times New Roman" w:eastAsiaTheme="minorEastAsia"/>
          <w:szCs w:val="22"/>
        </w:rPr>
        <w:tab/>
      </w:r>
      <w:r>
        <w:rPr>
          <w:rFonts w:hint="default" w:ascii="Times New Roman" w:hAnsi="Times New Roman" w:cs="Times New Roman"/>
        </w:rPr>
        <w:t xml:space="preserve">Scope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_Toc198910535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5"/>
        <w:tabs>
          <w:tab w:val="left" w:pos="42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2. </w:t>
      </w:r>
      <w:r>
        <w:rPr>
          <w:rFonts w:hint="default" w:ascii="Times New Roman" w:hAnsi="Times New Roman" w:cs="Times New Roman" w:eastAsiaTheme="minorEastAsia"/>
          <w:szCs w:val="22"/>
        </w:rPr>
        <w:tab/>
      </w:r>
      <w:r>
        <w:rPr>
          <w:rFonts w:hint="default" w:ascii="Times New Roman" w:hAnsi="Times New Roman" w:cs="Times New Roman"/>
        </w:rPr>
        <w:t xml:space="preserve">Objective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_Toc198910536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5"/>
        <w:tabs>
          <w:tab w:val="left" w:pos="42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3. </w:t>
      </w:r>
      <w:r>
        <w:rPr>
          <w:rFonts w:hint="default" w:ascii="Times New Roman" w:hAnsi="Times New Roman" w:cs="Times New Roman" w:eastAsiaTheme="minorEastAsia"/>
          <w:szCs w:val="22"/>
        </w:rPr>
        <w:tab/>
      </w:r>
      <w:r>
        <w:rPr>
          <w:rFonts w:hint="default" w:ascii="Times New Roman" w:hAnsi="Times New Roman" w:cs="Times New Roman"/>
        </w:rPr>
        <w:t xml:space="preserve">Terms and Definitions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_Toc198910537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3.1. </w:t>
      </w:r>
      <w:r>
        <w:rPr>
          <w:rFonts w:hint="default" w:ascii="Times New Roman" w:hAnsi="Times New Roman" w:cs="Times New Roman" w:eastAsiaTheme="minorEastAsia"/>
          <w:szCs w:val="22"/>
        </w:rPr>
        <w:tab/>
      </w:r>
      <w:r>
        <w:rPr>
          <w:rFonts w:hint="default" w:ascii="Times New Roman" w:hAnsi="Times New Roman" w:cs="Times New Roman"/>
        </w:rPr>
        <w:t xml:space="preserve">Master station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_Toc198910538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3.2. </w:t>
      </w:r>
      <w:r>
        <w:rPr>
          <w:rFonts w:hint="default" w:ascii="Times New Roman" w:hAnsi="Times New Roman" w:cs="Times New Roman" w:eastAsiaTheme="minorEastAsia"/>
          <w:szCs w:val="22"/>
        </w:rPr>
        <w:tab/>
      </w:r>
      <w:r>
        <w:rPr>
          <w:rFonts w:hint="default" w:ascii="Times New Roman" w:hAnsi="Times New Roman" w:cs="Times New Roman"/>
        </w:rPr>
        <w:t xml:space="preserve">Terminal device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_Toc198910539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3.3. </w:t>
      </w:r>
      <w:r>
        <w:rPr>
          <w:rFonts w:hint="default" w:ascii="Times New Roman" w:hAnsi="Times New Roman" w:cs="Times New Roman" w:eastAsiaTheme="minorEastAsia"/>
          <w:szCs w:val="22"/>
        </w:rPr>
        <w:tab/>
      </w:r>
      <w:r>
        <w:rPr>
          <w:rFonts w:hint="default" w:ascii="Times New Roman" w:hAnsi="Times New Roman" w:cs="Times New Roman"/>
        </w:rPr>
        <w:t xml:space="preserve">Session ID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3.4. </w:t>
      </w:r>
      <w:r>
        <w:rPr>
          <w:rFonts w:hint="default" w:ascii="Times New Roman" w:hAnsi="Times New Roman" w:cs="Times New Roman" w:eastAsiaTheme="minorEastAsia"/>
          <w:szCs w:val="22"/>
        </w:rPr>
        <w:tab/>
      </w:r>
      <w:r>
        <w:rPr>
          <w:rFonts w:hint="default" w:ascii="Times New Roman" w:hAnsi="Times New Roman" w:cs="Times New Roman"/>
        </w:rPr>
        <w:t xml:space="preserve">Frame number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_Toc198910541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3.5. </w:t>
      </w:r>
      <w:r>
        <w:rPr>
          <w:rFonts w:hint="default" w:ascii="Times New Roman" w:hAnsi="Times New Roman" w:cs="Times New Roman" w:eastAsiaTheme="minorEastAsia"/>
          <w:szCs w:val="22"/>
        </w:rPr>
        <w:tab/>
      </w:r>
      <w:r>
        <w:rPr>
          <w:rFonts w:hint="default" w:ascii="Times New Roman" w:hAnsi="Times New Roman" w:cs="Times New Roman"/>
        </w:rPr>
        <w:t xml:space="preserve">Data Encryption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_Toc198910542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5"/>
        <w:tabs>
          <w:tab w:val="left" w:pos="42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4. </w:t>
      </w:r>
      <w:r>
        <w:rPr>
          <w:rFonts w:hint="default" w:ascii="Times New Roman" w:hAnsi="Times New Roman" w:cs="Times New Roman" w:eastAsiaTheme="minorEastAsia"/>
          <w:szCs w:val="22"/>
        </w:rPr>
        <w:tab/>
      </w:r>
      <w:r>
        <w:rPr>
          <w:rFonts w:hint="default" w:ascii="Times New Roman" w:hAnsi="Times New Roman" w:cs="Times New Roman"/>
        </w:rPr>
        <w:t xml:space="preserve">Interaction Flow Description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_Toc198910543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4.1. </w:t>
      </w:r>
      <w:r>
        <w:rPr>
          <w:rFonts w:hint="default" w:ascii="Times New Roman" w:hAnsi="Times New Roman" w:cs="Times New Roman" w:eastAsiaTheme="minorEastAsia"/>
          <w:szCs w:val="22"/>
        </w:rPr>
        <w:tab/>
      </w:r>
      <w:r>
        <w:rPr>
          <w:rFonts w:hint="default" w:ascii="Times New Roman" w:hAnsi="Times New Roman" w:cs="Times New Roman"/>
        </w:rPr>
        <w:t xml:space="preserve">Terminal-Main Station Interaction Flow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_Toc198910544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4.2. </w:t>
      </w:r>
      <w:r>
        <w:rPr>
          <w:rFonts w:hint="default" w:ascii="Times New Roman" w:hAnsi="Times New Roman" w:cs="Times New Roman" w:eastAsiaTheme="minorEastAsia"/>
          <w:szCs w:val="22"/>
        </w:rPr>
        <w:tab/>
      </w:r>
      <w:r>
        <w:rPr>
          <w:rFonts w:hint="default" w:ascii="Times New Roman" w:hAnsi="Times New Roman" w:cs="Times New Roman"/>
        </w:rPr>
        <w:t xml:space="preserve">Periodic Reporting Interaction Process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_Toc198910545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4.3. </w:t>
      </w:r>
      <w:r>
        <w:rPr>
          <w:rFonts w:hint="default" w:ascii="Times New Roman" w:hAnsi="Times New Roman" w:cs="Times New Roman" w:eastAsiaTheme="minorEastAsia"/>
          <w:szCs w:val="22"/>
        </w:rPr>
        <w:tab/>
      </w:r>
      <w:r>
        <w:rPr>
          <w:rFonts w:hint="default" w:ascii="Times New Roman" w:hAnsi="Times New Roman" w:cs="Times New Roman"/>
        </w:rPr>
        <w:t xml:space="preserve">The main station issues read / write commands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4.4. </w:t>
      </w:r>
      <w:r>
        <w:rPr>
          <w:rFonts w:hint="default" w:ascii="Times New Roman" w:hAnsi="Times New Roman" w:cs="Times New Roman" w:eastAsiaTheme="minorEastAsia"/>
          <w:szCs w:val="22"/>
        </w:rPr>
        <w:tab/>
      </w:r>
      <w:r>
        <w:rPr>
          <w:rFonts w:hint="default" w:ascii="Times New Roman" w:hAnsi="Times New Roman" w:cs="Times New Roman"/>
        </w:rPr>
        <w:t xml:space="preserve">Connection Method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_Toc198910547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p>
    <w:p>
      <w:pPr>
        <w:pStyle w:val="15"/>
        <w:tabs>
          <w:tab w:val="left" w:pos="42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5. </w:t>
      </w:r>
      <w:r>
        <w:rPr>
          <w:rFonts w:hint="default" w:ascii="Times New Roman" w:hAnsi="Times New Roman" w:cs="Times New Roman" w:eastAsiaTheme="minorEastAsia"/>
          <w:szCs w:val="22"/>
        </w:rPr>
        <w:tab/>
      </w:r>
      <w:r>
        <w:rPr>
          <w:rFonts w:hint="default" w:ascii="Times New Roman" w:hAnsi="Times New Roman" w:cs="Times New Roman"/>
        </w:rPr>
        <w:t xml:space="preserve">Protocol Format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_Toc198910548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5.1. </w:t>
      </w:r>
      <w:r>
        <w:rPr>
          <w:rFonts w:hint="default" w:ascii="Times New Roman" w:hAnsi="Times New Roman" w:cs="Times New Roman" w:eastAsiaTheme="minorEastAsia"/>
          <w:szCs w:val="22"/>
        </w:rPr>
        <w:tab/>
      </w:r>
      <w:r>
        <w:rPr>
          <w:rFonts w:hint="default" w:ascii="Times New Roman" w:hAnsi="Times New Roman" w:cs="Times New Roman"/>
        </w:rPr>
        <w:t xml:space="preserve">Format Definition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5.2. </w:t>
      </w:r>
      <w:r>
        <w:rPr>
          <w:rFonts w:hint="default" w:ascii="Times New Roman" w:hAnsi="Times New Roman" w:cs="Times New Roman" w:eastAsiaTheme="minorEastAsia"/>
          <w:szCs w:val="22"/>
        </w:rPr>
        <w:tab/>
      </w:r>
      <w:r>
        <w:rPr>
          <w:rFonts w:hint="default" w:ascii="Times New Roman" w:hAnsi="Times New Roman" w:cs="Times New Roman"/>
        </w:rPr>
        <w:t xml:space="preserve">Control Domain Description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_Toc198910550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p>
    <w:p>
      <w:pPr>
        <w:pStyle w:val="15"/>
        <w:tabs>
          <w:tab w:val="left" w:pos="42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6. </w:t>
      </w:r>
      <w:r>
        <w:rPr>
          <w:rFonts w:hint="default" w:ascii="Times New Roman" w:hAnsi="Times New Roman" w:cs="Times New Roman" w:eastAsiaTheme="minorEastAsia"/>
          <w:szCs w:val="22"/>
        </w:rPr>
        <w:tab/>
      </w:r>
      <w:r>
        <w:rPr>
          <w:rFonts w:hint="default" w:ascii="Times New Roman" w:hAnsi="Times New Roman" w:cs="Times New Roman"/>
        </w:rPr>
        <w:t xml:space="preserve">Session handshake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6.1. </w:t>
      </w:r>
      <w:r>
        <w:rPr>
          <w:rFonts w:hint="default" w:ascii="Times New Roman" w:hAnsi="Times New Roman" w:cs="Times New Roman" w:eastAsiaTheme="minorEastAsia"/>
          <w:szCs w:val="22"/>
        </w:rPr>
        <w:tab/>
      </w:r>
      <w:r>
        <w:rPr>
          <w:rFonts w:hint="default" w:ascii="Times New Roman" w:hAnsi="Times New Roman" w:cs="Times New Roman"/>
        </w:rPr>
        <w:t xml:space="preserve">Handshake Request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_Toc198910552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6.2. </w:t>
      </w:r>
      <w:r>
        <w:rPr>
          <w:rFonts w:hint="default" w:ascii="Times New Roman" w:hAnsi="Times New Roman" w:cs="Times New Roman" w:eastAsiaTheme="minorEastAsia"/>
          <w:szCs w:val="22"/>
        </w:rPr>
        <w:tab/>
      </w:r>
      <w:r>
        <w:rPr>
          <w:rFonts w:hint="default" w:ascii="Times New Roman" w:hAnsi="Times New Roman" w:cs="Times New Roman"/>
        </w:rPr>
        <w:t xml:space="preserve">Handshake Request Response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_Toc198910553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pPr>
        <w:pStyle w:val="15"/>
        <w:tabs>
          <w:tab w:val="left" w:pos="42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7. </w:t>
      </w:r>
      <w:r>
        <w:rPr>
          <w:rFonts w:hint="default" w:ascii="Times New Roman" w:hAnsi="Times New Roman" w:cs="Times New Roman" w:eastAsiaTheme="minorEastAsia"/>
          <w:szCs w:val="22"/>
        </w:rPr>
        <w:tab/>
      </w:r>
      <w:r>
        <w:rPr>
          <w:rFonts w:hint="default" w:ascii="Times New Roman" w:hAnsi="Times New Roman" w:cs="Times New Roman"/>
        </w:rPr>
        <w:t xml:space="preserve">Transport Layer Protocol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_Toc198910554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7.1. </w:t>
      </w:r>
      <w:r>
        <w:rPr>
          <w:rFonts w:hint="default" w:ascii="Times New Roman" w:hAnsi="Times New Roman" w:cs="Times New Roman" w:eastAsiaTheme="minorEastAsia"/>
          <w:szCs w:val="22"/>
        </w:rPr>
        <w:tab/>
      </w:r>
      <w:r>
        <w:rPr>
          <w:rFonts w:hint="default" w:ascii="Times New Roman" w:hAnsi="Times New Roman" w:cs="Times New Roman"/>
        </w:rPr>
        <w:t xml:space="preserve">Function Code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_Toc198910555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7.2. </w:t>
      </w:r>
      <w:r>
        <w:rPr>
          <w:rFonts w:hint="default" w:ascii="Times New Roman" w:hAnsi="Times New Roman" w:cs="Times New Roman" w:eastAsiaTheme="minorEastAsia"/>
          <w:szCs w:val="22"/>
        </w:rPr>
        <w:tab/>
      </w:r>
      <w:r>
        <w:rPr>
          <w:rFonts w:hint="default" w:ascii="Times New Roman" w:hAnsi="Times New Roman" w:cs="Times New Roman"/>
        </w:rPr>
        <w:t xml:space="preserve">Periodic Reporting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7.3. </w:t>
      </w:r>
      <w:r>
        <w:rPr>
          <w:rFonts w:hint="default" w:ascii="Times New Roman" w:hAnsi="Times New Roman" w:cs="Times New Roman" w:eastAsiaTheme="minorEastAsia"/>
          <w:szCs w:val="22"/>
        </w:rPr>
        <w:tab/>
      </w:r>
      <w:r>
        <w:rPr>
          <w:rFonts w:hint="default" w:ascii="Times New Roman" w:hAnsi="Times New Roman" w:cs="Times New Roman"/>
        </w:rPr>
        <w:t xml:space="preserve">Communication Ends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_Toc198910557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7.4. </w:t>
      </w:r>
      <w:r>
        <w:rPr>
          <w:rFonts w:hint="default" w:ascii="Times New Roman" w:hAnsi="Times New Roman" w:cs="Times New Roman" w:eastAsiaTheme="minorEastAsia"/>
          <w:szCs w:val="22"/>
        </w:rPr>
        <w:tab/>
      </w:r>
      <w:r>
        <w:rPr>
          <w:rFonts w:hint="default" w:ascii="Times New Roman" w:hAnsi="Times New Roman" w:cs="Times New Roman"/>
        </w:rPr>
        <w:t xml:space="preserve">Continued from version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7.5. </w:t>
      </w:r>
      <w:r>
        <w:rPr>
          <w:rFonts w:hint="default" w:ascii="Times New Roman" w:hAnsi="Times New Roman" w:cs="Times New Roman" w:eastAsiaTheme="minorEastAsia"/>
          <w:szCs w:val="22"/>
        </w:rPr>
        <w:tab/>
      </w:r>
      <w:r>
        <w:rPr>
          <w:rFonts w:hint="default" w:ascii="Times New Roman" w:hAnsi="Times New Roman" w:cs="Times New Roman"/>
        </w:rPr>
        <w:t xml:space="preserve">Reading Data Object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_Toc198910559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7.6. </w:t>
      </w:r>
      <w:r>
        <w:rPr>
          <w:rFonts w:hint="default" w:ascii="Times New Roman" w:hAnsi="Times New Roman" w:cs="Times New Roman" w:eastAsiaTheme="minorEastAsia"/>
          <w:szCs w:val="22"/>
        </w:rPr>
        <w:tab/>
      </w:r>
      <w:r>
        <w:rPr>
          <w:rFonts w:hint="default" w:ascii="Times New Roman" w:hAnsi="Times New Roman" w:cs="Times New Roman"/>
        </w:rPr>
        <w:t xml:space="preserve">Writing Data Objects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_Toc198910560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7.7. </w:t>
      </w:r>
      <w:r>
        <w:rPr>
          <w:rFonts w:hint="default" w:ascii="Times New Roman" w:hAnsi="Times New Roman" w:cs="Times New Roman" w:eastAsiaTheme="minorEastAsia"/>
          <w:szCs w:val="22"/>
        </w:rPr>
        <w:tab/>
      </w:r>
      <w:r>
        <w:rPr>
          <w:rFonts w:hint="default" w:ascii="Times New Roman" w:hAnsi="Times New Roman" w:cs="Times New Roman"/>
        </w:rPr>
        <w:t>Read record</w:t>
      </w:r>
      <w:r>
        <w:rPr>
          <w:rFonts w:hint="default" w:ascii="Times New Roman" w:hAnsi="Times New Roman" w:cs="Times New Roman"/>
          <w:lang w:val="en-US" w:eastAsia="zh-CN"/>
        </w:rPr>
        <w:t xml:space="preserve"> </w:t>
      </w:r>
      <w:r>
        <w:rPr>
          <w:rFonts w:hint="default" w:ascii="Times New Roman" w:hAnsi="Times New Roman" w:cs="Times New Roman"/>
        </w:rPr>
        <w:t xml:space="preserve">by start time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_Toc198910561 \h </w:instrText>
      </w:r>
      <w:r>
        <w:rPr>
          <w:rFonts w:hint="default" w:ascii="Times New Roman" w:hAnsi="Times New Roman" w:cs="Times New Roman"/>
        </w:rPr>
        <w:fldChar w:fldCharType="separate"/>
      </w:r>
      <w:r>
        <w:rPr>
          <w:rFonts w:hint="default" w:ascii="Times New Roman" w:hAnsi="Times New Roman" w:cs="Times New Roman"/>
        </w:rPr>
        <w:t xml:space="preserve">13 </w:t>
      </w:r>
      <w:r>
        <w:rPr>
          <w:rFonts w:hint="default" w:ascii="Times New Roman" w:hAnsi="Times New Roman" w:cs="Times New Roman"/>
        </w:rPr>
        <w:fldChar w:fldCharType="end"/>
      </w:r>
    </w:p>
    <w:p>
      <w:pPr>
        <w:pStyle w:val="15"/>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Appendix A : Data Object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_Toc198910562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p>
    <w:p>
      <w:pPr>
        <w:pStyle w:val="17"/>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A.1 Periodic Reporting Data Object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_Toc198910563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p>
    <w:p>
      <w:pPr>
        <w:pStyle w:val="6"/>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lang w:bidi="ar"/>
        </w:rPr>
        <w:t xml:space="preserve">2 bytes: Event code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_Toc198910564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p>
    <w:p>
      <w:pPr>
        <w:pStyle w:val="6"/>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lang w:bidi="ar"/>
        </w:rPr>
        <w:t xml:space="preserve">1 byte: Event code subdivided into event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_Toc198910565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p>
    <w:p>
      <w:pPr>
        <w:pStyle w:val="17"/>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A.3 Reading and writing data objects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_Toc198910566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p>
    <w:p>
      <w:pPr>
        <w:pStyle w:val="17"/>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A.4 Water usage record data object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_Toc198910567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p>
    <w:p>
      <w:pPr>
        <w:pStyle w:val="15"/>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Appendix B : Example Frame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_Toc198910568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7"/>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B.1 Session Handshake Example Frame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_Toc198910569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0"/>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B.1.1 Access Handshake Request (Terminal → Master Station)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_Toc198910570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0"/>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B.1.2 Access Handshake Request Response (Master Station → Terminal)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_Toc198910571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7"/>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B.2 Data Transmission Example Frame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_Toc198910572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0"/>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B.2.1 Periodic Reporting (Terminal → Main Station)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_Toc198910573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6"/>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B.2.1.1 Periodic reporting of the first frame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_Toc198910574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6"/>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B.2.1.2 Periodic Upload Resume Frames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_Toc198910575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0"/>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B.2.2 Writing Data Objects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_Toc198910576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6"/>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B.2.2.1 IP Settings (Main Station → Terminal)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_Toc198910577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6"/>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B.2.2.2 IP Configuration Response (Terminal → Main Station)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_Toc198910578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0"/>
        <w:tabs>
          <w:tab w:val="right" w:leader="dot" w:pos="8296"/>
        </w:tabs>
        <w:ind w:left="1260" w:leftChars="600" w:right="2223" w:rightChars="1059" w:firstLine="0" w:firstLineChars="0"/>
        <w:rPr>
          <w:rFonts w:hint="default" w:ascii="Times New Roman" w:hAnsi="Times New Roman" w:cs="Times New Roman" w:eastAsiaTheme="minorEastAsia"/>
          <w:szCs w:val="22"/>
        </w:rPr>
      </w:pPr>
      <w:r>
        <w:rPr>
          <w:rFonts w:hint="default" w:ascii="Times New Roman" w:hAnsi="Times New Roman" w:cs="Times New Roman"/>
        </w:rPr>
        <w:t xml:space="preserve">B.2.3 Resume Download (Master Station → Terminal) (Periodic Reporting of Resume Download Response)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_Toc198910579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0"/>
        <w:tabs>
          <w:tab w:val="right" w:leader="dot" w:pos="8296"/>
        </w:tabs>
        <w:ind w:left="1260" w:leftChars="600" w:firstLine="0" w:firstLineChars="0"/>
        <w:rPr>
          <w:rFonts w:hint="default" w:ascii="Times New Roman" w:hAnsi="Times New Roman" w:cs="Times New Roman" w:eastAsiaTheme="minorEastAsia"/>
          <w:szCs w:val="22"/>
        </w:rPr>
      </w:pPr>
      <w:r>
        <w:rPr>
          <w:rFonts w:hint="default" w:ascii="Times New Roman" w:hAnsi="Times New Roman" w:cs="Times New Roman"/>
        </w:rPr>
        <w:t xml:space="preserve">B.2.4 Communication End Frame (Master Station → Terminal)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_Toc198910580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5"/>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Appendix C : Verification Algorithm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_Toc198910581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5"/>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Appendix D : FAQ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_Toc198910582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p>
    <w:p>
      <w:pPr>
        <w:pStyle w:val="25"/>
        <w:spacing w:line="300" w:lineRule="auto"/>
        <w:rPr>
          <w:rFonts w:hint="default" w:ascii="Times New Roman" w:hAnsi="Times New Roman" w:cs="Times New Roman"/>
        </w:rPr>
      </w:pPr>
      <w:r>
        <w:rPr>
          <w:rFonts w:hint="default" w:ascii="Times New Roman" w:hAnsi="Times New Roman" w:eastAsia="黑体" w:cs="Times New Roman"/>
          <w:szCs w:val="20"/>
        </w:rPr>
        <w:fldChar w:fldCharType="end"/>
      </w:r>
    </w:p>
    <w:p>
      <w:pPr>
        <w:spacing w:line="300" w:lineRule="auto"/>
        <w:rPr>
          <w:rFonts w:hint="default" w:ascii="Times New Roman" w:hAnsi="Times New Roman" w:cs="Times New Roman"/>
        </w:rPr>
      </w:pPr>
      <w:r>
        <w:rPr>
          <w:rFonts w:hint="default" w:ascii="Times New Roman" w:hAnsi="Times New Roman" w:cs="Times New Roman"/>
        </w:rPr>
        <w:br w:type="page"/>
      </w:r>
    </w:p>
    <w:p>
      <w:pPr>
        <w:keepNext/>
        <w:keepLines/>
        <w:spacing w:before="340" w:line="576" w:lineRule="auto"/>
        <w:jc w:val="center"/>
        <w:rPr>
          <w:rFonts w:hint="default" w:ascii="Times New Roman" w:hAnsi="Times New Roman" w:cs="Times New Roman"/>
          <w:b/>
          <w:bCs/>
          <w:sz w:val="36"/>
          <w:szCs w:val="36"/>
        </w:rPr>
      </w:pPr>
      <w:r>
        <w:rPr>
          <w:rFonts w:hint="default" w:ascii="Times New Roman" w:hAnsi="Times New Roman" w:cs="Times New Roman"/>
          <w:b/>
          <w:bCs/>
          <w:sz w:val="44"/>
          <w:szCs w:val="44"/>
        </w:rPr>
        <w:t>Iran Electromagnetic Water Meter Communication Protocol</w:t>
      </w:r>
    </w:p>
    <w:p>
      <w:pPr>
        <w:pStyle w:val="2"/>
        <w:numPr>
          <w:ilvl w:val="0"/>
          <w:numId w:val="3"/>
        </w:numPr>
        <w:rPr>
          <w:rFonts w:hint="default" w:ascii="Times New Roman" w:hAnsi="Times New Roman" w:cs="Times New Roman"/>
        </w:rPr>
      </w:pPr>
      <w:bookmarkStart w:id="0" w:name="_Toc198910535"/>
      <w:bookmarkStart w:id="1" w:name="_Toc32735"/>
      <w:r>
        <w:rPr>
          <w:rFonts w:hint="default" w:ascii="Times New Roman" w:hAnsi="Times New Roman" w:cs="Times New Roman"/>
        </w:rPr>
        <w:t>scope</w:t>
      </w:r>
      <w:bookmarkEnd w:id="0"/>
      <w:bookmarkEnd w:id="1"/>
    </w:p>
    <w:p>
      <w:pPr>
        <w:ind w:firstLine="420"/>
        <w:rPr>
          <w:rFonts w:hint="default" w:ascii="Times New Roman" w:hAnsi="Times New Roman" w:cs="Times New Roman"/>
        </w:rPr>
      </w:pPr>
      <w:r>
        <w:rPr>
          <w:rFonts w:hint="default" w:ascii="Times New Roman" w:hAnsi="Times New Roman" w:cs="Times New Roman"/>
        </w:rPr>
        <w:t xml:space="preserve">This standard specifies the transmission layer communication protocol for </w:t>
      </w:r>
      <w:r>
        <w:rPr>
          <w:rFonts w:hint="default" w:ascii="Times New Roman" w:hAnsi="Times New Roman" w:cs="Times New Roman"/>
          <w:lang w:eastAsia="zh-CN"/>
        </w:rPr>
        <w:t>smart</w:t>
      </w:r>
      <w:r>
        <w:rPr>
          <w:rFonts w:hint="default" w:ascii="Times New Roman" w:hAnsi="Times New Roman" w:cs="Times New Roman"/>
        </w:rPr>
        <w:t xml:space="preserve"> remote transmission terminals.</w:t>
      </w:r>
    </w:p>
    <w:p>
      <w:pPr>
        <w:pStyle w:val="2"/>
        <w:numPr>
          <w:ilvl w:val="0"/>
          <w:numId w:val="3"/>
        </w:numPr>
        <w:rPr>
          <w:rFonts w:hint="default" w:ascii="Times New Roman" w:hAnsi="Times New Roman" w:cs="Times New Roman"/>
        </w:rPr>
      </w:pPr>
      <w:bookmarkStart w:id="2" w:name="_Toc198910536"/>
      <w:bookmarkStart w:id="3" w:name="_Toc32312"/>
      <w:r>
        <w:rPr>
          <w:rFonts w:hint="default" w:ascii="Times New Roman" w:hAnsi="Times New Roman" w:cs="Times New Roman"/>
        </w:rPr>
        <w:t>Purpose</w:t>
      </w:r>
      <w:bookmarkEnd w:id="2"/>
      <w:bookmarkEnd w:id="3"/>
    </w:p>
    <w:p>
      <w:pPr>
        <w:ind w:firstLine="420"/>
        <w:rPr>
          <w:rFonts w:hint="default" w:ascii="Times New Roman" w:hAnsi="Times New Roman" w:cs="Times New Roman"/>
        </w:rPr>
      </w:pPr>
      <w:r>
        <w:rPr>
          <w:rFonts w:hint="default" w:ascii="Times New Roman" w:hAnsi="Times New Roman" w:cs="Times New Roman"/>
        </w:rPr>
        <w:t>This protocol is used to ensure that the business protocols it carries are transmitted securely and completely, and to authenticate the identities of the communicating parties.</w:t>
      </w:r>
    </w:p>
    <w:p>
      <w:pPr>
        <w:pStyle w:val="2"/>
        <w:numPr>
          <w:ilvl w:val="0"/>
          <w:numId w:val="3"/>
        </w:numPr>
        <w:rPr>
          <w:rFonts w:hint="default" w:ascii="Times New Roman" w:hAnsi="Times New Roman" w:cs="Times New Roman"/>
        </w:rPr>
      </w:pPr>
      <w:bookmarkStart w:id="4" w:name="_Toc11959"/>
      <w:bookmarkStart w:id="5" w:name="_Toc198910537"/>
      <w:r>
        <w:rPr>
          <w:rFonts w:hint="default" w:ascii="Times New Roman" w:hAnsi="Times New Roman" w:cs="Times New Roman"/>
        </w:rPr>
        <w:t>Terms and Definitions</w:t>
      </w:r>
      <w:bookmarkEnd w:id="4"/>
      <w:bookmarkEnd w:id="5"/>
    </w:p>
    <w:p>
      <w:pPr>
        <w:pStyle w:val="3"/>
        <w:numPr>
          <w:ilvl w:val="1"/>
          <w:numId w:val="3"/>
        </w:numPr>
        <w:rPr>
          <w:rFonts w:hint="default" w:ascii="Times New Roman" w:hAnsi="Times New Roman" w:cs="Times New Roman"/>
        </w:rPr>
      </w:pPr>
      <w:bookmarkStart w:id="6" w:name="_Toc198910538"/>
      <w:bookmarkStart w:id="7" w:name="_Toc13708"/>
      <w:r>
        <w:rPr>
          <w:rFonts w:hint="default" w:ascii="Times New Roman" w:hAnsi="Times New Roman" w:cs="Times New Roman"/>
        </w:rPr>
        <w:t xml:space="preserve">Master </w:t>
      </w:r>
      <w:bookmarkStart w:id="8" w:name="OLE_LINK23"/>
      <w:r>
        <w:rPr>
          <w:rFonts w:hint="default" w:ascii="Times New Roman" w:hAnsi="Times New Roman" w:cs="Times New Roman"/>
        </w:rPr>
        <w:t>station</w:t>
      </w:r>
      <w:bookmarkEnd w:id="6"/>
      <w:bookmarkEnd w:id="7"/>
      <w:r>
        <w:rPr>
          <w:rFonts w:hint="default" w:ascii="Times New Roman" w:hAnsi="Times New Roman" w:cs="Times New Roman"/>
        </w:rPr>
        <w:t>​</w:t>
      </w:r>
      <w:bookmarkEnd w:id="8"/>
    </w:p>
    <w:p>
      <w:pPr>
        <w:ind w:firstLine="420"/>
        <w:rPr>
          <w:rFonts w:hint="default" w:ascii="Times New Roman" w:hAnsi="Times New Roman" w:cs="Times New Roman"/>
        </w:rPr>
      </w:pPr>
      <w:r>
        <w:rPr>
          <w:rFonts w:hint="default" w:ascii="Times New Roman" w:hAnsi="Times New Roman" w:cs="Times New Roman"/>
        </w:rPr>
        <w:t>Refers to a data collection server deployed remotely.</w:t>
      </w:r>
    </w:p>
    <w:p>
      <w:pPr>
        <w:pStyle w:val="3"/>
        <w:numPr>
          <w:ilvl w:val="1"/>
          <w:numId w:val="3"/>
        </w:numPr>
        <w:rPr>
          <w:rFonts w:hint="default" w:ascii="Times New Roman" w:hAnsi="Times New Roman" w:cs="Times New Roman"/>
        </w:rPr>
      </w:pPr>
      <w:bookmarkStart w:id="9" w:name="_Toc198910539"/>
      <w:bookmarkStart w:id="10" w:name="_Toc495929115"/>
      <w:bookmarkStart w:id="11" w:name="_Toc18246"/>
      <w:bookmarkStart w:id="12" w:name="_Toc495932963"/>
      <w:bookmarkStart w:id="13" w:name="_Toc498433076"/>
      <w:r>
        <w:rPr>
          <w:rFonts w:hint="default" w:ascii="Times New Roman" w:hAnsi="Times New Roman" w:cs="Times New Roman"/>
          <w:lang w:val="en-US" w:eastAsia="zh-CN"/>
        </w:rPr>
        <w:t>T</w:t>
      </w:r>
      <w:r>
        <w:rPr>
          <w:rFonts w:hint="default" w:ascii="Times New Roman" w:hAnsi="Times New Roman" w:cs="Times New Roman"/>
        </w:rPr>
        <w:t>erminal device</w:t>
      </w:r>
      <w:bookmarkEnd w:id="9"/>
      <w:bookmarkEnd w:id="10"/>
      <w:bookmarkEnd w:id="11"/>
      <w:bookmarkEnd w:id="12"/>
      <w:bookmarkEnd w:id="13"/>
    </w:p>
    <w:p>
      <w:pPr>
        <w:ind w:firstLine="420"/>
        <w:rPr>
          <w:rFonts w:hint="default" w:ascii="Times New Roman" w:hAnsi="Times New Roman" w:cs="Times New Roman"/>
        </w:rPr>
      </w:pPr>
      <w:r>
        <w:rPr>
          <w:rFonts w:hint="default" w:ascii="Times New Roman" w:hAnsi="Times New Roman" w:cs="Times New Roman"/>
        </w:rPr>
        <w:t xml:space="preserve">This refers to an </w:t>
      </w:r>
      <w:r>
        <w:rPr>
          <w:rFonts w:hint="default" w:ascii="Times New Roman" w:hAnsi="Times New Roman" w:cs="Times New Roman"/>
          <w:lang w:eastAsia="zh-CN"/>
        </w:rPr>
        <w:t>smart</w:t>
      </w:r>
      <w:r>
        <w:rPr>
          <w:rFonts w:hint="default" w:ascii="Times New Roman" w:hAnsi="Times New Roman" w:cs="Times New Roman"/>
        </w:rPr>
        <w:t xml:space="preserve"> terminal capable of communicating with a remote data acquisition server, hereinafter referred to as a terminal.</w:t>
      </w:r>
    </w:p>
    <w:p>
      <w:pPr>
        <w:pStyle w:val="3"/>
        <w:numPr>
          <w:ilvl w:val="1"/>
          <w:numId w:val="3"/>
        </w:numPr>
        <w:rPr>
          <w:rFonts w:hint="default" w:ascii="Times New Roman" w:hAnsi="Times New Roman" w:cs="Times New Roman"/>
        </w:rPr>
      </w:pPr>
      <w:bookmarkStart w:id="14" w:name="_Toc4569"/>
      <w:bookmarkStart w:id="15" w:name="_Toc198910540"/>
      <w:r>
        <w:rPr>
          <w:rFonts w:hint="default" w:ascii="Times New Roman" w:hAnsi="Times New Roman" w:cs="Times New Roman"/>
        </w:rPr>
        <w:t>Session ID</w:t>
      </w:r>
      <w:bookmarkEnd w:id="14"/>
      <w:bookmarkEnd w:id="15"/>
    </w:p>
    <w:p>
      <w:pPr>
        <w:spacing w:line="300" w:lineRule="auto"/>
        <w:ind w:firstLine="420"/>
        <w:rPr>
          <w:rFonts w:hint="default" w:ascii="Times New Roman" w:hAnsi="Times New Roman" w:cs="Times New Roman"/>
        </w:rPr>
      </w:pPr>
      <w:r>
        <w:rPr>
          <w:rFonts w:hint="default" w:ascii="Times New Roman" w:hAnsi="Times New Roman" w:cs="Times New Roman"/>
        </w:rPr>
        <w:t>After the handshake, an ID number is used to maintain the session. The data collection system can retrieve terminal information based on this ID number to facilitate subsequent communication. Session ID updates are initiated by the client, and the data collection system needs to manage session ID updates. Expired session IDs are updated by the client.</w:t>
      </w:r>
    </w:p>
    <w:p>
      <w:pPr>
        <w:pStyle w:val="3"/>
        <w:numPr>
          <w:ilvl w:val="1"/>
          <w:numId w:val="3"/>
        </w:numPr>
        <w:rPr>
          <w:rFonts w:hint="default" w:ascii="Times New Roman" w:hAnsi="Times New Roman" w:cs="Times New Roman"/>
        </w:rPr>
      </w:pPr>
      <w:bookmarkStart w:id="16" w:name="_Toc198910541"/>
      <w:r>
        <w:rPr>
          <w:rFonts w:hint="default" w:ascii="Times New Roman" w:hAnsi="Times New Roman" w:cs="Times New Roman"/>
        </w:rPr>
        <w:t>Frame number</w:t>
      </w:r>
      <w:bookmarkEnd w:id="16"/>
    </w:p>
    <w:p>
      <w:pPr>
        <w:spacing w:line="300" w:lineRule="auto"/>
        <w:ind w:firstLine="420" w:firstLineChars="200"/>
        <w:rPr>
          <w:rFonts w:hint="default" w:ascii="Times New Roman" w:hAnsi="Times New Roman" w:cs="Times New Roman"/>
        </w:rPr>
      </w:pPr>
      <w:r>
        <w:rPr>
          <w:rFonts w:hint="default" w:ascii="Times New Roman" w:hAnsi="Times New Roman" w:cs="Times New Roman"/>
        </w:rPr>
        <w:t xml:space="preserve">Frame sequence numbers are primarily used to prevent duplicate frames during a session. Each time a new session is created, both parties start calculating from an initial value ( </w:t>
      </w:r>
      <w:r>
        <w:rPr>
          <w:rFonts w:hint="default" w:ascii="Times New Roman" w:hAnsi="Times New Roman" w:eastAsia="Times New Roman" w:cs="Times New Roman"/>
        </w:rPr>
        <w:t xml:space="preserve">0 on the system side </w:t>
      </w:r>
      <w:r>
        <w:rPr>
          <w:rFonts w:hint="default" w:ascii="Times New Roman" w:hAnsi="Times New Roman" w:cs="Times New Roman"/>
        </w:rPr>
        <w:t>, and a higher value on the terminal side). The receiving end needs to check the sending end's frame sequence number; the current sequence number must be greater than the previous one for it to be considered normal. If a frame sequence number decreases due to rollback, it is considered invalid. This same handling applies to all instances of frame sequence numbers in this document. The session lifetime should be designed to prevent frame sequence number flipping; if a frame sequence number flips, a new session needs to be renegotiated.</w:t>
      </w:r>
    </w:p>
    <w:p>
      <w:pPr>
        <w:pStyle w:val="3"/>
        <w:numPr>
          <w:ilvl w:val="1"/>
          <w:numId w:val="3"/>
        </w:numPr>
        <w:rPr>
          <w:rFonts w:hint="default" w:ascii="Times New Roman" w:hAnsi="Times New Roman" w:cs="Times New Roman"/>
        </w:rPr>
      </w:pPr>
      <w:bookmarkStart w:id="17" w:name="_Toc198910542"/>
      <w:r>
        <w:rPr>
          <w:rFonts w:hint="default" w:ascii="Times New Roman" w:hAnsi="Times New Roman" w:cs="Times New Roman"/>
        </w:rPr>
        <w:t>Data encryption</w:t>
      </w:r>
      <w:bookmarkEnd w:id="17"/>
    </w:p>
    <w:p>
      <w:pPr>
        <w:pStyle w:val="37"/>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3.5.1 Security Encryption Algorithm</w:t>
      </w:r>
    </w:p>
    <w:p>
      <w:pPr>
        <w:pStyle w:val="9"/>
        <w:spacing w:after="0" w:line="300" w:lineRule="auto"/>
        <w:ind w:left="425"/>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 xml:space="preserve">The encryption algorithm used is AES128 ECB . </w:t>
      </w:r>
      <w:r>
        <w:rPr>
          <w:rFonts w:hint="default" w:ascii="Times New Roman" w:hAnsi="Times New Roman" w:cs="Times New Roman" w:eastAsiaTheme="minorEastAsia"/>
          <w:highlight w:val="cyan"/>
          <w:shd w:val="clear" w:color="auto" w:fill="DAEEF3" w:themeFill="accent5" w:themeFillTint="33"/>
        </w:rPr>
        <w:t>During local communication, the data field in the transport layer is first XORed with A5 before being encrypted and transmitted . During remote communication , the service data area in the transport layer is directly encrypted before transmission .</w:t>
      </w:r>
    </w:p>
    <w:p>
      <w:pPr>
        <w:pStyle w:val="37"/>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3.5.2 Encryption Padding Algorithm</w:t>
      </w:r>
    </w:p>
    <w:p>
      <w:pPr>
        <w:pStyle w:val="9"/>
        <w:spacing w:after="0" w:line="300" w:lineRule="auto"/>
        <w:ind w:left="425"/>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The padding algorithm uses the PKCS7Padding algorithm .</w:t>
      </w:r>
    </w:p>
    <w:p>
      <w:pPr>
        <w:pStyle w:val="9"/>
        <w:spacing w:after="0" w:line="300" w:lineRule="auto"/>
        <w:ind w:left="425"/>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 xml:space="preserve">PKCS7Padding : The padding principle is that if N bytes are needed to complete the message, and the message length is less than N bytes, then N bytes need to be added , which is ( N-len ) </w:t>
      </w:r>
      <w:r>
        <w:rPr>
          <w:rFonts w:hint="eastAsia" w:ascii="Times New Roman" w:hAnsi="Times New Roman" w:cs="Times New Roman" w:eastAsiaTheme="minorEastAsia"/>
          <w:shd w:val="clear" w:color="auto" w:fill="DAEEF3" w:themeFill="accent5" w:themeFillTint="33"/>
          <w:lang w:val="en-US" w:eastAsia="zh-CN"/>
        </w:rPr>
        <w:t>*</w:t>
      </w:r>
      <w:r>
        <w:rPr>
          <w:rFonts w:hint="default" w:ascii="Times New Roman" w:hAnsi="Times New Roman" w:cs="Times New Roman" w:eastAsiaTheme="minorEastAsia"/>
          <w:shd w:val="clear" w:color="auto" w:fill="DAEEF3" w:themeFill="accent5" w:themeFillTint="33"/>
        </w:rPr>
        <w:t>( N-len ) bytes. If the message length is exactly a multiple of N bytes, then N decimal N bytes need to be added .</w:t>
      </w:r>
    </w:p>
    <w:p>
      <w:pPr>
        <w:pStyle w:val="9"/>
        <w:spacing w:after="0" w:line="300" w:lineRule="auto"/>
        <w:ind w:left="425"/>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For example :</w:t>
      </w:r>
    </w:p>
    <w:p>
      <w:pPr>
        <w:pStyle w:val="9"/>
        <w:spacing w:after="0" w:line="300" w:lineRule="auto"/>
        <w:ind w:left="425"/>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It needs to be padded with 8 bytes. The string "123" has 3 bytes, so 8-3=5 . After padding , it will be "123" + 5 bytes of 5. If the string length is exactly a multiple of 8 , then another 8 bytes of 8 need to be padded .</w:t>
      </w:r>
    </w:p>
    <w:p>
      <w:pPr>
        <w:pStyle w:val="9"/>
        <w:spacing w:after="0" w:line="300" w:lineRule="auto"/>
        <w:ind w:left="425"/>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illustrate :</w:t>
      </w:r>
    </w:p>
    <w:p>
      <w:pPr>
        <w:pStyle w:val="9"/>
        <w:spacing w:after="0" w:line="300" w:lineRule="auto"/>
        <w:ind w:left="425"/>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ab/>
      </w:r>
      <w:r>
        <w:rPr>
          <w:rFonts w:hint="default" w:ascii="Times New Roman" w:hAnsi="Times New Roman" w:cs="Times New Roman" w:eastAsiaTheme="minorEastAsia"/>
          <w:shd w:val="clear" w:color="auto" w:fill="DAEEF3" w:themeFill="accent5" w:themeFillTint="33"/>
        </w:rPr>
        <w:t>This protocol uses the AES128 ECB encryption algorithm . The padding alignment bits are 128 , or 16 bytes .</w:t>
      </w:r>
    </w:p>
    <w:p>
      <w:pPr>
        <w:pStyle w:val="37"/>
        <w:rPr>
          <w:rFonts w:hint="default" w:ascii="Times New Roman" w:hAnsi="Times New Roman" w:cs="Times New Roman" w:eastAsiaTheme="minorEastAsia"/>
          <w:shd w:val="clear" w:color="auto" w:fill="DAEEF3" w:themeFill="accent5" w:themeFillTint="33"/>
        </w:rPr>
      </w:pPr>
      <w:bookmarkStart w:id="18" w:name="OLE_LINK12"/>
      <w:r>
        <w:rPr>
          <w:rFonts w:hint="default" w:ascii="Times New Roman" w:hAnsi="Times New Roman" w:cs="Times New Roman" w:eastAsiaTheme="minorEastAsia"/>
          <w:shd w:val="clear" w:color="auto" w:fill="DAEEF3" w:themeFill="accent5" w:themeFillTint="33"/>
        </w:rPr>
        <w:t>3.5.3 Key</w:t>
      </w:r>
    </w:p>
    <w:bookmarkEnd w:id="18"/>
    <w:p>
      <w:pPr>
        <w:pStyle w:val="37"/>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bCs w:val="0"/>
          <w:shd w:val="clear" w:color="auto" w:fill="DAEEF3" w:themeFill="accent5" w:themeFillTint="33"/>
        </w:rPr>
        <w:tab/>
      </w:r>
      <w:r>
        <w:rPr>
          <w:rFonts w:hint="default" w:ascii="Times New Roman" w:hAnsi="Times New Roman" w:cs="Times New Roman" w:eastAsiaTheme="minorEastAsia"/>
          <w:bCs w:val="0"/>
          <w:shd w:val="clear" w:color="auto" w:fill="DAEEF3" w:themeFill="accent5" w:themeFillTint="33"/>
        </w:rPr>
        <w:t>Local communication keys can be configured via local infrared, and remote communication keys can be configured via new keys issued by the system.</w:t>
      </w:r>
    </w:p>
    <w:p>
      <w:pPr>
        <w:pStyle w:val="37"/>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3.5.4 Key Management</w:t>
      </w:r>
    </w:p>
    <w:p>
      <w:pPr>
        <w:pStyle w:val="37"/>
        <w:ind w:firstLine="420"/>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set only after the form responds . All subsequent data interactions should use the new key. It is recommended that the last 4 bytes of the new key issued by the system differ from the old key .</w:t>
      </w: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pStyle w:val="2"/>
        <w:numPr>
          <w:ilvl w:val="0"/>
          <w:numId w:val="3"/>
        </w:numPr>
        <w:rPr>
          <w:rFonts w:hint="default" w:ascii="Times New Roman" w:hAnsi="Times New Roman" w:cs="Times New Roman"/>
        </w:rPr>
      </w:pPr>
      <w:bookmarkStart w:id="19" w:name="_Toc7048"/>
      <w:bookmarkStart w:id="20" w:name="_Toc198910543"/>
      <w:r>
        <w:rPr>
          <w:rFonts w:hint="default" w:ascii="Times New Roman" w:hAnsi="Times New Roman" w:cs="Times New Roman"/>
        </w:rPr>
        <w:t>Interaction Flow Description</w:t>
      </w:r>
      <w:bookmarkEnd w:id="19"/>
      <w:bookmarkEnd w:id="20"/>
    </w:p>
    <w:p>
      <w:pPr>
        <w:pStyle w:val="3"/>
        <w:numPr>
          <w:ilvl w:val="1"/>
          <w:numId w:val="3"/>
        </w:numPr>
        <w:rPr>
          <w:rFonts w:hint="default" w:ascii="Times New Roman" w:hAnsi="Times New Roman" w:cs="Times New Roman"/>
        </w:rPr>
      </w:pPr>
      <w:bookmarkStart w:id="21" w:name="_Toc198910544"/>
      <w:bookmarkStart w:id="22" w:name="OLE_LINK11"/>
      <w:r>
        <w:rPr>
          <w:rFonts w:hint="default" w:ascii="Times New Roman" w:hAnsi="Times New Roman" w:cs="Times New Roman"/>
        </w:rPr>
        <w:t>Terminal-main station interaction process</w:t>
      </w:r>
      <w:bookmarkEnd w:id="21"/>
    </w:p>
    <w:p>
      <w:pPr>
        <w:pStyle w:val="9"/>
        <w:spacing w:after="0" w:line="300" w:lineRule="auto"/>
        <w:jc w:val="center"/>
        <w:rPr>
          <w:rFonts w:hint="default" w:ascii="Times New Roman" w:hAnsi="Times New Roman" w:cs="Times New Roman"/>
        </w:rPr>
      </w:pPr>
    </w:p>
    <w:p>
      <w:pPr>
        <w:pStyle w:val="9"/>
        <w:spacing w:after="0" w:line="300" w:lineRule="auto"/>
        <w:jc w:val="center"/>
        <w:rPr>
          <w:rFonts w:hint="default" w:ascii="Times New Roman" w:hAnsi="Times New Roman" w:cs="Times New Roman"/>
        </w:rPr>
      </w:pPr>
      <w:r>
        <w:rPr>
          <w:rFonts w:ascii="宋体" w:hAnsi="宋体" w:eastAsia="宋体" w:cs="宋体"/>
          <w:sz w:val="24"/>
          <w:szCs w:val="24"/>
        </w:rPr>
        <w:drawing>
          <wp:inline distT="0" distB="0" distL="114300" distR="114300">
            <wp:extent cx="5027295" cy="4094480"/>
            <wp:effectExtent l="0" t="0" r="1905" b="127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027295" cy="4094480"/>
                    </a:xfrm>
                    <a:prstGeom prst="rect">
                      <a:avLst/>
                    </a:prstGeom>
                    <a:noFill/>
                    <a:ln w="9525">
                      <a:noFill/>
                    </a:ln>
                  </pic:spPr>
                </pic:pic>
              </a:graphicData>
            </a:graphic>
          </wp:inline>
        </w:drawing>
      </w:r>
    </w:p>
    <w:p>
      <w:pPr>
        <w:spacing w:line="300" w:lineRule="auto"/>
        <w:ind w:firstLine="420"/>
        <w:rPr>
          <w:rFonts w:hint="default" w:ascii="Times New Roman" w:hAnsi="Times New Roman" w:cs="Times New Roman"/>
        </w:rPr>
      </w:pPr>
      <w:r>
        <w:rPr>
          <w:rFonts w:hint="default" w:ascii="Times New Roman" w:hAnsi="Times New Roman" w:cs="Times New Roman"/>
        </w:rPr>
        <w:t xml:space="preserve">sends a handshake request to the master station (see </w:t>
      </w:r>
      <w:r>
        <w:rPr>
          <w:rFonts w:hint="default" w:ascii="Times New Roman" w:hAnsi="Times New Roman" w:cs="Times New Roman"/>
          <w:u w:val="single"/>
        </w:rPr>
        <w:t xml:space="preserve">Chapter 6, Session Handshake </w:t>
      </w:r>
      <w:r>
        <w:rPr>
          <w:rFonts w:hint="default" w:ascii="Times New Roman" w:hAnsi="Times New Roman" w:cs="Times New Roman"/>
        </w:rPr>
        <w:t>) . The terminal triggers a handshake request in the following three situations:</w:t>
      </w:r>
    </w:p>
    <w:p>
      <w:pPr>
        <w:pStyle w:val="9"/>
        <w:numPr>
          <w:ilvl w:val="0"/>
          <w:numId w:val="4"/>
        </w:numPr>
        <w:spacing w:after="0" w:line="300" w:lineRule="auto"/>
        <w:ind w:firstLine="420" w:firstLineChars="200"/>
        <w:rPr>
          <w:rFonts w:hint="default" w:ascii="Times New Roman" w:hAnsi="Times New Roman" w:cs="Times New Roman"/>
        </w:rPr>
      </w:pPr>
      <w:r>
        <w:rPr>
          <w:rFonts w:hint="default" w:ascii="Times New Roman" w:hAnsi="Times New Roman" w:cs="Times New Roman"/>
        </w:rPr>
        <w:t>The terminal is powered on or restarted;</w:t>
      </w:r>
    </w:p>
    <w:p>
      <w:pPr>
        <w:pStyle w:val="9"/>
        <w:numPr>
          <w:ilvl w:val="0"/>
          <w:numId w:val="4"/>
        </w:numPr>
        <w:spacing w:after="0" w:line="300" w:lineRule="auto"/>
        <w:ind w:firstLine="420" w:firstLineChars="200"/>
        <w:rPr>
          <w:rFonts w:hint="default" w:ascii="Times New Roman" w:hAnsi="Times New Roman" w:cs="Times New Roman"/>
        </w:rPr>
      </w:pPr>
      <w:r>
        <w:rPr>
          <w:rFonts w:hint="default" w:ascii="Times New Roman" w:hAnsi="Times New Roman" w:cs="Times New Roman"/>
        </w:rPr>
        <w:t>The terminal connects to the main station for the first time;</w:t>
      </w:r>
    </w:p>
    <w:p>
      <w:pPr>
        <w:pStyle w:val="9"/>
        <w:numPr>
          <w:ilvl w:val="0"/>
          <w:numId w:val="4"/>
        </w:numPr>
        <w:spacing w:after="0" w:line="300" w:lineRule="auto"/>
        <w:ind w:firstLine="420" w:firstLineChars="200"/>
        <w:rPr>
          <w:rFonts w:hint="default" w:ascii="Times New Roman" w:hAnsi="Times New Roman" w:cs="Times New Roman"/>
        </w:rPr>
      </w:pPr>
      <w:r>
        <w:rPr>
          <w:rFonts w:hint="default" w:ascii="Times New Roman" w:hAnsi="Times New Roman" w:cs="Times New Roman"/>
        </w:rPr>
        <w:t xml:space="preserve">In the termination frame sent by the main station, the termination reason value is 01 (re-session handshake), see </w:t>
      </w:r>
      <w:r>
        <w:rPr>
          <w:rFonts w:hint="default" w:ascii="Times New Roman" w:hAnsi="Times New Roman" w:cs="Times New Roman"/>
          <w:u w:val="single"/>
        </w:rPr>
        <w:t xml:space="preserve">section 7.3 for details </w:t>
      </w:r>
      <w:r>
        <w:rPr>
          <w:rFonts w:hint="default" w:ascii="Times New Roman" w:hAnsi="Times New Roman" w:cs="Times New Roman"/>
        </w:rPr>
        <w:t>.</w:t>
      </w:r>
    </w:p>
    <w:p>
      <w:pPr>
        <w:spacing w:line="300" w:lineRule="auto"/>
        <w:ind w:firstLine="420"/>
        <w:rPr>
          <w:rFonts w:hint="default" w:ascii="Times New Roman" w:hAnsi="Times New Roman" w:cs="Times New Roman"/>
        </w:rPr>
      </w:pPr>
      <w:r>
        <w:rPr>
          <w:rFonts w:hint="default" w:ascii="Times New Roman" w:hAnsi="Times New Roman" w:cs="Times New Roman"/>
        </w:rPr>
        <w:t>After the handshake authentication is successful, the terminal begins to interact with business data. After the interaction ends, the main station sends an end frame or other read/write commands.</w:t>
      </w:r>
    </w:p>
    <w:p>
      <w:pPr>
        <w:spacing w:line="300" w:lineRule="auto"/>
        <w:ind w:firstLine="42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highlight w:val="cyan"/>
        </w:rPr>
        <w:t>Local communication only involves data ID read /write and data ID read /write response processes.</w:t>
      </w:r>
    </w:p>
    <w:p>
      <w:pPr>
        <w:rPr>
          <w:rFonts w:hint="default" w:ascii="Times New Roman" w:hAnsi="Times New Roman" w:cs="Times New Roman"/>
        </w:rPr>
      </w:pPr>
    </w:p>
    <w:p>
      <w:pPr>
        <w:pStyle w:val="3"/>
        <w:numPr>
          <w:ilvl w:val="1"/>
          <w:numId w:val="3"/>
        </w:numPr>
        <w:rPr>
          <w:rFonts w:hint="default" w:ascii="Times New Roman" w:hAnsi="Times New Roman" w:cs="Times New Roman"/>
          <w:sz w:val="28"/>
          <w:szCs w:val="32"/>
        </w:rPr>
      </w:pPr>
      <w:bookmarkStart w:id="23" w:name="_Toc18482"/>
      <w:bookmarkStart w:id="24" w:name="_Toc198910545"/>
      <w:r>
        <w:rPr>
          <w:rFonts w:hint="default" w:ascii="Times New Roman" w:hAnsi="Times New Roman" w:cs="Times New Roman"/>
          <w:sz w:val="28"/>
          <w:szCs w:val="32"/>
        </w:rPr>
        <w:t xml:space="preserve">Periodic reporting </w:t>
      </w:r>
      <w:bookmarkEnd w:id="23"/>
      <w:r>
        <w:rPr>
          <w:rFonts w:hint="default" w:ascii="Times New Roman" w:hAnsi="Times New Roman" w:cs="Times New Roman"/>
          <w:sz w:val="28"/>
          <w:szCs w:val="32"/>
        </w:rPr>
        <w:t xml:space="preserve">and interaction process </w:t>
      </w:r>
      <w:bookmarkEnd w:id="24"/>
      <w:r>
        <w:rPr>
          <w:rFonts w:hint="default" w:ascii="Times New Roman" w:hAnsi="Times New Roman" w:cs="Times New Roman"/>
          <w:sz w:val="28"/>
          <w:szCs w:val="32"/>
          <w:highlight w:val="cyan"/>
        </w:rPr>
        <w:t>(</w:t>
      </w:r>
      <w:r>
        <w:rPr>
          <w:rFonts w:hint="default" w:ascii="Times New Roman" w:hAnsi="Times New Roman" w:cs="Times New Roman"/>
          <w:sz w:val="24"/>
          <w:szCs w:val="28"/>
          <w:highlight w:val="cyan"/>
        </w:rPr>
        <w:t>remote communication</w:t>
      </w:r>
      <w:r>
        <w:rPr>
          <w:rFonts w:hint="default" w:ascii="Times New Roman" w:hAnsi="Times New Roman" w:cs="Times New Roman"/>
          <w:sz w:val="28"/>
          <w:szCs w:val="32"/>
          <w:highlight w:val="cyan"/>
        </w:rPr>
        <w:t>)</w:t>
      </w:r>
    </w:p>
    <w:p>
      <w:pPr>
        <w:pStyle w:val="9"/>
        <w:spacing w:after="0" w:line="240" w:lineRule="auto"/>
        <w:jc w:val="center"/>
        <w:rPr>
          <w:rFonts w:hint="default" w:ascii="Times New Roman" w:hAnsi="Times New Roman" w:cs="Times New Roman"/>
        </w:rPr>
      </w:pPr>
      <w:r>
        <w:drawing>
          <wp:inline distT="0" distB="0" distL="114300" distR="114300">
            <wp:extent cx="2874010" cy="3239770"/>
            <wp:effectExtent l="0" t="0" r="2540" b="1778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6"/>
                    <a:stretch>
                      <a:fillRect/>
                    </a:stretch>
                  </pic:blipFill>
                  <pic:spPr>
                    <a:xfrm>
                      <a:off x="0" y="0"/>
                      <a:ext cx="2874010" cy="3239770"/>
                    </a:xfrm>
                    <a:prstGeom prst="rect">
                      <a:avLst/>
                    </a:prstGeom>
                    <a:noFill/>
                    <a:ln>
                      <a:noFill/>
                    </a:ln>
                  </pic:spPr>
                </pic:pic>
              </a:graphicData>
            </a:graphic>
          </wp:inline>
        </w:drawing>
      </w:r>
    </w:p>
    <w:p>
      <w:pPr>
        <w:pStyle w:val="9"/>
        <w:spacing w:after="0"/>
        <w:jc w:val="left"/>
        <w:rPr>
          <w:rFonts w:hint="default" w:ascii="Times New Roman" w:hAnsi="Times New Roman" w:cs="Times New Roman"/>
        </w:rPr>
      </w:pPr>
      <w:r>
        <w:rPr>
          <w:rFonts w:hint="default" w:ascii="Times New Roman" w:hAnsi="Times New Roman" w:cs="Times New Roman"/>
        </w:rPr>
        <w:t>Note:</w:t>
      </w:r>
    </w:p>
    <w:p>
      <w:pPr>
        <w:pStyle w:val="9"/>
        <w:numPr>
          <w:ilvl w:val="0"/>
          <w:numId w:val="5"/>
        </w:numPr>
        <w:spacing w:after="0" w:line="240" w:lineRule="auto"/>
        <w:jc w:val="left"/>
        <w:rPr>
          <w:rFonts w:hint="default" w:ascii="Times New Roman" w:hAnsi="Times New Roman" w:cs="Times New Roman"/>
        </w:rPr>
      </w:pPr>
      <w:r>
        <w:rPr>
          <w:rFonts w:hint="default" w:ascii="Times New Roman" w:hAnsi="Times New Roman" w:cs="Times New Roman"/>
        </w:rPr>
        <w:t>If the terminal actively reports data but receives no response within 30 seconds, it will resend the data, and the process will end after 3 resends.</w:t>
      </w:r>
    </w:p>
    <w:p>
      <w:pPr>
        <w:pStyle w:val="9"/>
        <w:numPr>
          <w:ilvl w:val="0"/>
          <w:numId w:val="5"/>
        </w:numPr>
        <w:spacing w:after="0" w:line="240" w:lineRule="auto"/>
        <w:jc w:val="left"/>
        <w:rPr>
          <w:rFonts w:hint="default" w:ascii="Times New Roman" w:hAnsi="Times New Roman" w:cs="Times New Roman"/>
        </w:rPr>
      </w:pPr>
      <w:r>
        <w:rPr>
          <w:rFonts w:hint="default" w:ascii="Times New Roman" w:hAnsi="Times New Roman" w:cs="Times New Roman"/>
        </w:rPr>
        <w:t xml:space="preserve">After the master station sends the end frame, </w:t>
      </w:r>
      <w:r>
        <w:rPr>
          <w:rFonts w:hint="default" w:ascii="Times New Roman" w:hAnsi="Times New Roman" w:cs="Times New Roman"/>
          <w:szCs w:val="21"/>
        </w:rPr>
        <w:t>the terminal ends the current session, enters a power-off state, and no longer receives other commands.</w:t>
      </w:r>
    </w:p>
    <w:p>
      <w:pPr>
        <w:pStyle w:val="3"/>
        <w:numPr>
          <w:ilvl w:val="1"/>
          <w:numId w:val="3"/>
        </w:numPr>
        <w:rPr>
          <w:rFonts w:hint="default" w:ascii="Times New Roman" w:hAnsi="Times New Roman" w:cs="Times New Roman"/>
        </w:rPr>
      </w:pPr>
      <w:bookmarkStart w:id="25" w:name="_Toc4930"/>
      <w:bookmarkStart w:id="26" w:name="_Toc198910546"/>
      <w:r>
        <w:rPr>
          <w:rFonts w:hint="default" w:ascii="Times New Roman" w:hAnsi="Times New Roman" w:cs="Times New Roman"/>
        </w:rPr>
        <w:t>The main site issues read/write commands</w:t>
      </w:r>
      <w:bookmarkEnd w:id="25"/>
      <w:bookmarkEnd w:id="26"/>
    </w:p>
    <w:p>
      <w:pPr>
        <w:pStyle w:val="9"/>
        <w:spacing w:after="0"/>
        <w:ind w:firstLine="420" w:firstLineChars="200"/>
        <w:rPr>
          <w:rFonts w:hint="default" w:ascii="Times New Roman" w:hAnsi="Times New Roman" w:cs="Times New Roman"/>
        </w:rPr>
      </w:pPr>
      <w:r>
        <w:rPr>
          <w:rFonts w:hint="default" w:ascii="Times New Roman" w:hAnsi="Times New Roman" w:cs="Times New Roman"/>
          <w:szCs w:val="21"/>
        </w:rPr>
        <w:t>The master station can only issue read and write commands after the terminal's periodic reporting has ended.</w:t>
      </w:r>
    </w:p>
    <w:p>
      <w:pPr>
        <w:pStyle w:val="9"/>
        <w:jc w:val="center"/>
        <w:rPr>
          <w:rFonts w:hint="default" w:ascii="Times New Roman" w:hAnsi="Times New Roman" w:cs="Times New Roman"/>
        </w:rPr>
      </w:pPr>
      <w:r>
        <w:drawing>
          <wp:inline distT="0" distB="0" distL="114300" distR="114300">
            <wp:extent cx="2110105" cy="2879725"/>
            <wp:effectExtent l="0" t="0" r="4445" b="1587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7"/>
                    <a:stretch>
                      <a:fillRect/>
                    </a:stretch>
                  </pic:blipFill>
                  <pic:spPr>
                    <a:xfrm>
                      <a:off x="0" y="0"/>
                      <a:ext cx="2110105" cy="2879725"/>
                    </a:xfrm>
                    <a:prstGeom prst="rect">
                      <a:avLst/>
                    </a:prstGeom>
                    <a:noFill/>
                    <a:ln>
                      <a:noFill/>
                    </a:ln>
                  </pic:spPr>
                </pic:pic>
              </a:graphicData>
            </a:graphic>
          </wp:inline>
        </w:drawing>
      </w:r>
    </w:p>
    <w:p>
      <w:pPr>
        <w:pStyle w:val="3"/>
        <w:numPr>
          <w:ilvl w:val="1"/>
          <w:numId w:val="3"/>
        </w:numPr>
        <w:rPr>
          <w:rFonts w:hint="default" w:ascii="Times New Roman" w:hAnsi="Times New Roman" w:cs="Times New Roman"/>
        </w:rPr>
      </w:pPr>
      <w:bookmarkStart w:id="27" w:name="_Toc198910547"/>
      <w:r>
        <w:rPr>
          <w:rFonts w:hint="default" w:ascii="Times New Roman" w:hAnsi="Times New Roman" w:cs="Times New Roman"/>
        </w:rPr>
        <w:t>Connection method</w:t>
      </w:r>
      <w:bookmarkEnd w:id="27"/>
    </w:p>
    <w:p>
      <w:pPr>
        <w:ind w:left="567"/>
        <w:rPr>
          <w:rFonts w:hint="default" w:ascii="Times New Roman" w:hAnsi="Times New Roman" w:cs="Times New Roman"/>
          <w:shd w:val="clear" w:color="auto" w:fill="DAEEF3" w:themeFill="accent5" w:themeFillTint="33"/>
        </w:rPr>
      </w:pPr>
      <w:r>
        <w:rPr>
          <w:rFonts w:hint="default" w:ascii="Times New Roman" w:hAnsi="Times New Roman" w:cs="Times New Roman"/>
          <w:shd w:val="clear" w:color="auto" w:fill="DAEEF3" w:themeFill="accent5" w:themeFillTint="33"/>
        </w:rPr>
        <w:t xml:space="preserve">The IoT communication protocol uses TCP connections. </w:t>
      </w:r>
      <w:r>
        <w:rPr>
          <w:rFonts w:hint="default" w:ascii="Times New Roman" w:hAnsi="Times New Roman" w:cs="Times New Roman"/>
          <w:highlight w:val="cyan"/>
          <w:shd w:val="clear" w:color="auto" w:fill="DAEEF3" w:themeFill="accent5" w:themeFillTint="33"/>
        </w:rPr>
        <w:t>Local communication uses infrared or RS485 interfaces .</w:t>
      </w:r>
    </w:p>
    <w:p>
      <w:pPr>
        <w:pStyle w:val="9"/>
        <w:jc w:val="left"/>
        <w:rPr>
          <w:rFonts w:hint="default" w:ascii="Times New Roman" w:hAnsi="Times New Roman" w:cs="Times New Roman"/>
        </w:rPr>
      </w:pPr>
    </w:p>
    <w:bookmarkEnd w:id="22"/>
    <w:p>
      <w:pPr>
        <w:pStyle w:val="2"/>
        <w:numPr>
          <w:ilvl w:val="0"/>
          <w:numId w:val="3"/>
        </w:numPr>
        <w:rPr>
          <w:rFonts w:hint="default" w:ascii="Times New Roman" w:hAnsi="Times New Roman" w:cs="Times New Roman"/>
        </w:rPr>
      </w:pPr>
      <w:bookmarkStart w:id="28" w:name="_Toc198910548"/>
      <w:bookmarkStart w:id="29" w:name="_Toc29783"/>
      <w:r>
        <w:rPr>
          <w:rFonts w:hint="default" w:ascii="Times New Roman" w:hAnsi="Times New Roman" w:cs="Times New Roman"/>
        </w:rPr>
        <w:t>Protocol Format</w:t>
      </w:r>
      <w:bookmarkEnd w:id="28"/>
      <w:bookmarkEnd w:id="29"/>
    </w:p>
    <w:p>
      <w:pPr>
        <w:pStyle w:val="3"/>
        <w:numPr>
          <w:ilvl w:val="1"/>
          <w:numId w:val="3"/>
        </w:numPr>
        <w:rPr>
          <w:rFonts w:hint="default" w:ascii="Times New Roman" w:hAnsi="Times New Roman" w:cs="Times New Roman"/>
        </w:rPr>
      </w:pPr>
      <w:bookmarkStart w:id="30" w:name="_Toc198910549"/>
      <w:r>
        <w:rPr>
          <w:rFonts w:hint="default" w:ascii="Times New Roman" w:hAnsi="Times New Roman" w:cs="Times New Roman"/>
        </w:rPr>
        <w:t>Format definition</w:t>
      </w:r>
      <w:bookmarkEnd w:id="30"/>
    </w:p>
    <w:p>
      <w:pPr>
        <w:ind w:firstLine="420" w:firstLineChars="200"/>
        <w:rPr>
          <w:rFonts w:hint="default" w:ascii="Times New Roman" w:hAnsi="Times New Roman" w:cs="Times New Roman"/>
        </w:rPr>
      </w:pPr>
      <w:r>
        <w:rPr>
          <w:rFonts w:hint="default" w:ascii="Times New Roman" w:hAnsi="Times New Roman" w:cs="Times New Roman"/>
        </w:rPr>
        <w:t>Unless otherwise specified in the protocol, big-endian format shall be used.</w:t>
      </w:r>
    </w:p>
    <w:tbl>
      <w:tblPr>
        <w:tblStyle w:val="22"/>
        <w:tblW w:w="852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2"/>
        <w:gridCol w:w="866"/>
        <w:gridCol w:w="55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7" w:hRule="atLeast"/>
          <w:jc w:val="center"/>
        </w:trPr>
        <w:tc>
          <w:tcPr>
            <w:tcW w:w="2102" w:type="dxa"/>
            <w:shd w:val="clear" w:color="auto" w:fill="D7D7D7" w:themeFill="background1" w:themeFillShade="D8"/>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Fields</w:t>
            </w:r>
          </w:p>
        </w:tc>
        <w:tc>
          <w:tcPr>
            <w:tcW w:w="866" w:type="dxa"/>
            <w:shd w:val="clear" w:color="auto" w:fill="D7D7D7" w:themeFill="background1" w:themeFillShade="D8"/>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length</w:t>
            </w:r>
          </w:p>
        </w:tc>
        <w:tc>
          <w:tcPr>
            <w:tcW w:w="5553" w:type="dxa"/>
            <w:shd w:val="clear" w:color="auto" w:fill="D7D7D7" w:themeFill="background1" w:themeFillShade="D8"/>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illustrate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 Transport layer protocol; 5: Session handshake protocol; others are invalid.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5" w:hRule="atLeast"/>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rPr>
              <w:t>The downlink message is identical to the most recent uplink message, and the value increments by 1 after each transmission by the smart terminal.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 xml:space="preserve">See </w:t>
            </w:r>
            <w:r>
              <w:rPr>
                <w:rFonts w:hint="default" w:ascii="Times New Roman" w:hAnsi="Times New Roman" w:cs="Times New Roman"/>
                <w:szCs w:val="21"/>
                <w:u w:val="single"/>
              </w:rPr>
              <w:t>section 5.2 Control Domains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domain (D)</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L-10</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rPr>
              <w:t>Different protocol types have different definitions for data fields; please refer to the corresponding descriptions in each protocol for 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rPr>
              <w:t>The verification scope extends from the "message sequence number" to the "data field".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rPr>
              <w:t>Fixed at 16H, at the end of the frame.</w:t>
            </w:r>
          </w:p>
        </w:tc>
      </w:tr>
    </w:tbl>
    <w:p>
      <w:pPr>
        <w:pStyle w:val="3"/>
        <w:numPr>
          <w:ilvl w:val="1"/>
          <w:numId w:val="3"/>
        </w:numPr>
        <w:rPr>
          <w:rFonts w:hint="default" w:ascii="Times New Roman" w:hAnsi="Times New Roman" w:cs="Times New Roman"/>
        </w:rPr>
      </w:pPr>
      <w:bookmarkStart w:id="31" w:name="_Toc198910550"/>
      <w:r>
        <w:rPr>
          <w:rFonts w:hint="default" w:ascii="Times New Roman" w:hAnsi="Times New Roman" w:cs="Times New Roman"/>
        </w:rPr>
        <w:t>Control Domain Description</w:t>
      </w:r>
      <w:bookmarkEnd w:id="31"/>
    </w:p>
    <w:tbl>
      <w:tblPr>
        <w:tblStyle w:val="22"/>
        <w:tblW w:w="91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
        <w:gridCol w:w="913"/>
        <w:gridCol w:w="1525"/>
        <w:gridCol w:w="1663"/>
        <w:gridCol w:w="4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18" w:type="dxa"/>
            <w:shd w:val="clear" w:color="auto" w:fill="D7D7D7" w:themeFill="background1" w:themeFillShade="D8"/>
          </w:tcPr>
          <w:p>
            <w:pPr>
              <w:pStyle w:val="25"/>
              <w:ind w:firstLine="0" w:firstLineChars="0"/>
              <w:jc w:val="center"/>
              <w:rPr>
                <w:rFonts w:hint="default" w:ascii="Times New Roman" w:hAnsi="Times New Roman" w:cs="Times New Roman"/>
                <w:b/>
                <w:bCs/>
                <w:szCs w:val="21"/>
              </w:rPr>
            </w:pPr>
          </w:p>
        </w:tc>
        <w:tc>
          <w:tcPr>
            <w:tcW w:w="913" w:type="dxa"/>
            <w:shd w:val="clear" w:color="auto" w:fill="D7D7D7" w:themeFill="background1" w:themeFillShade="D8"/>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control domain</w:t>
            </w:r>
          </w:p>
        </w:tc>
        <w:tc>
          <w:tcPr>
            <w:tcW w:w="1525" w:type="dxa"/>
            <w:shd w:val="clear" w:color="auto" w:fill="D7D7D7" w:themeFill="background1" w:themeFillShade="D8"/>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direction</w:t>
            </w:r>
          </w:p>
        </w:tc>
        <w:tc>
          <w:tcPr>
            <w:tcW w:w="1663" w:type="dxa"/>
            <w:shd w:val="clear" w:color="auto" w:fill="D7D7D7" w:themeFill="background1" w:themeFillShade="D8"/>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name</w:t>
            </w:r>
          </w:p>
        </w:tc>
        <w:tc>
          <w:tcPr>
            <w:tcW w:w="4134" w:type="dxa"/>
            <w:shd w:val="clear" w:color="auto" w:fill="D7D7D7" w:themeFill="background1" w:themeFillShade="D8"/>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illustrate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18" w:type="dxa"/>
            <w:vMerge w:val="restart"/>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Bit 0 - 3</w:t>
            </w:r>
          </w:p>
        </w:tc>
        <w:tc>
          <w:tcPr>
            <w:tcW w:w="91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01H</w:t>
            </w:r>
          </w:p>
        </w:tc>
        <w:tc>
          <w:tcPr>
            <w:tcW w:w="1525"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Terminal --&gt; Main Station</w:t>
            </w:r>
          </w:p>
        </w:tc>
        <w:tc>
          <w:tcPr>
            <w:tcW w:w="16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reporting</w:t>
            </w:r>
          </w:p>
        </w:tc>
        <w:tc>
          <w:tcPr>
            <w:tcW w:w="4134" w:type="dxa"/>
          </w:tcPr>
          <w:p>
            <w:pPr>
              <w:pStyle w:val="25"/>
              <w:ind w:firstLine="0" w:firstLineChars="0"/>
              <w:jc w:val="center"/>
              <w:rPr>
                <w:rFonts w:hint="default" w:ascii="Times New Roman" w:hAnsi="Times New Roman"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3" w:hRule="atLeast"/>
          <w:jc w:val="center"/>
        </w:trPr>
        <w:tc>
          <w:tcPr>
            <w:tcW w:w="918" w:type="dxa"/>
            <w:vMerge w:val="continue"/>
          </w:tcPr>
          <w:p>
            <w:pPr>
              <w:pStyle w:val="25"/>
              <w:ind w:firstLine="0" w:firstLineChars="0"/>
              <w:jc w:val="center"/>
              <w:rPr>
                <w:rFonts w:hint="default" w:ascii="Times New Roman" w:hAnsi="Times New Roman" w:cs="Times New Roman"/>
                <w:szCs w:val="21"/>
              </w:rPr>
            </w:pPr>
          </w:p>
        </w:tc>
        <w:tc>
          <w:tcPr>
            <w:tcW w:w="91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02H</w:t>
            </w:r>
          </w:p>
        </w:tc>
        <w:tc>
          <w:tcPr>
            <w:tcW w:w="1525"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Main station --&gt; Terminal</w:t>
            </w:r>
          </w:p>
        </w:tc>
        <w:tc>
          <w:tcPr>
            <w:tcW w:w="16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distribution</w:t>
            </w:r>
          </w:p>
        </w:tc>
        <w:tc>
          <w:tcPr>
            <w:tcW w:w="4134" w:type="dxa"/>
          </w:tcPr>
          <w:p>
            <w:pPr>
              <w:pStyle w:val="25"/>
              <w:ind w:firstLine="0" w:firstLineChars="0"/>
              <w:jc w:val="center"/>
              <w:rPr>
                <w:rFonts w:hint="default" w:ascii="Times New Roman" w:hAnsi="Times New Roman"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3" w:hRule="atLeast"/>
          <w:jc w:val="center"/>
        </w:trPr>
        <w:tc>
          <w:tcPr>
            <w:tcW w:w="918" w:type="dxa"/>
            <w:vMerge w:val="continue"/>
          </w:tcPr>
          <w:p>
            <w:pPr>
              <w:pStyle w:val="25"/>
              <w:ind w:firstLine="0" w:firstLineChars="0"/>
              <w:jc w:val="center"/>
              <w:rPr>
                <w:rFonts w:hint="default" w:ascii="Times New Roman" w:hAnsi="Times New Roman" w:cs="Times New Roman"/>
                <w:szCs w:val="21"/>
              </w:rPr>
            </w:pPr>
          </w:p>
        </w:tc>
        <w:tc>
          <w:tcPr>
            <w:tcW w:w="91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05H</w:t>
            </w:r>
          </w:p>
        </w:tc>
        <w:tc>
          <w:tcPr>
            <w:tcW w:w="1525"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Main station --&gt; Terminal</w:t>
            </w:r>
          </w:p>
        </w:tc>
        <w:tc>
          <w:tcPr>
            <w:tcW w:w="16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End frame</w:t>
            </w:r>
          </w:p>
        </w:tc>
        <w:tc>
          <w:tcPr>
            <w:tcW w:w="4134" w:type="dxa"/>
          </w:tcPr>
          <w:p>
            <w:pPr>
              <w:pStyle w:val="25"/>
              <w:ind w:firstLine="0" w:firstLineChars="0"/>
              <w:rPr>
                <w:rFonts w:hint="default" w:ascii="Times New Roman" w:hAnsi="Times New Roman" w:cs="Times New Roman"/>
                <w:szCs w:val="21"/>
                <w:u w:val="single"/>
              </w:rPr>
            </w:pPr>
            <w:r>
              <w:rPr>
                <w:rFonts w:hint="default" w:ascii="Times New Roman" w:hAnsi="Times New Roman" w:cs="Times New Roman"/>
                <w:szCs w:val="21"/>
              </w:rPr>
              <w:t>The master station notifies the terminal to end the current session, and the terminal can then go to sleep.</w:t>
            </w:r>
          </w:p>
        </w:tc>
      </w:tr>
    </w:tbl>
    <w:p>
      <w:pPr>
        <w:pStyle w:val="2"/>
        <w:numPr>
          <w:ilvl w:val="0"/>
          <w:numId w:val="3"/>
        </w:numPr>
        <w:rPr>
          <w:rFonts w:hint="default" w:ascii="Times New Roman" w:hAnsi="Times New Roman" w:cs="Times New Roman"/>
        </w:rPr>
      </w:pPr>
      <w:bookmarkStart w:id="32" w:name="_Toc10746"/>
      <w:bookmarkStart w:id="33" w:name="_Toc198910551"/>
      <w:r>
        <w:rPr>
          <w:rFonts w:hint="default" w:ascii="Times New Roman" w:hAnsi="Times New Roman" w:cs="Times New Roman"/>
        </w:rPr>
        <w:t>Session handshake</w:t>
      </w:r>
      <w:bookmarkEnd w:id="32"/>
      <w:bookmarkEnd w:id="33"/>
    </w:p>
    <w:p>
      <w:pPr>
        <w:pStyle w:val="3"/>
        <w:numPr>
          <w:ilvl w:val="1"/>
          <w:numId w:val="3"/>
        </w:numPr>
        <w:rPr>
          <w:rFonts w:hint="default" w:ascii="Times New Roman" w:hAnsi="Times New Roman" w:cs="Times New Roman"/>
        </w:rPr>
      </w:pPr>
      <w:bookmarkStart w:id="34" w:name="_Toc198910552"/>
      <w:bookmarkStart w:id="35" w:name="_Toc22944"/>
      <w:r>
        <w:rPr>
          <w:rFonts w:hint="default" w:ascii="Times New Roman" w:hAnsi="Times New Roman" w:cs="Times New Roman"/>
        </w:rPr>
        <w:t>Handshake request</w:t>
      </w:r>
      <w:bookmarkEnd w:id="34"/>
      <w:bookmarkEnd w:id="35"/>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81"/>
        <w:gridCol w:w="1120"/>
        <w:gridCol w:w="842"/>
        <w:gridCol w:w="54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shd w:val="clear" w:color="auto" w:fill="D7D7D7" w:themeFill="background1" w:themeFillShade="D8"/>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Data Items</w:t>
            </w:r>
          </w:p>
        </w:tc>
        <w:tc>
          <w:tcPr>
            <w:tcW w:w="842" w:type="dxa"/>
            <w:shd w:val="clear" w:color="auto" w:fill="D7D7D7" w:themeFill="background1" w:themeFillShade="D8"/>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length</w:t>
            </w:r>
          </w:p>
        </w:tc>
        <w:tc>
          <w:tcPr>
            <w:tcW w:w="5476" w:type="dxa"/>
            <w:shd w:val="clear" w:color="auto" w:fill="D7D7D7" w:themeFill="background1" w:themeFillShade="D8"/>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shd w:val="clear" w:color="auto" w:fill="auto"/>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szCs w:val="21"/>
              </w:rPr>
              <w:t>Frame header (HEAD)</w:t>
            </w:r>
          </w:p>
        </w:tc>
        <w:tc>
          <w:tcPr>
            <w:tcW w:w="842" w:type="dxa"/>
            <w:shd w:val="clear" w:color="auto" w:fill="auto"/>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szCs w:val="21"/>
              </w:rPr>
              <w:t>1</w:t>
            </w:r>
          </w:p>
        </w:tc>
        <w:tc>
          <w:tcPr>
            <w:tcW w:w="5476" w:type="dxa"/>
            <w:shd w:val="clear" w:color="auto" w:fill="auto"/>
          </w:tcPr>
          <w:p>
            <w:pPr>
              <w:pStyle w:val="25"/>
              <w:ind w:firstLine="0" w:firstLineChars="0"/>
              <w:jc w:val="left"/>
              <w:rPr>
                <w:rFonts w:hint="default" w:ascii="Times New Roman" w:hAnsi="Times New Roman" w:cs="Times New Roman"/>
                <w:b/>
                <w:bCs/>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842"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shd w:val="clear" w:color="auto" w:fill="auto"/>
          </w:tcPr>
          <w:p>
            <w:pPr>
              <w:pStyle w:val="25"/>
              <w:ind w:firstLine="0" w:firstLineChars="0"/>
              <w:jc w:val="left"/>
              <w:rPr>
                <w:rFonts w:hint="default" w:ascii="Times New Roman" w:hAnsi="Times New Roman" w:cs="Times New Roman"/>
              </w:rPr>
            </w:pPr>
            <w:r>
              <w:rPr>
                <w:rFonts w:hint="default" w:ascii="Times New Roman" w:hAnsi="Times New Roman" w:cs="Times New Roman"/>
                <w:szCs w:val="21"/>
              </w:rPr>
              <w:t>5: Session Handshake Protocol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842"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842"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476"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The total frame length, including the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842"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shd w:val="clear" w:color="auto" w:fill="auto"/>
          </w:tcPr>
          <w:p>
            <w:pPr>
              <w:pStyle w:val="25"/>
              <w:ind w:firstLine="0" w:firstLineChars="0"/>
              <w:jc w:val="left"/>
              <w:rPr>
                <w:rFonts w:hint="default" w:ascii="Times New Roman" w:hAnsi="Times New Roman" w:cs="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842"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shd w:val="clear" w:color="auto" w:fill="auto"/>
          </w:tcPr>
          <w:p>
            <w:pPr>
              <w:pStyle w:val="25"/>
              <w:ind w:firstLine="0" w:firstLineChars="0"/>
              <w:jc w:val="left"/>
              <w:rPr>
                <w:rFonts w:hint="default" w:ascii="Times New Roman" w:hAnsi="Times New Roman" w:cs="Times New Roman"/>
              </w:rPr>
            </w:pPr>
            <w:r>
              <w:rPr>
                <w:rFonts w:hint="default" w:ascii="Times New Roman" w:hAnsi="Times New Roman" w:cs="Times New Roman"/>
              </w:rPr>
              <w:t xml:space="preserve">01: </w:t>
            </w:r>
            <w:r>
              <w:rPr>
                <w:rFonts w:hint="default" w:ascii="Times New Roman" w:hAnsi="Times New Roman" w:cs="Times New Roman"/>
                <w:szCs w:val="21"/>
              </w:rPr>
              <w:t>Handshake Request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1081" w:type="dxa"/>
            <w:vMerge w:val="restart"/>
            <w:tcBorders>
              <w:right w:val="single" w:color="auto" w:sz="4" w:space="0"/>
            </w:tcBorders>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Composite form number</w:t>
            </w:r>
          </w:p>
        </w:tc>
        <w:tc>
          <w:tcPr>
            <w:tcW w:w="1120" w:type="dxa"/>
            <w:tcBorders>
              <w:left w:val="single" w:color="auto" w:sz="4" w:space="0"/>
            </w:tcBorders>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Terminal type</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reserve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1081" w:type="dxa"/>
            <w:vMerge w:val="continue"/>
            <w:tcBorders>
              <w:right w:val="single" w:color="auto" w:sz="4" w:space="0"/>
            </w:tcBorders>
            <w:vAlign w:val="center"/>
          </w:tcPr>
          <w:p>
            <w:pPr>
              <w:pStyle w:val="25"/>
              <w:ind w:firstLine="0" w:firstLineChars="0"/>
              <w:jc w:val="center"/>
              <w:rPr>
                <w:rFonts w:hint="default" w:ascii="Times New Roman" w:hAnsi="Times New Roman" w:cs="Times New Roman"/>
                <w:szCs w:val="21"/>
              </w:rPr>
            </w:pPr>
          </w:p>
        </w:tc>
        <w:tc>
          <w:tcPr>
            <w:tcW w:w="1120" w:type="dxa"/>
            <w:tcBorders>
              <w:left w:val="single" w:color="auto" w:sz="4" w:space="0"/>
            </w:tcBorders>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lang w:eastAsia="zh-CN"/>
              </w:rPr>
              <w:t>Meter</w:t>
            </w:r>
            <w:r>
              <w:rPr>
                <w:rFonts w:hint="default" w:ascii="Times New Roman" w:hAnsi="Times New Roman" w:cs="Times New Roman"/>
                <w:szCs w:val="21"/>
              </w:rPr>
              <w:t xml:space="preserve"> number length</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 xml:space="preserve">This indicates the number of BCD digits in the </w:t>
            </w:r>
            <w:r>
              <w:rPr>
                <w:rFonts w:hint="default" w:ascii="Times New Roman" w:hAnsi="Times New Roman" w:cs="Times New Roman"/>
                <w:szCs w:val="21"/>
                <w:lang w:eastAsia="zh-CN"/>
              </w:rPr>
              <w:t>meter</w:t>
            </w:r>
            <w:r>
              <w:rPr>
                <w:rFonts w:hint="default" w:ascii="Times New Roman" w:hAnsi="Times New Roman" w:cs="Times New Roman"/>
                <w:szCs w:val="21"/>
              </w:rPr>
              <w:t xml:space="preserve"> number, ranging from 1 to 34. The default is a 12-digit </w:t>
            </w:r>
            <w:r>
              <w:rPr>
                <w:rFonts w:hint="default" w:ascii="Times New Roman" w:hAnsi="Times New Roman" w:cs="Times New Roman"/>
                <w:szCs w:val="21"/>
                <w:lang w:eastAsia="zh-CN"/>
              </w:rPr>
              <w:t>meter</w:t>
            </w:r>
            <w:r>
              <w:rPr>
                <w:rFonts w:hint="default" w:ascii="Times New Roman" w:hAnsi="Times New Roman" w:cs="Times New Roman"/>
                <w:szCs w:val="21"/>
              </w:rPr>
              <w:t xml:space="preserve"> number.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92" w:hRule="atLeast"/>
        </w:trPr>
        <w:tc>
          <w:tcPr>
            <w:tcW w:w="1081" w:type="dxa"/>
            <w:vMerge w:val="continue"/>
            <w:tcBorders>
              <w:right w:val="single" w:color="auto" w:sz="4" w:space="0"/>
            </w:tcBorders>
            <w:vAlign w:val="center"/>
          </w:tcPr>
          <w:p>
            <w:pPr>
              <w:pStyle w:val="25"/>
              <w:ind w:firstLine="0" w:firstLineChars="0"/>
              <w:jc w:val="center"/>
              <w:rPr>
                <w:rFonts w:hint="default" w:ascii="Times New Roman" w:hAnsi="Times New Roman" w:cs="Times New Roman"/>
                <w:szCs w:val="21"/>
              </w:rPr>
            </w:pPr>
          </w:p>
        </w:tc>
        <w:tc>
          <w:tcPr>
            <w:tcW w:w="1120" w:type="dxa"/>
            <w:tcBorders>
              <w:left w:val="single" w:color="auto" w:sz="4" w:space="0"/>
            </w:tcBorders>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lang w:eastAsia="zh-CN"/>
              </w:rPr>
              <w:t>Meter</w:t>
            </w:r>
            <w:r>
              <w:rPr>
                <w:rFonts w:hint="default" w:ascii="Times New Roman" w:hAnsi="Times New Roman" w:cs="Times New Roman"/>
                <w:szCs w:val="21"/>
              </w:rPr>
              <w:t xml:space="preserve"> No.</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17</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Maximum 34-bit BCD code. If less than 34 bits, pad with 0s.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Handshake information version</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current version is 0x01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clock</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6</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Using BCD code, YYMMDDhhmmss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Communication mode</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default value: 0x00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Embedded version</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Terminal software version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Agreement Type</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default value: 0x0002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Agreement Version</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For example, V1.4 would be in BCD format (0x01 0x04).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Operator Information</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 xml:space="preserve">0 -- China Telecom; 1 -- China Mobile; 2 -- China Unicom; </w:t>
            </w:r>
            <w:r>
              <w:rPr>
                <w:rFonts w:hint="default" w:ascii="Times New Roman" w:hAnsi="Times New Roman" w:cs="Times New Roman"/>
                <w:szCs w:val="21"/>
                <w:shd w:val="clear" w:color="auto" w:fill="DAEEF3" w:themeFill="accent5" w:themeFillTint="33"/>
              </w:rPr>
              <w:t>(This field is retained for overseas products)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Terminal Manufacturer ID</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Fixed </w:t>
            </w:r>
            <w:r>
              <w:rPr>
                <w:rFonts w:hint="default" w:ascii="Times New Roman" w:hAnsi="Times New Roman" w:cs="Times New Roman"/>
                <w:szCs w:val="21"/>
              </w:rPr>
              <w:t>default value: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Terminal Identification Number</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reserve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1"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84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476"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1"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84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ind w:firstLine="420" w:firstLineChars="200"/>
        <w:rPr>
          <w:rFonts w:hint="default" w:ascii="Times New Roman" w:hAnsi="Times New Roman" w:cs="Times New Roman"/>
        </w:rPr>
      </w:pPr>
      <w:bookmarkStart w:id="36" w:name="_Toc1048"/>
      <w:r>
        <w:rPr>
          <w:rFonts w:hint="default" w:ascii="Times New Roman" w:hAnsi="Times New Roman" w:cs="Times New Roman"/>
        </w:rPr>
        <w:t xml:space="preserve">See </w:t>
      </w:r>
      <w:r>
        <w:rPr>
          <w:rFonts w:hint="default" w:ascii="Times New Roman" w:hAnsi="Times New Roman" w:cs="Times New Roman"/>
          <w:u w:val="single"/>
        </w:rPr>
        <w:t xml:space="preserve">Appendix B.1.1 for an example frame </w:t>
      </w:r>
      <w:r>
        <w:rPr>
          <w:rFonts w:hint="default" w:ascii="Times New Roman" w:hAnsi="Times New Roman" w:cs="Times New Roman"/>
        </w:rPr>
        <w:t>.</w:t>
      </w:r>
    </w:p>
    <w:p>
      <w:pPr>
        <w:ind w:firstLine="420" w:firstLineChars="200"/>
        <w:rPr>
          <w:rFonts w:hint="default" w:ascii="Times New Roman" w:hAnsi="Times New Roman" w:cs="Times New Roman"/>
        </w:rPr>
      </w:pPr>
    </w:p>
    <w:p>
      <w:pPr>
        <w:ind w:firstLine="420" w:firstLineChars="200"/>
        <w:rPr>
          <w:rFonts w:hint="default" w:ascii="Times New Roman" w:hAnsi="Times New Roman" w:cs="Times New Roman"/>
        </w:rPr>
      </w:pPr>
    </w:p>
    <w:p>
      <w:pPr>
        <w:pStyle w:val="3"/>
        <w:numPr>
          <w:ilvl w:val="1"/>
          <w:numId w:val="3"/>
        </w:numPr>
        <w:rPr>
          <w:rFonts w:hint="default" w:ascii="Times New Roman" w:hAnsi="Times New Roman" w:cs="Times New Roman"/>
        </w:rPr>
      </w:pPr>
      <w:bookmarkStart w:id="37" w:name="_Toc198910553"/>
      <w:r>
        <w:rPr>
          <w:rFonts w:hint="default" w:ascii="Times New Roman" w:hAnsi="Times New Roman" w:cs="Times New Roman"/>
        </w:rPr>
        <w:t>Handshake Request Response</w:t>
      </w:r>
      <w:bookmarkEnd w:id="36"/>
      <w:bookmarkEnd w:id="37"/>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00"/>
        <w:gridCol w:w="704"/>
        <w:gridCol w:w="56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0"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04"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615"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0"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04"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615"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0"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04"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615"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5: Session Handshake Protocol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0"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04"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615"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0"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04"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615"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0"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04"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615"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0"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04"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615"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02: </w:t>
            </w:r>
            <w:r>
              <w:rPr>
                <w:rFonts w:hint="default" w:ascii="Times New Roman" w:hAnsi="Times New Roman" w:cs="Times New Roman"/>
                <w:szCs w:val="21"/>
              </w:rPr>
              <w:t>Handshake Request Response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0"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Composite form number</w:t>
            </w:r>
          </w:p>
        </w:tc>
        <w:tc>
          <w:tcPr>
            <w:tcW w:w="704"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20</w:t>
            </w:r>
          </w:p>
        </w:tc>
        <w:tc>
          <w:tcPr>
            <w:tcW w:w="5615"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0"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Handshake result</w:t>
            </w:r>
          </w:p>
        </w:tc>
        <w:tc>
          <w:tcPr>
            <w:tcW w:w="704"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615"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0 indicates success, others are error codes.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0"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04"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615"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 xml:space="preserve">Generated by the main site, fixed value. It is recommended to use the last 9 digits of the </w:t>
            </w:r>
            <w:r>
              <w:rPr>
                <w:rFonts w:hint="default" w:ascii="Times New Roman" w:hAnsi="Times New Roman" w:cs="Times New Roman"/>
                <w:szCs w:val="21"/>
                <w:lang w:eastAsia="zh-CN"/>
              </w:rPr>
              <w:t>meter</w:t>
            </w:r>
            <w:r>
              <w:rPr>
                <w:rFonts w:hint="default" w:ascii="Times New Roman" w:hAnsi="Times New Roman" w:cs="Times New Roman"/>
                <w:szCs w:val="21"/>
              </w:rPr>
              <w:t xml:space="preserve"> number (BCD code) and convert it to HEX format.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0"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704"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615"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0"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04"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615"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ind w:firstLine="420" w:firstLineChars="200"/>
        <w:rPr>
          <w:rFonts w:hint="default" w:ascii="Times New Roman" w:hAnsi="Times New Roman" w:cs="Times New Roman"/>
        </w:rPr>
      </w:pPr>
      <w:bookmarkStart w:id="38" w:name="_Toc16233"/>
      <w:r>
        <w:rPr>
          <w:rFonts w:hint="default" w:ascii="Times New Roman" w:hAnsi="Times New Roman" w:cs="Times New Roman"/>
        </w:rPr>
        <w:t xml:space="preserve">See </w:t>
      </w:r>
      <w:r>
        <w:rPr>
          <w:rFonts w:hint="default" w:ascii="Times New Roman" w:hAnsi="Times New Roman" w:cs="Times New Roman"/>
          <w:u w:val="single"/>
        </w:rPr>
        <w:t xml:space="preserve">Appendix B.1.2 for an example frame </w:t>
      </w:r>
      <w:r>
        <w:rPr>
          <w:rFonts w:hint="default" w:ascii="Times New Roman" w:hAnsi="Times New Roman" w:cs="Times New Roman"/>
        </w:rPr>
        <w:t>.</w:t>
      </w:r>
    </w:p>
    <w:p>
      <w:pPr>
        <w:pStyle w:val="2"/>
        <w:numPr>
          <w:ilvl w:val="0"/>
          <w:numId w:val="3"/>
        </w:numPr>
        <w:rPr>
          <w:rFonts w:hint="default" w:ascii="Times New Roman" w:hAnsi="Times New Roman" w:cs="Times New Roman"/>
        </w:rPr>
      </w:pPr>
      <w:bookmarkStart w:id="39" w:name="_Toc198910554"/>
      <w:r>
        <w:rPr>
          <w:rFonts w:hint="default" w:ascii="Times New Roman" w:hAnsi="Times New Roman" w:cs="Times New Roman"/>
        </w:rPr>
        <w:t>Transport layer protocol</w:t>
      </w:r>
      <w:bookmarkEnd w:id="38"/>
      <w:bookmarkEnd w:id="39"/>
    </w:p>
    <w:p>
      <w:pPr>
        <w:ind w:firstLine="420"/>
        <w:rPr>
          <w:rFonts w:hint="default" w:ascii="Times New Roman" w:hAnsi="Times New Roman" w:cs="Times New Roman"/>
        </w:rPr>
      </w:pPr>
      <w:r>
        <w:rPr>
          <w:rFonts w:hint="default" w:ascii="Times New Roman" w:hAnsi="Times New Roman" w:cs="Times New Roman"/>
        </w:rPr>
        <w:t>The transport layer requires a session handshake first. This section mainly describes the functions of the control and data fields of the transport layer protocol.</w:t>
      </w:r>
    </w:p>
    <w:p>
      <w:pPr>
        <w:pStyle w:val="3"/>
        <w:numPr>
          <w:ilvl w:val="1"/>
          <w:numId w:val="3"/>
        </w:numPr>
        <w:rPr>
          <w:rFonts w:hint="default" w:ascii="Times New Roman" w:hAnsi="Times New Roman" w:cs="Times New Roman"/>
        </w:rPr>
      </w:pPr>
      <w:bookmarkStart w:id="40" w:name="_Toc451956023"/>
      <w:bookmarkStart w:id="41" w:name="_Toc451295409"/>
      <w:bookmarkStart w:id="42" w:name="_Toc441136157"/>
      <w:bookmarkStart w:id="43" w:name="_Ref2107"/>
      <w:bookmarkStart w:id="44" w:name="_Toc436211767"/>
      <w:bookmarkStart w:id="45" w:name="_Toc441164668"/>
      <w:bookmarkStart w:id="46" w:name="_Toc436041611"/>
      <w:bookmarkStart w:id="47" w:name="_Ref436211533"/>
      <w:bookmarkStart w:id="48" w:name="_Toc451809131"/>
      <w:r>
        <w:rPr>
          <w:rFonts w:hint="eastAsia" w:ascii="Times New Roman" w:hAnsi="Times New Roman" w:cs="Times New Roman"/>
          <w:lang w:val="en-US" w:eastAsia="zh-CN"/>
        </w:rPr>
        <w:t>D</w:t>
      </w:r>
      <w:r>
        <w:rPr>
          <w:rFonts w:hint="default" w:ascii="Times New Roman" w:hAnsi="Times New Roman" w:cs="Times New Roman"/>
          <w:lang w:val="en-US" w:eastAsia="zh-CN"/>
        </w:rPr>
        <w:t>ata Field (D) Format</w:t>
      </w:r>
    </w:p>
    <w:tbl>
      <w:tblPr>
        <w:tblStyle w:val="22"/>
        <w:tblW w:w="869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4"/>
        <w:gridCol w:w="983"/>
        <w:gridCol w:w="1000"/>
        <w:gridCol w:w="990"/>
        <w:gridCol w:w="40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7" w:hRule="atLeast"/>
          <w:jc w:val="center"/>
        </w:trPr>
        <w:tc>
          <w:tcPr>
            <w:tcW w:w="1644" w:type="dxa"/>
            <w:shd w:val="clear" w:color="auto" w:fill="D7D7D7" w:themeFill="background1" w:themeFillShade="D8"/>
          </w:tcPr>
          <w:p>
            <w:pPr>
              <w:pStyle w:val="25"/>
              <w:ind w:firstLine="0" w:firstLineChars="0"/>
              <w:jc w:val="center"/>
              <w:rPr>
                <w:rFonts w:hint="default" w:ascii="Times New Roman" w:hAnsi="Times New Roman" w:cs="Times New Roman"/>
                <w:b/>
                <w:bCs/>
                <w:sz w:val="21"/>
                <w:szCs w:val="21"/>
              </w:rPr>
            </w:pPr>
            <w:bookmarkStart w:id="49" w:name="_Toc25077"/>
            <w:bookmarkStart w:id="50" w:name="_Toc198910556"/>
            <w:r>
              <w:rPr>
                <w:rFonts w:hint="default" w:ascii="Times New Roman" w:hAnsi="Times New Roman" w:cs="Times New Roman"/>
                <w:b/>
                <w:bCs/>
                <w:sz w:val="21"/>
                <w:szCs w:val="21"/>
              </w:rPr>
              <w:t>Fields</w:t>
            </w:r>
          </w:p>
        </w:tc>
        <w:tc>
          <w:tcPr>
            <w:tcW w:w="983" w:type="dxa"/>
            <w:shd w:val="clear" w:color="auto" w:fill="D7D7D7" w:themeFill="background1" w:themeFillShade="D8"/>
          </w:tcPr>
          <w:p>
            <w:pPr>
              <w:pStyle w:val="25"/>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length</w:t>
            </w:r>
          </w:p>
        </w:tc>
        <w:tc>
          <w:tcPr>
            <w:tcW w:w="1000" w:type="dxa"/>
            <w:shd w:val="clear" w:color="auto" w:fill="D7D7D7" w:themeFill="background1" w:themeFillShade="D8"/>
          </w:tcPr>
          <w:p>
            <w:pPr>
              <w:pStyle w:val="25"/>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code name</w:t>
            </w:r>
          </w:p>
        </w:tc>
        <w:tc>
          <w:tcPr>
            <w:tcW w:w="5063" w:type="dxa"/>
            <w:gridSpan w:val="2"/>
            <w:shd w:val="clear" w:color="auto" w:fill="D7D7D7" w:themeFill="background1" w:themeFillShade="D8"/>
          </w:tcPr>
          <w:p>
            <w:pPr>
              <w:pStyle w:val="25"/>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illustrate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644"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 xml:space="preserve">Data </w:t>
            </w:r>
            <w:r>
              <w:rPr>
                <w:rFonts w:hint="default" w:ascii="Times New Roman" w:hAnsi="Times New Roman" w:cs="Times New Roman"/>
                <w:sz w:val="21"/>
                <w:szCs w:val="21"/>
                <w:lang w:val="en-US" w:eastAsia="zh-CN"/>
              </w:rPr>
              <w:t xml:space="preserve">field </w:t>
            </w:r>
            <w:r>
              <w:rPr>
                <w:rFonts w:hint="default" w:ascii="Times New Roman" w:hAnsi="Times New Roman" w:cs="Times New Roman"/>
                <w:sz w:val="21"/>
                <w:szCs w:val="21"/>
              </w:rPr>
              <w:t>length</w:t>
            </w:r>
          </w:p>
        </w:tc>
        <w:tc>
          <w:tcPr>
            <w:tcW w:w="983"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000"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L</w:t>
            </w:r>
          </w:p>
        </w:tc>
        <w:tc>
          <w:tcPr>
            <w:tcW w:w="5063" w:type="dxa"/>
            <w:gridSpan w:val="2"/>
          </w:tcPr>
          <w:p>
            <w:pPr>
              <w:pStyle w:val="25"/>
              <w:ind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Length of data field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9" w:hRule="atLeast"/>
          <w:jc w:val="center"/>
        </w:trPr>
        <w:tc>
          <w:tcPr>
            <w:tcW w:w="1644" w:type="dxa"/>
            <w:vMerge w:val="restart"/>
          </w:tcPr>
          <w:p>
            <w:pPr>
              <w:pStyle w:val="25"/>
              <w:ind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control code</w:t>
            </w:r>
          </w:p>
        </w:tc>
        <w:tc>
          <w:tcPr>
            <w:tcW w:w="983" w:type="dxa"/>
            <w:vMerge w:val="restart"/>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000" w:type="dxa"/>
            <w:vMerge w:val="restart"/>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C</w:t>
            </w:r>
          </w:p>
        </w:tc>
        <w:tc>
          <w:tcPr>
            <w:tcW w:w="990" w:type="dxa"/>
          </w:tcPr>
          <w:p>
            <w:pPr>
              <w:pStyle w:val="25"/>
              <w:ind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BIT7</w:t>
            </w:r>
          </w:p>
        </w:tc>
        <w:tc>
          <w:tcPr>
            <w:tcW w:w="4073"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Request </w:t>
            </w:r>
            <w:r>
              <w:rPr>
                <w:rFonts w:hint="default" w:ascii="Times New Roman" w:hAnsi="Times New Roman" w:cs="Times New Roman"/>
                <w:sz w:val="21"/>
                <w:szCs w:val="21"/>
              </w:rPr>
              <w:t xml:space="preserve">identifier. </w:t>
            </w:r>
            <w:r>
              <w:rPr>
                <w:rFonts w:hint="default" w:ascii="Times New Roman" w:hAnsi="Times New Roman" w:cs="Times New Roman"/>
                <w:sz w:val="21"/>
                <w:szCs w:val="21"/>
                <w:lang w:eastAsia="zh-CN"/>
              </w:rPr>
              <w:t xml:space="preserve">0: </w:t>
            </w:r>
            <w:r>
              <w:rPr>
                <w:rFonts w:hint="default" w:ascii="Times New Roman" w:hAnsi="Times New Roman" w:cs="Times New Roman"/>
                <w:sz w:val="21"/>
                <w:szCs w:val="21"/>
                <w:lang w:val="en-US" w:eastAsia="zh-CN"/>
              </w:rPr>
              <w:t xml:space="preserve">Request </w:t>
            </w:r>
            <w:r>
              <w:rPr>
                <w:rFonts w:hint="default" w:ascii="Times New Roman" w:hAnsi="Times New Roman" w:cs="Times New Roman"/>
                <w:sz w:val="21"/>
                <w:szCs w:val="21"/>
              </w:rPr>
              <w:t xml:space="preserve">message, 1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lang w:val="en-US" w:eastAsia="zh-CN"/>
              </w:rPr>
              <w:t xml:space="preserve">Response </w:t>
            </w:r>
            <w:r>
              <w:rPr>
                <w:rFonts w:hint="default" w:ascii="Times New Roman" w:hAnsi="Times New Roman" w:cs="Times New Roman"/>
                <w:sz w:val="21"/>
                <w:szCs w:val="21"/>
              </w:rPr>
              <w:t>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2" w:hRule="atLeast"/>
          <w:jc w:val="center"/>
        </w:trPr>
        <w:tc>
          <w:tcPr>
            <w:tcW w:w="1644" w:type="dxa"/>
            <w:vMerge w:val="continue"/>
          </w:tcPr>
          <w:p>
            <w:pPr>
              <w:pStyle w:val="25"/>
              <w:ind w:firstLine="0" w:firstLineChars="0"/>
              <w:jc w:val="center"/>
              <w:rPr>
                <w:rFonts w:hint="default" w:ascii="Times New Roman" w:hAnsi="Times New Roman" w:cs="Times New Roman"/>
                <w:sz w:val="21"/>
                <w:szCs w:val="21"/>
              </w:rPr>
            </w:pPr>
          </w:p>
        </w:tc>
        <w:tc>
          <w:tcPr>
            <w:tcW w:w="983" w:type="dxa"/>
            <w:vMerge w:val="continue"/>
          </w:tcPr>
          <w:p>
            <w:pPr>
              <w:pStyle w:val="25"/>
              <w:ind w:firstLine="0" w:firstLineChars="0"/>
              <w:jc w:val="center"/>
              <w:rPr>
                <w:rFonts w:hint="default" w:ascii="Times New Roman" w:hAnsi="Times New Roman" w:cs="Times New Roman"/>
                <w:sz w:val="21"/>
                <w:szCs w:val="21"/>
              </w:rPr>
            </w:pPr>
          </w:p>
        </w:tc>
        <w:tc>
          <w:tcPr>
            <w:tcW w:w="1000" w:type="dxa"/>
            <w:vMerge w:val="continue"/>
          </w:tcPr>
          <w:p>
            <w:pPr>
              <w:pStyle w:val="25"/>
              <w:ind w:firstLine="0" w:firstLineChars="0"/>
              <w:jc w:val="center"/>
              <w:rPr>
                <w:rFonts w:hint="default" w:ascii="Times New Roman" w:hAnsi="Times New Roman" w:cs="Times New Roman"/>
                <w:sz w:val="21"/>
                <w:szCs w:val="21"/>
              </w:rPr>
            </w:pPr>
          </w:p>
        </w:tc>
        <w:tc>
          <w:tcPr>
            <w:tcW w:w="990" w:type="dxa"/>
          </w:tcPr>
          <w:p>
            <w:pPr>
              <w:pStyle w:val="25"/>
              <w:ind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BIT6</w:t>
            </w:r>
          </w:p>
        </w:tc>
        <w:tc>
          <w:tcPr>
            <w:tcW w:w="4073"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 xml:space="preserve">Is there </w:t>
            </w:r>
            <w:r>
              <w:rPr>
                <w:rFonts w:hint="default" w:ascii="Times New Roman" w:hAnsi="Times New Roman" w:cs="Times New Roman"/>
                <w:sz w:val="21"/>
                <w:szCs w:val="21"/>
                <w:lang w:val="en-US" w:eastAsia="zh-CN"/>
              </w:rPr>
              <w:t xml:space="preserve">a sequel </w:t>
            </w:r>
            <w:r>
              <w:rPr>
                <w:rFonts w:hint="default" w:ascii="Times New Roman" w:hAnsi="Times New Roman" w:cs="Times New Roman"/>
                <w:sz w:val="21"/>
                <w:szCs w:val="21"/>
              </w:rPr>
              <w:t xml:space="preserve">? 0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No </w:t>
            </w:r>
            <w:r>
              <w:rPr>
                <w:rFonts w:hint="default" w:ascii="Times New Roman" w:hAnsi="Times New Roman" w:cs="Times New Roman"/>
                <w:sz w:val="21"/>
                <w:szCs w:val="21"/>
                <w:lang w:val="en-US" w:eastAsia="zh-CN"/>
              </w:rPr>
              <w:t xml:space="preserve">sequel </w:t>
            </w:r>
            <w:r>
              <w:rPr>
                <w:rFonts w:hint="default" w:ascii="Times New Roman" w:hAnsi="Times New Roman" w:cs="Times New Roman"/>
                <w:sz w:val="21"/>
                <w:szCs w:val="21"/>
              </w:rPr>
              <w:t xml:space="preserve">, 1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lang w:val="en-US" w:eastAsia="zh-CN"/>
              </w:rPr>
              <w:t xml:space="preserve">Sequel </w:t>
            </w:r>
            <w:r>
              <w:rPr>
                <w:rFonts w:hint="default" w:ascii="Times New Roman" w:hAnsi="Times New Roman" w:cs="Times New Roman"/>
                <w:sz w:val="21"/>
                <w:szCs w:val="21"/>
              </w:rPr>
              <w:t>available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644" w:type="dxa"/>
            <w:vMerge w:val="continue"/>
          </w:tcPr>
          <w:p>
            <w:pPr>
              <w:pStyle w:val="25"/>
              <w:ind w:firstLine="0" w:firstLineChars="0"/>
              <w:jc w:val="center"/>
              <w:rPr>
                <w:rFonts w:hint="default" w:ascii="Times New Roman" w:hAnsi="Times New Roman" w:cs="Times New Roman"/>
                <w:sz w:val="21"/>
                <w:szCs w:val="21"/>
              </w:rPr>
            </w:pPr>
          </w:p>
        </w:tc>
        <w:tc>
          <w:tcPr>
            <w:tcW w:w="983" w:type="dxa"/>
            <w:vMerge w:val="continue"/>
          </w:tcPr>
          <w:p>
            <w:pPr>
              <w:pStyle w:val="25"/>
              <w:ind w:firstLine="0" w:firstLineChars="0"/>
              <w:jc w:val="center"/>
              <w:rPr>
                <w:rFonts w:hint="default" w:ascii="Times New Roman" w:hAnsi="Times New Roman" w:cs="Times New Roman"/>
                <w:sz w:val="21"/>
                <w:szCs w:val="21"/>
              </w:rPr>
            </w:pPr>
          </w:p>
        </w:tc>
        <w:tc>
          <w:tcPr>
            <w:tcW w:w="1000" w:type="dxa"/>
            <w:vMerge w:val="continue"/>
          </w:tcPr>
          <w:p>
            <w:pPr>
              <w:pStyle w:val="25"/>
              <w:ind w:firstLine="0" w:firstLineChars="0"/>
              <w:jc w:val="center"/>
              <w:rPr>
                <w:rFonts w:hint="default" w:ascii="Times New Roman" w:hAnsi="Times New Roman" w:cs="Times New Roman"/>
                <w:sz w:val="21"/>
                <w:szCs w:val="21"/>
              </w:rPr>
            </w:pPr>
          </w:p>
        </w:tc>
        <w:tc>
          <w:tcPr>
            <w:tcW w:w="990" w:type="dxa"/>
          </w:tcPr>
          <w:p>
            <w:pPr>
              <w:pStyle w:val="25"/>
              <w:ind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BIT5</w:t>
            </w:r>
          </w:p>
        </w:tc>
        <w:tc>
          <w:tcPr>
            <w:tcW w:w="4073" w:type="dxa"/>
          </w:tcPr>
          <w:p>
            <w:pPr>
              <w:pStyle w:val="25"/>
              <w:ind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Reserved,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1" w:hRule="atLeast"/>
          <w:jc w:val="center"/>
        </w:trPr>
        <w:tc>
          <w:tcPr>
            <w:tcW w:w="1644" w:type="dxa"/>
            <w:vMerge w:val="continue"/>
          </w:tcPr>
          <w:p>
            <w:pPr>
              <w:pStyle w:val="25"/>
              <w:ind w:firstLine="0" w:firstLineChars="0"/>
              <w:jc w:val="center"/>
              <w:rPr>
                <w:rFonts w:hint="default" w:ascii="Times New Roman" w:hAnsi="Times New Roman" w:cs="Times New Roman"/>
                <w:sz w:val="21"/>
                <w:szCs w:val="21"/>
              </w:rPr>
            </w:pPr>
          </w:p>
        </w:tc>
        <w:tc>
          <w:tcPr>
            <w:tcW w:w="983" w:type="dxa"/>
            <w:vMerge w:val="continue"/>
          </w:tcPr>
          <w:p>
            <w:pPr>
              <w:pStyle w:val="25"/>
              <w:ind w:firstLine="0" w:firstLineChars="0"/>
              <w:jc w:val="center"/>
              <w:rPr>
                <w:rFonts w:hint="default" w:ascii="Times New Roman" w:hAnsi="Times New Roman" w:cs="Times New Roman"/>
                <w:sz w:val="21"/>
                <w:szCs w:val="21"/>
              </w:rPr>
            </w:pPr>
          </w:p>
        </w:tc>
        <w:tc>
          <w:tcPr>
            <w:tcW w:w="1000" w:type="dxa"/>
            <w:vMerge w:val="continue"/>
          </w:tcPr>
          <w:p>
            <w:pPr>
              <w:pStyle w:val="25"/>
              <w:ind w:firstLine="0" w:firstLineChars="0"/>
              <w:jc w:val="center"/>
              <w:rPr>
                <w:rFonts w:hint="default" w:ascii="Times New Roman" w:hAnsi="Times New Roman" w:cs="Times New Roman"/>
                <w:sz w:val="21"/>
                <w:szCs w:val="21"/>
              </w:rPr>
            </w:pPr>
          </w:p>
        </w:tc>
        <w:tc>
          <w:tcPr>
            <w:tcW w:w="990" w:type="dxa"/>
          </w:tcPr>
          <w:p>
            <w:pPr>
              <w:pStyle w:val="25"/>
              <w:ind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BIT0~BIT4</w:t>
            </w:r>
          </w:p>
        </w:tc>
        <w:tc>
          <w:tcPr>
            <w:tcW w:w="4073" w:type="dxa"/>
          </w:tcPr>
          <w:p>
            <w:pPr>
              <w:pStyle w:val="25"/>
              <w:ind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Function codes </w:t>
            </w:r>
            <w:r>
              <w:rPr>
                <w:rFonts w:hint="default" w:ascii="Times New Roman" w:hAnsi="Times New Roman" w:cs="Times New Roman"/>
                <w:color w:val="FF0000"/>
                <w:sz w:val="21"/>
                <w:szCs w:val="21"/>
                <w:lang w:val="en-US" w:eastAsia="zh-CN"/>
              </w:rPr>
              <w:t>(see 7.1.1 Function Code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644"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Request sequence number</w:t>
            </w:r>
          </w:p>
        </w:tc>
        <w:tc>
          <w:tcPr>
            <w:tcW w:w="983"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000"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REQID</w:t>
            </w:r>
          </w:p>
        </w:tc>
        <w:tc>
          <w:tcPr>
            <w:tcW w:w="5063" w:type="dxa"/>
            <w:gridSpan w:val="2"/>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The request sequence number is determined by the request message exchanged, and the request sequence number in the response message is the same as that in the request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44"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Data domain</w:t>
            </w:r>
          </w:p>
        </w:tc>
        <w:tc>
          <w:tcPr>
            <w:tcW w:w="983"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L</w:t>
            </w:r>
          </w:p>
        </w:tc>
        <w:tc>
          <w:tcPr>
            <w:tcW w:w="1000"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D</w:t>
            </w:r>
          </w:p>
        </w:tc>
        <w:tc>
          <w:tcPr>
            <w:tcW w:w="5063" w:type="dxa"/>
            <w:gridSpan w:val="2"/>
          </w:tcPr>
          <w:p>
            <w:pPr>
              <w:pStyle w:val="25"/>
              <w:ind w:firstLine="0" w:firstLineChars="0"/>
              <w:jc w:val="center"/>
              <w:rPr>
                <w:rFonts w:hint="default" w:ascii="Times New Roman" w:hAnsi="Times New Roman" w:cs="Times New Roman"/>
                <w:sz w:val="21"/>
                <w:szCs w:val="21"/>
              </w:rPr>
            </w:pPr>
          </w:p>
        </w:tc>
      </w:tr>
    </w:tbl>
    <w:p>
      <w:pPr>
        <w:pStyle w:val="3"/>
        <w:numPr>
          <w:ilvl w:val="0"/>
          <w:numId w:val="0"/>
        </w:numPr>
        <w:tabs>
          <w:tab w:val="clear" w:pos="454"/>
        </w:tabs>
        <w:ind w:leftChars="0"/>
        <w:rPr>
          <w:rFonts w:hint="default" w:ascii="Times New Roman" w:hAnsi="Times New Roman" w:cs="Times New Roman"/>
          <w:color w:val="FF0000"/>
          <w:lang w:val="en-US" w:eastAsia="zh-CN"/>
        </w:rPr>
      </w:pPr>
      <w:r>
        <w:rPr>
          <w:rFonts w:hint="default" w:ascii="Times New Roman" w:hAnsi="Times New Roman" w:cs="Times New Roman"/>
          <w:color w:val="FF0000"/>
          <w:lang w:val="en-US" w:eastAsia="zh-CN"/>
        </w:rPr>
        <w:t>7.1.1 Function Code Description</w:t>
      </w:r>
    </w:p>
    <w:tbl>
      <w:tblPr>
        <w:tblStyle w:val="22"/>
        <w:tblW w:w="86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5"/>
        <w:gridCol w:w="68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95" w:type="dxa"/>
            <w:shd w:val="clear" w:color="auto" w:fill="D7D7D7" w:themeFill="background1" w:themeFillShade="D8"/>
          </w:tcPr>
          <w:p>
            <w:pPr>
              <w:pStyle w:val="25"/>
              <w:jc w:val="left"/>
              <w:rPr>
                <w:rFonts w:hint="default" w:ascii="Times New Roman" w:hAnsi="Times New Roman" w:eastAsia="宋体" w:cs="Times New Roman"/>
                <w:b/>
                <w:bCs/>
                <w:color w:val="FF0000"/>
                <w:sz w:val="21"/>
                <w:szCs w:val="21"/>
                <w:vertAlign w:val="baseline"/>
                <w:lang w:val="en-US" w:eastAsia="zh-CN"/>
              </w:rPr>
            </w:pPr>
            <w:r>
              <w:rPr>
                <w:rFonts w:hint="default" w:ascii="Times New Roman" w:hAnsi="Times New Roman" w:cs="Times New Roman"/>
                <w:b/>
                <w:bCs/>
                <w:color w:val="FF0000"/>
                <w:sz w:val="21"/>
                <w:szCs w:val="21"/>
                <w:vertAlign w:val="baseline"/>
                <w:lang w:val="en-US" w:eastAsia="zh-CN"/>
              </w:rPr>
              <w:t>Function code</w:t>
            </w:r>
          </w:p>
        </w:tc>
        <w:tc>
          <w:tcPr>
            <w:tcW w:w="6865" w:type="dxa"/>
            <w:shd w:val="clear" w:color="auto" w:fill="D7D7D7" w:themeFill="background1" w:themeFillShade="D8"/>
          </w:tcPr>
          <w:p>
            <w:pPr>
              <w:pStyle w:val="25"/>
              <w:jc w:val="left"/>
              <w:rPr>
                <w:rFonts w:hint="default" w:ascii="Times New Roman" w:hAnsi="Times New Roman" w:eastAsia="宋体" w:cs="Times New Roman"/>
                <w:b/>
                <w:bCs/>
                <w:color w:val="FF0000"/>
                <w:sz w:val="21"/>
                <w:szCs w:val="21"/>
                <w:vertAlign w:val="baseline"/>
                <w:lang w:val="en-US" w:eastAsia="zh-CN"/>
              </w:rPr>
            </w:pPr>
            <w:r>
              <w:rPr>
                <w:rFonts w:hint="default" w:ascii="Times New Roman" w:hAnsi="Times New Roman" w:cs="Times New Roman"/>
                <w:b/>
                <w:bCs/>
                <w:color w:val="FF0000"/>
                <w:sz w:val="21"/>
                <w:szCs w:val="21"/>
                <w:vertAlign w:val="baseline"/>
                <w:lang w:val="en-US" w:eastAsia="zh-CN"/>
              </w:rPr>
              <w:t>illustrate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95" w:type="dxa"/>
          </w:tcPr>
          <w:p>
            <w:pPr>
              <w:pStyle w:val="25"/>
              <w:ind w:left="0" w:leftChars="0" w:firstLine="0" w:firstLineChars="0"/>
              <w:jc w:val="left"/>
              <w:rPr>
                <w:rFonts w:hint="default" w:ascii="Times New Roman" w:hAnsi="Times New Roman" w:cs="Times New Roman"/>
                <w:color w:val="FF0000"/>
                <w:sz w:val="21"/>
                <w:szCs w:val="21"/>
                <w:lang w:val="en-US" w:eastAsia="zh-CN"/>
              </w:rPr>
            </w:pPr>
            <w:r>
              <w:rPr>
                <w:rFonts w:hint="default" w:ascii="Times New Roman" w:hAnsi="Times New Roman" w:cs="Times New Roman"/>
                <w:color w:val="FF0000"/>
                <w:sz w:val="21"/>
                <w:szCs w:val="21"/>
                <w:lang w:val="en-US" w:eastAsia="zh-CN"/>
              </w:rPr>
              <w:t>01H</w:t>
            </w:r>
          </w:p>
        </w:tc>
        <w:tc>
          <w:tcPr>
            <w:tcW w:w="6865" w:type="dxa"/>
          </w:tcPr>
          <w:p>
            <w:pPr>
              <w:pStyle w:val="25"/>
              <w:ind w:left="0" w:leftChars="0" w:firstLine="0" w:firstLineChars="0"/>
              <w:jc w:val="left"/>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 xml:space="preserve">Data </w:t>
            </w:r>
            <w:r>
              <w:rPr>
                <w:rFonts w:hint="default" w:ascii="Times New Roman" w:hAnsi="Times New Roman" w:cs="Times New Roman"/>
                <w:color w:val="FF0000"/>
                <w:sz w:val="21"/>
                <w:szCs w:val="21"/>
                <w:lang w:val="en-US" w:eastAsia="zh-CN"/>
              </w:rPr>
              <w:t xml:space="preserve">object </w:t>
            </w:r>
            <w:r>
              <w:rPr>
                <w:rFonts w:hint="default" w:ascii="Times New Roman" w:hAnsi="Times New Roman" w:cs="Times New Roman"/>
                <w:color w:val="FF0000"/>
                <w:sz w:val="21"/>
                <w:szCs w:val="21"/>
              </w:rPr>
              <w:t>reporting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5" w:hRule="atLeast"/>
          <w:jc w:val="center"/>
        </w:trPr>
        <w:tc>
          <w:tcPr>
            <w:tcW w:w="1795" w:type="dxa"/>
          </w:tcPr>
          <w:p>
            <w:pPr>
              <w:pStyle w:val="25"/>
              <w:ind w:left="0" w:leftChars="0" w:firstLine="0" w:firstLineChars="0"/>
              <w:jc w:val="left"/>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02H</w:t>
            </w:r>
          </w:p>
        </w:tc>
        <w:tc>
          <w:tcPr>
            <w:tcW w:w="6865" w:type="dxa"/>
          </w:tcPr>
          <w:p>
            <w:pPr>
              <w:pStyle w:val="25"/>
              <w:ind w:left="0" w:leftChars="0" w:firstLine="0" w:firstLineChars="0"/>
              <w:jc w:val="left"/>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 xml:space="preserve">Data </w:t>
            </w:r>
            <w:r>
              <w:rPr>
                <w:rFonts w:hint="default" w:ascii="Times New Roman" w:hAnsi="Times New Roman" w:cs="Times New Roman"/>
                <w:color w:val="FF0000"/>
                <w:sz w:val="21"/>
                <w:szCs w:val="21"/>
                <w:lang w:val="en-US" w:eastAsia="zh-CN"/>
              </w:rPr>
              <w:t xml:space="preserve">object </w:t>
            </w:r>
            <w:r>
              <w:rPr>
                <w:rFonts w:hint="default" w:ascii="Times New Roman" w:hAnsi="Times New Roman" w:cs="Times New Roman"/>
                <w:color w:val="FF0000"/>
                <w:sz w:val="21"/>
                <w:szCs w:val="21"/>
              </w:rPr>
              <w:t>distribution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95" w:type="dxa"/>
          </w:tcPr>
          <w:p>
            <w:pPr>
              <w:pStyle w:val="25"/>
              <w:ind w:left="0" w:leftChars="0" w:firstLine="0" w:firstLineChars="0"/>
              <w:jc w:val="left"/>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03H</w:t>
            </w:r>
          </w:p>
        </w:tc>
        <w:tc>
          <w:tcPr>
            <w:tcW w:w="6865" w:type="dxa"/>
          </w:tcPr>
          <w:p>
            <w:pPr>
              <w:pStyle w:val="25"/>
              <w:ind w:left="0" w:leftChars="0" w:firstLine="0" w:firstLineChars="0"/>
              <w:jc w:val="left"/>
              <w:rPr>
                <w:rFonts w:hint="default" w:ascii="Times New Roman" w:hAnsi="Times New Roman" w:cs="Times New Roman"/>
                <w:color w:val="FF0000"/>
                <w:sz w:val="21"/>
                <w:szCs w:val="21"/>
                <w:lang w:val="en-US" w:eastAsia="zh-CN"/>
              </w:rPr>
            </w:pPr>
            <w:r>
              <w:rPr>
                <w:rFonts w:hint="default" w:ascii="Times New Roman" w:hAnsi="Times New Roman" w:cs="Times New Roman"/>
                <w:color w:val="FF0000"/>
                <w:sz w:val="21"/>
                <w:szCs w:val="21"/>
                <w:lang w:val="en-US" w:eastAsia="zh-CN"/>
              </w:rPr>
              <w:t xml:space="preserve">Resume download </w:t>
            </w:r>
            <w:r>
              <w:rPr>
                <w:rFonts w:hint="default" w:ascii="Times New Roman" w:hAnsi="Times New Roman" w:cs="Times New Roman"/>
                <w:color w:val="FF0000"/>
                <w:szCs w:val="21"/>
              </w:rPr>
              <w:t xml:space="preserve">( </w:t>
            </w:r>
            <w:r>
              <w:rPr>
                <w:rFonts w:hint="default" w:ascii="Times New Roman" w:hAnsi="Times New Roman" w:cs="Times New Roman"/>
                <w:color w:val="FF0000"/>
                <w:kern w:val="2"/>
                <w:szCs w:val="24"/>
              </w:rPr>
              <w:t xml:space="preserve">The master station sends this command to indicate that the terminal is allowed to resume the download </w:t>
            </w:r>
            <w:r>
              <w:rPr>
                <w:rFonts w:hint="default" w:ascii="Times New Roman" w:hAnsi="Times New Roman" w:cs="Times New Roman"/>
                <w:color w:val="FF000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95" w:type="dxa"/>
          </w:tcPr>
          <w:p>
            <w:pPr>
              <w:pStyle w:val="25"/>
              <w:ind w:left="0" w:leftChars="0" w:firstLine="0" w:firstLineChars="0"/>
              <w:jc w:val="left"/>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04H</w:t>
            </w:r>
          </w:p>
        </w:tc>
        <w:tc>
          <w:tcPr>
            <w:tcW w:w="6865" w:type="dxa"/>
          </w:tcPr>
          <w:p>
            <w:pPr>
              <w:pStyle w:val="25"/>
              <w:ind w:left="0" w:leftChars="0" w:firstLine="0" w:firstLineChars="0"/>
              <w:jc w:val="left"/>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 xml:space="preserve">Read data </w:t>
            </w:r>
            <w:r>
              <w:rPr>
                <w:rFonts w:hint="default" w:ascii="Times New Roman" w:hAnsi="Times New Roman" w:cs="Times New Roman"/>
                <w:color w:val="FF0000"/>
                <w:sz w:val="21"/>
                <w:szCs w:val="21"/>
                <w:lang w:val="en-US" w:eastAsia="zh-CN"/>
              </w:rPr>
              <w:t>object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95" w:type="dxa"/>
          </w:tcPr>
          <w:p>
            <w:pPr>
              <w:pStyle w:val="25"/>
              <w:ind w:left="0" w:leftChars="0" w:firstLine="0" w:firstLineChars="0"/>
              <w:jc w:val="left"/>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05H</w:t>
            </w:r>
          </w:p>
        </w:tc>
        <w:tc>
          <w:tcPr>
            <w:tcW w:w="6865" w:type="dxa"/>
          </w:tcPr>
          <w:p>
            <w:pPr>
              <w:pStyle w:val="25"/>
              <w:ind w:left="0" w:leftChars="0" w:firstLine="0" w:firstLineChars="0"/>
              <w:jc w:val="left"/>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 xml:space="preserve">Write data </w:t>
            </w:r>
            <w:r>
              <w:rPr>
                <w:rFonts w:hint="default" w:ascii="Times New Roman" w:hAnsi="Times New Roman" w:cs="Times New Roman"/>
                <w:color w:val="FF0000"/>
                <w:sz w:val="21"/>
                <w:szCs w:val="21"/>
                <w:lang w:val="en-US" w:eastAsia="zh-CN"/>
              </w:rPr>
              <w:t>object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95" w:type="dxa"/>
          </w:tcPr>
          <w:p>
            <w:pPr>
              <w:pStyle w:val="25"/>
              <w:ind w:left="0" w:leftChars="0" w:firstLine="0" w:firstLineChars="0"/>
              <w:jc w:val="left"/>
              <w:rPr>
                <w:rFonts w:hint="default" w:ascii="Times New Roman" w:hAnsi="Times New Roman" w:cs="Times New Roman"/>
                <w:color w:val="FF0000"/>
                <w:sz w:val="21"/>
                <w:szCs w:val="21"/>
                <w:vertAlign w:val="baseline"/>
              </w:rPr>
            </w:pPr>
            <w:r>
              <w:rPr>
                <w:rFonts w:hint="default" w:ascii="Times New Roman" w:hAnsi="Times New Roman" w:cs="Times New Roman"/>
                <w:color w:val="FF0000"/>
                <w:sz w:val="21"/>
                <w:szCs w:val="21"/>
              </w:rPr>
              <w:t>07H</w:t>
            </w:r>
          </w:p>
        </w:tc>
        <w:tc>
          <w:tcPr>
            <w:tcW w:w="6865" w:type="dxa"/>
          </w:tcPr>
          <w:p>
            <w:pPr>
              <w:pStyle w:val="25"/>
              <w:ind w:firstLine="0" w:firstLineChars="0"/>
              <w:rPr>
                <w:rFonts w:hint="default" w:ascii="Times New Roman" w:hAnsi="Times New Roman" w:cs="Times New Roman"/>
                <w:color w:val="FF0000"/>
                <w:sz w:val="21"/>
                <w:szCs w:val="21"/>
                <w:vertAlign w:val="baseline"/>
              </w:rPr>
            </w:pPr>
            <w:r>
              <w:rPr>
                <w:rFonts w:hint="default" w:ascii="Times New Roman" w:hAnsi="Times New Roman" w:cs="Times New Roman"/>
                <w:color w:val="FF0000"/>
                <w:szCs w:val="21"/>
              </w:rPr>
              <w:t>Read records by start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795" w:type="dxa"/>
          </w:tcPr>
          <w:p>
            <w:pPr>
              <w:pStyle w:val="25"/>
              <w:ind w:left="0" w:leftChars="0" w:firstLine="0" w:firstLineChars="0"/>
              <w:jc w:val="left"/>
              <w:rPr>
                <w:rFonts w:hint="default" w:ascii="Times New Roman" w:hAnsi="Times New Roman" w:eastAsia="宋体" w:cs="Times New Roman"/>
                <w:color w:val="FF0000"/>
                <w:sz w:val="21"/>
                <w:szCs w:val="21"/>
                <w:lang w:val="en-US" w:eastAsia="zh-CN"/>
              </w:rPr>
            </w:pPr>
            <w:r>
              <w:rPr>
                <w:rFonts w:hint="default" w:ascii="Times New Roman" w:hAnsi="Times New Roman" w:cs="Times New Roman"/>
                <w:color w:val="FF0000"/>
                <w:sz w:val="21"/>
                <w:szCs w:val="21"/>
                <w:lang w:val="en-US" w:eastAsia="zh-CN"/>
              </w:rPr>
              <w:t>08H</w:t>
            </w:r>
          </w:p>
        </w:tc>
        <w:tc>
          <w:tcPr>
            <w:tcW w:w="6865" w:type="dxa"/>
          </w:tcPr>
          <w:p>
            <w:pPr>
              <w:pStyle w:val="25"/>
              <w:ind w:left="0" w:leftChars="0" w:firstLine="0" w:firstLineChars="0"/>
              <w:jc w:val="left"/>
              <w:rPr>
                <w:rFonts w:hint="default" w:ascii="Times New Roman" w:hAnsi="Times New Roman" w:cs="Times New Roman"/>
                <w:color w:val="FF0000"/>
                <w:sz w:val="21"/>
                <w:szCs w:val="21"/>
                <w:vertAlign w:val="baseline"/>
              </w:rPr>
            </w:pPr>
            <w:r>
              <w:rPr>
                <w:rFonts w:hint="default" w:ascii="Times New Roman" w:hAnsi="Times New Roman" w:cs="Times New Roman"/>
                <w:color w:val="FF0000"/>
                <w:sz w:val="21"/>
                <w:szCs w:val="21"/>
                <w:lang w:val="en-US" w:eastAsia="zh-CN"/>
              </w:rPr>
              <w:t xml:space="preserve">Read recent records </w:t>
            </w:r>
            <w:r>
              <w:rPr>
                <w:rFonts w:hint="default" w:ascii="Times New Roman" w:hAnsi="Times New Roman" w:cs="Times New Roman"/>
                <w:color w:val="FF0000"/>
                <w:szCs w:val="21"/>
              </w:rPr>
              <w:t>(by number of records)</w:t>
            </w:r>
          </w:p>
        </w:tc>
      </w:tr>
    </w:tbl>
    <w:p>
      <w:pPr>
        <w:pStyle w:val="25"/>
        <w:rPr>
          <w:rFonts w:hint="default" w:ascii="Times New Roman" w:hAnsi="Times New Roman" w:cs="Times New Roman"/>
          <w:color w:val="FF0000"/>
          <w:lang w:val="en-US" w:eastAsia="zh-CN"/>
        </w:rPr>
      </w:pPr>
    </w:p>
    <w:p>
      <w:pPr>
        <w:pStyle w:val="25"/>
        <w:ind w:left="0" w:leftChars="0" w:firstLine="0" w:firstLineChars="0"/>
        <w:rPr>
          <w:rFonts w:hint="default" w:ascii="Times New Roman" w:hAnsi="Times New Roman" w:cs="Times New Roman"/>
          <w:b/>
          <w:bCs/>
          <w:color w:val="FF0000"/>
          <w:lang w:val="en-US" w:eastAsia="zh-CN"/>
        </w:rPr>
      </w:pPr>
      <w:r>
        <w:rPr>
          <w:rFonts w:hint="default" w:ascii="Times New Roman" w:hAnsi="Times New Roman" w:cs="Times New Roman"/>
          <w:b/>
          <w:bCs/>
          <w:color w:val="FF0000"/>
          <w:lang w:val="en-US" w:eastAsia="zh-CN"/>
        </w:rPr>
        <w:t>7.1.1.1 Data Object Reporting</w:t>
      </w:r>
    </w:p>
    <w:p>
      <w:pPr>
        <w:pStyle w:val="25"/>
        <w:rPr>
          <w:rFonts w:hint="default" w:ascii="Times New Roman" w:hAnsi="Times New Roman" w:cs="Times New Roman"/>
          <w:color w:val="FF0000"/>
          <w:lang w:val="en-US" w:eastAsia="zh-CN"/>
        </w:rPr>
      </w:pPr>
      <w:r>
        <w:rPr>
          <w:rFonts w:hint="default" w:ascii="Times New Roman" w:hAnsi="Times New Roman" w:cs="Times New Roman"/>
          <w:color w:val="FF0000"/>
          <w:lang w:val="en-US" w:eastAsia="zh-CN"/>
        </w:rPr>
        <w:t>Data object reporting is used for terminals to actively report data.</w:t>
      </w:r>
    </w:p>
    <w:tbl>
      <w:tblPr>
        <w:tblStyle w:val="22"/>
        <w:tblW w:w="853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341"/>
        <w:gridCol w:w="900"/>
        <w:gridCol w:w="2663"/>
        <w:gridCol w:w="24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44" w:type="dxa"/>
            <w:shd w:val="clear" w:color="auto" w:fill="D7D7D7" w:themeFill="background1" w:themeFillShade="D8"/>
          </w:tcPr>
          <w:p>
            <w:pPr>
              <w:pStyle w:val="25"/>
              <w:ind w:firstLine="0" w:firstLineChars="0"/>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Function code</w:t>
            </w:r>
          </w:p>
        </w:tc>
        <w:tc>
          <w:tcPr>
            <w:tcW w:w="1341" w:type="dxa"/>
            <w:shd w:val="clear" w:color="auto" w:fill="D7D7D7" w:themeFill="background1" w:themeFillShade="D8"/>
          </w:tcPr>
          <w:p>
            <w:pPr>
              <w:pStyle w:val="25"/>
              <w:ind w:firstLine="361"/>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name</w:t>
            </w:r>
          </w:p>
        </w:tc>
        <w:tc>
          <w:tcPr>
            <w:tcW w:w="6045" w:type="dxa"/>
            <w:gridSpan w:val="3"/>
            <w:shd w:val="clear" w:color="auto" w:fill="D7D7D7" w:themeFill="background1" w:themeFillShade="D8"/>
          </w:tcPr>
          <w:p>
            <w:pPr>
              <w:pStyle w:val="25"/>
              <w:ind w:firstLine="361"/>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Data Field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1144"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01H</w:t>
            </w:r>
          </w:p>
        </w:tc>
        <w:tc>
          <w:tcPr>
            <w:tcW w:w="1341"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 xml:space="preserve">Data </w:t>
            </w:r>
            <w:r>
              <w:rPr>
                <w:rFonts w:hint="default" w:ascii="Times New Roman" w:hAnsi="Times New Roman" w:cs="Times New Roman"/>
                <w:color w:val="FF0000"/>
                <w:sz w:val="18"/>
                <w:szCs w:val="18"/>
                <w:lang w:val="en-US" w:eastAsia="zh-CN"/>
              </w:rPr>
              <w:t xml:space="preserve">object </w:t>
            </w:r>
            <w:r>
              <w:rPr>
                <w:rFonts w:hint="default" w:ascii="Times New Roman" w:hAnsi="Times New Roman" w:cs="Times New Roman"/>
                <w:color w:val="FF0000"/>
                <w:sz w:val="18"/>
                <w:szCs w:val="18"/>
              </w:rPr>
              <w:t>reporting</w:t>
            </w:r>
          </w:p>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(The terminal requests the 03H resume function code, and the backend only responds when a resume function is available.)</w:t>
            </w:r>
          </w:p>
        </w:tc>
        <w:tc>
          <w:tcPr>
            <w:tcW w:w="900" w:type="dxa"/>
            <w:vMerge w:val="restart"/>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Up</w:t>
            </w:r>
          </w:p>
        </w:tc>
        <w:tc>
          <w:tcPr>
            <w:tcW w:w="2663"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Number of objects</w:t>
            </w:r>
          </w:p>
        </w:tc>
        <w:tc>
          <w:tcPr>
            <w:tcW w:w="2482"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The number of data objects contained in this frame is 1 byte.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eastAsia="宋体" w:cs="Times New Roman"/>
                <w:color w:val="FF0000"/>
                <w:sz w:val="18"/>
                <w:szCs w:val="18"/>
                <w:lang w:val="en-US" w:eastAsia="zh-CN"/>
              </w:rPr>
            </w:pPr>
          </w:p>
        </w:tc>
        <w:tc>
          <w:tcPr>
            <w:tcW w:w="2663"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ID of the first data object</w:t>
            </w:r>
          </w:p>
        </w:tc>
        <w:tc>
          <w:tcPr>
            <w:tcW w:w="2482"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eastAsia="宋体" w:cs="Times New Roman"/>
                <w:color w:val="FF0000"/>
                <w:sz w:val="18"/>
                <w:szCs w:val="18"/>
                <w:lang w:val="en-US" w:eastAsia="zh-CN"/>
              </w:rPr>
            </w:pPr>
          </w:p>
        </w:tc>
        <w:tc>
          <w:tcPr>
            <w:tcW w:w="2663" w:type="dxa"/>
            <w:vAlign w:val="top"/>
          </w:tcPr>
          <w:p>
            <w:pPr>
              <w:pStyle w:val="25"/>
              <w:ind w:firstLine="0" w:firstLineChars="0"/>
              <w:rPr>
                <w:rFonts w:hint="default" w:ascii="Times New Roman" w:hAnsi="Times New Roman" w:cs="Times New Roman"/>
                <w:color w:val="FF0000"/>
                <w:sz w:val="18"/>
                <w:szCs w:val="18"/>
                <w:highlight w:val="none"/>
                <w:lang w:val="en-US" w:eastAsia="zh-CN"/>
              </w:rPr>
            </w:pPr>
            <w:r>
              <w:rPr>
                <w:rFonts w:hint="default" w:ascii="Times New Roman" w:hAnsi="Times New Roman" w:cs="Times New Roman"/>
                <w:color w:val="FF0000"/>
                <w:sz w:val="18"/>
                <w:szCs w:val="18"/>
                <w:highlight w:val="none"/>
                <w:lang w:val="en-US" w:eastAsia="zh-CN"/>
              </w:rPr>
              <w:t>Length of the first data object</w:t>
            </w:r>
          </w:p>
        </w:tc>
        <w:tc>
          <w:tcPr>
            <w:tcW w:w="2482"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1-byte unsigned integer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2"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eastAsia="宋体" w:cs="Times New Roman"/>
                <w:color w:val="FF0000"/>
                <w:sz w:val="18"/>
                <w:szCs w:val="18"/>
                <w:lang w:val="en-US" w:eastAsia="zh-CN"/>
              </w:rPr>
            </w:pPr>
          </w:p>
        </w:tc>
        <w:tc>
          <w:tcPr>
            <w:tcW w:w="2663"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Content of the first data object</w:t>
            </w:r>
          </w:p>
        </w:tc>
        <w:tc>
          <w:tcPr>
            <w:tcW w:w="2482"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3"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vAlign w:val="top"/>
          </w:tcPr>
          <w:p>
            <w:pPr>
              <w:pStyle w:val="25"/>
              <w:ind w:firstLine="0" w:firstLineChars="0"/>
              <w:rPr>
                <w:rFonts w:hint="default" w:ascii="Times New Roman" w:hAnsi="Times New Roman" w:cs="Times New Roman"/>
                <w:color w:val="FF0000"/>
                <w:sz w:val="18"/>
                <w:szCs w:val="18"/>
              </w:rPr>
            </w:pPr>
          </w:p>
        </w:tc>
        <w:tc>
          <w:tcPr>
            <w:tcW w:w="2663"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Second data object ID</w:t>
            </w:r>
          </w:p>
        </w:tc>
        <w:tc>
          <w:tcPr>
            <w:tcW w:w="2482"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6"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vAlign w:val="top"/>
          </w:tcPr>
          <w:p>
            <w:pPr>
              <w:pStyle w:val="25"/>
              <w:ind w:firstLine="0" w:firstLineChars="0"/>
              <w:rPr>
                <w:rFonts w:hint="default" w:ascii="Times New Roman" w:hAnsi="Times New Roman" w:cs="Times New Roman"/>
                <w:color w:val="FF0000"/>
                <w:sz w:val="18"/>
                <w:szCs w:val="18"/>
              </w:rPr>
            </w:pPr>
          </w:p>
        </w:tc>
        <w:tc>
          <w:tcPr>
            <w:tcW w:w="2663" w:type="dxa"/>
            <w:vAlign w:val="top"/>
          </w:tcPr>
          <w:p>
            <w:pPr>
              <w:pStyle w:val="25"/>
              <w:ind w:firstLine="0" w:firstLineChars="0"/>
              <w:rPr>
                <w:rFonts w:hint="default" w:ascii="Times New Roman" w:hAnsi="Times New Roman" w:cs="Times New Roman"/>
                <w:color w:val="FF0000"/>
                <w:sz w:val="18"/>
                <w:szCs w:val="18"/>
                <w:highlight w:val="none"/>
                <w:lang w:val="en-US" w:eastAsia="zh-CN"/>
              </w:rPr>
            </w:pPr>
            <w:r>
              <w:rPr>
                <w:rFonts w:hint="default" w:ascii="Times New Roman" w:hAnsi="Times New Roman" w:cs="Times New Roman"/>
                <w:color w:val="FF0000"/>
                <w:sz w:val="18"/>
                <w:szCs w:val="18"/>
                <w:highlight w:val="none"/>
                <w:lang w:val="en-US" w:eastAsia="zh-CN"/>
              </w:rPr>
              <w:t>Length of the second data object</w:t>
            </w:r>
          </w:p>
        </w:tc>
        <w:tc>
          <w:tcPr>
            <w:tcW w:w="2482"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1-byte unsigned integer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6"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vAlign w:val="top"/>
          </w:tcPr>
          <w:p>
            <w:pPr>
              <w:pStyle w:val="25"/>
              <w:ind w:firstLine="0" w:firstLineChars="0"/>
              <w:rPr>
                <w:rFonts w:hint="default" w:ascii="Times New Roman" w:hAnsi="Times New Roman" w:cs="Times New Roman"/>
                <w:color w:val="FF0000"/>
                <w:sz w:val="18"/>
                <w:szCs w:val="18"/>
              </w:rPr>
            </w:pPr>
          </w:p>
        </w:tc>
        <w:tc>
          <w:tcPr>
            <w:tcW w:w="2663"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Content of the second data object</w:t>
            </w:r>
          </w:p>
        </w:tc>
        <w:tc>
          <w:tcPr>
            <w:tcW w:w="2482"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1"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eastAsia="宋体" w:cs="Times New Roman"/>
                <w:color w:val="FF0000"/>
                <w:sz w:val="18"/>
                <w:szCs w:val="18"/>
                <w:lang w:eastAsia="zh-CN"/>
              </w:rPr>
            </w:pPr>
          </w:p>
        </w:tc>
        <w:tc>
          <w:tcPr>
            <w:tcW w:w="2663" w:type="dxa"/>
            <w:vAlign w:val="top"/>
          </w:tcPr>
          <w:p>
            <w:pPr>
              <w:pStyle w:val="25"/>
              <w:ind w:firstLine="0" w:firstLineChars="0"/>
              <w:rPr>
                <w:rFonts w:hint="default" w:ascii="Times New Roman" w:hAnsi="Times New Roman" w:cs="Times New Roman"/>
                <w:color w:val="FF0000"/>
                <w:sz w:val="18"/>
                <w:szCs w:val="18"/>
                <w:lang w:eastAsia="zh-CN"/>
              </w:rPr>
            </w:pPr>
            <w:r>
              <w:rPr>
                <w:rFonts w:hint="default" w:ascii="Times New Roman" w:hAnsi="Times New Roman" w:cs="Times New Roman"/>
                <w:color w:val="FF0000"/>
                <w:sz w:val="18"/>
                <w:szCs w:val="18"/>
                <w:lang w:eastAsia="zh-CN"/>
              </w:rPr>
              <w:t>...</w:t>
            </w:r>
          </w:p>
        </w:tc>
        <w:tc>
          <w:tcPr>
            <w:tcW w:w="2482"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vAlign w:val="top"/>
          </w:tcPr>
          <w:p>
            <w:pPr>
              <w:pStyle w:val="25"/>
              <w:ind w:firstLine="0" w:firstLineChars="0"/>
              <w:rPr>
                <w:rFonts w:hint="default" w:ascii="Times New Roman" w:hAnsi="Times New Roman" w:cs="Times New Roman"/>
                <w:color w:val="FF0000"/>
                <w:sz w:val="18"/>
                <w:szCs w:val="18"/>
              </w:rPr>
            </w:pPr>
          </w:p>
        </w:tc>
        <w:tc>
          <w:tcPr>
            <w:tcW w:w="2663"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ID of the Nth data object</w:t>
            </w:r>
          </w:p>
        </w:tc>
        <w:tc>
          <w:tcPr>
            <w:tcW w:w="2482"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vAlign w:val="top"/>
          </w:tcPr>
          <w:p>
            <w:pPr>
              <w:pStyle w:val="25"/>
              <w:ind w:firstLine="0" w:firstLineChars="0"/>
              <w:rPr>
                <w:rFonts w:hint="default" w:ascii="Times New Roman" w:hAnsi="Times New Roman" w:cs="Times New Roman"/>
                <w:color w:val="FF0000"/>
                <w:sz w:val="18"/>
                <w:szCs w:val="18"/>
              </w:rPr>
            </w:pPr>
          </w:p>
        </w:tc>
        <w:tc>
          <w:tcPr>
            <w:tcW w:w="2663"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Length of the Nth data object</w:t>
            </w:r>
          </w:p>
        </w:tc>
        <w:tc>
          <w:tcPr>
            <w:tcW w:w="2482"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1-byte unsigned integer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vAlign w:val="top"/>
          </w:tcPr>
          <w:p>
            <w:pPr>
              <w:pStyle w:val="25"/>
              <w:ind w:firstLine="0" w:firstLineChars="0"/>
              <w:rPr>
                <w:rFonts w:hint="default" w:ascii="Times New Roman" w:hAnsi="Times New Roman" w:cs="Times New Roman"/>
                <w:color w:val="FF0000"/>
                <w:sz w:val="18"/>
                <w:szCs w:val="18"/>
              </w:rPr>
            </w:pPr>
          </w:p>
        </w:tc>
        <w:tc>
          <w:tcPr>
            <w:tcW w:w="2663"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Content of the Nth data object</w:t>
            </w:r>
          </w:p>
        </w:tc>
        <w:tc>
          <w:tcPr>
            <w:tcW w:w="2482"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Align w:val="top"/>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Downward</w:t>
            </w:r>
          </w:p>
        </w:tc>
        <w:tc>
          <w:tcPr>
            <w:tcW w:w="5145" w:type="dxa"/>
            <w:gridSpan w:val="2"/>
            <w:vAlign w:val="top"/>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This function code does not send downlink messages.</w:t>
            </w:r>
          </w:p>
        </w:tc>
      </w:tr>
    </w:tbl>
    <w:p>
      <w:pPr>
        <w:pStyle w:val="25"/>
        <w:ind w:left="0" w:leftChars="0" w:firstLine="0" w:firstLineChars="0"/>
        <w:rPr>
          <w:rFonts w:hint="default" w:ascii="Times New Roman" w:hAnsi="Times New Roman" w:cs="Times New Roman"/>
          <w:b/>
          <w:bCs/>
          <w:color w:val="FF0000"/>
          <w:lang w:val="en-US" w:eastAsia="zh-CN"/>
        </w:rPr>
      </w:pPr>
    </w:p>
    <w:p>
      <w:pPr>
        <w:pStyle w:val="25"/>
        <w:ind w:left="0" w:leftChars="0" w:firstLine="0" w:firstLineChars="0"/>
        <w:rPr>
          <w:rFonts w:hint="default" w:ascii="Times New Roman" w:hAnsi="Times New Roman" w:cs="Times New Roman"/>
          <w:color w:val="FF0000"/>
          <w:lang w:val="en-US" w:eastAsia="zh-CN"/>
        </w:rPr>
      </w:pPr>
      <w:r>
        <w:rPr>
          <w:rFonts w:hint="default" w:ascii="Times New Roman" w:hAnsi="Times New Roman" w:cs="Times New Roman"/>
          <w:b/>
          <w:bCs/>
          <w:color w:val="FF0000"/>
          <w:lang w:val="en-US" w:eastAsia="zh-CN"/>
        </w:rPr>
        <w:t>7.1.1.2 Data Object Distribution</w:t>
      </w:r>
    </w:p>
    <w:p>
      <w:pPr>
        <w:pStyle w:val="25"/>
        <w:rPr>
          <w:rFonts w:hint="default" w:ascii="Times New Roman" w:hAnsi="Times New Roman" w:cs="Times New Roman"/>
          <w:color w:val="FF0000"/>
          <w:lang w:val="en-US" w:eastAsia="zh-CN"/>
        </w:rPr>
      </w:pPr>
      <w:r>
        <w:rPr>
          <w:rFonts w:hint="default" w:ascii="Times New Roman" w:hAnsi="Times New Roman" w:cs="Times New Roman"/>
          <w:color w:val="FF0000"/>
          <w:lang w:val="en-US" w:eastAsia="zh-CN"/>
        </w:rPr>
        <w:t>The system sends data objects to the terminal.</w:t>
      </w:r>
    </w:p>
    <w:tbl>
      <w:tblPr>
        <w:tblStyle w:val="22"/>
        <w:tblW w:w="852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341"/>
        <w:gridCol w:w="900"/>
        <w:gridCol w:w="2155"/>
        <w:gridCol w:w="29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3" w:hRule="atLeast"/>
          <w:jc w:val="center"/>
        </w:trPr>
        <w:tc>
          <w:tcPr>
            <w:tcW w:w="1144" w:type="dxa"/>
            <w:shd w:val="clear" w:color="auto" w:fill="D7D7D7" w:themeFill="background1" w:themeFillShade="D8"/>
            <w:vAlign w:val="top"/>
          </w:tcPr>
          <w:p>
            <w:pPr>
              <w:pStyle w:val="25"/>
              <w:ind w:firstLine="0" w:firstLineChars="0"/>
              <w:jc w:val="center"/>
              <w:rPr>
                <w:rFonts w:hint="default" w:ascii="Times New Roman" w:hAnsi="Times New Roman" w:cs="Times New Roman"/>
                <w:color w:val="FF0000"/>
                <w:sz w:val="18"/>
                <w:szCs w:val="18"/>
              </w:rPr>
            </w:pPr>
            <w:r>
              <w:rPr>
                <w:rFonts w:hint="default" w:ascii="Times New Roman" w:hAnsi="Times New Roman" w:cs="Times New Roman"/>
                <w:b/>
                <w:bCs/>
                <w:color w:val="FF0000"/>
                <w:sz w:val="18"/>
                <w:szCs w:val="18"/>
              </w:rPr>
              <w:t>Function code</w:t>
            </w:r>
          </w:p>
        </w:tc>
        <w:tc>
          <w:tcPr>
            <w:tcW w:w="1341" w:type="dxa"/>
            <w:shd w:val="clear" w:color="auto" w:fill="D7D7D7" w:themeFill="background1" w:themeFillShade="D8"/>
            <w:vAlign w:val="top"/>
          </w:tcPr>
          <w:p>
            <w:pPr>
              <w:pStyle w:val="25"/>
              <w:ind w:firstLine="361" w:firstLineChars="20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b/>
                <w:bCs/>
                <w:color w:val="FF0000"/>
                <w:sz w:val="18"/>
                <w:szCs w:val="18"/>
              </w:rPr>
              <w:t>name</w:t>
            </w:r>
          </w:p>
        </w:tc>
        <w:tc>
          <w:tcPr>
            <w:tcW w:w="6044" w:type="dxa"/>
            <w:gridSpan w:val="3"/>
            <w:shd w:val="clear" w:color="auto" w:fill="D7D7D7" w:themeFill="background1" w:themeFillShade="D8"/>
            <w:vAlign w:val="top"/>
          </w:tcPr>
          <w:p>
            <w:pPr>
              <w:pStyle w:val="25"/>
              <w:ind w:firstLine="361" w:firstLineChars="20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b/>
                <w:bCs/>
                <w:color w:val="FF0000"/>
                <w:sz w:val="18"/>
                <w:szCs w:val="18"/>
              </w:rPr>
              <w:t>Data Field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3" w:hRule="atLeast"/>
          <w:jc w:val="center"/>
        </w:trPr>
        <w:tc>
          <w:tcPr>
            <w:tcW w:w="1144"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02H</w:t>
            </w:r>
          </w:p>
        </w:tc>
        <w:tc>
          <w:tcPr>
            <w:tcW w:w="1341"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 xml:space="preserve">Data </w:t>
            </w:r>
            <w:r>
              <w:rPr>
                <w:rFonts w:hint="default" w:ascii="Times New Roman" w:hAnsi="Times New Roman" w:cs="Times New Roman"/>
                <w:color w:val="FF0000"/>
                <w:sz w:val="18"/>
                <w:szCs w:val="18"/>
                <w:lang w:val="en-US" w:eastAsia="zh-CN"/>
              </w:rPr>
              <w:t xml:space="preserve">object </w:t>
            </w:r>
            <w:r>
              <w:rPr>
                <w:rFonts w:hint="default" w:ascii="Times New Roman" w:hAnsi="Times New Roman" w:cs="Times New Roman"/>
                <w:color w:val="FF0000"/>
                <w:sz w:val="18"/>
                <w:szCs w:val="18"/>
              </w:rPr>
              <w:t>distribution</w:t>
            </w:r>
          </w:p>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(Backend request; the terminal only responds with the 03H resume function code if a resume is available.)</w:t>
            </w:r>
          </w:p>
        </w:tc>
        <w:tc>
          <w:tcPr>
            <w:tcW w:w="900" w:type="dxa"/>
            <w:vMerge w:val="restart"/>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Downward</w:t>
            </w:r>
          </w:p>
        </w:tc>
        <w:tc>
          <w:tcPr>
            <w:tcW w:w="215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Number of objects</w:t>
            </w:r>
          </w:p>
        </w:tc>
        <w:tc>
          <w:tcPr>
            <w:tcW w:w="2989"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The number of data objects contained in this frame is 1 byte.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5"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5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first data object</w:t>
            </w:r>
          </w:p>
        </w:tc>
        <w:tc>
          <w:tcPr>
            <w:tcW w:w="2989"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1"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5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first data object</w:t>
            </w:r>
          </w:p>
        </w:tc>
        <w:tc>
          <w:tcPr>
            <w:tcW w:w="2989"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5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Second data object ID</w:t>
            </w:r>
          </w:p>
        </w:tc>
        <w:tc>
          <w:tcPr>
            <w:tcW w:w="2989"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8"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5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second data object</w:t>
            </w:r>
          </w:p>
        </w:tc>
        <w:tc>
          <w:tcPr>
            <w:tcW w:w="2989"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4"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5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eastAsia="zh-CN"/>
              </w:rPr>
              <w:t>...</w:t>
            </w:r>
          </w:p>
        </w:tc>
        <w:tc>
          <w:tcPr>
            <w:tcW w:w="2989"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8"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5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Nth data object</w:t>
            </w:r>
          </w:p>
        </w:tc>
        <w:tc>
          <w:tcPr>
            <w:tcW w:w="2989"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2"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5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Nth data object</w:t>
            </w:r>
          </w:p>
        </w:tc>
        <w:tc>
          <w:tcPr>
            <w:tcW w:w="2989"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Up</w:t>
            </w:r>
          </w:p>
        </w:tc>
        <w:tc>
          <w:tcPr>
            <w:tcW w:w="5144" w:type="dxa"/>
            <w:gridSpan w:val="2"/>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This function code does not send an uplink message.</w:t>
            </w:r>
          </w:p>
        </w:tc>
      </w:tr>
    </w:tbl>
    <w:p>
      <w:pPr>
        <w:pStyle w:val="25"/>
        <w:ind w:left="0" w:leftChars="0" w:firstLine="0" w:firstLineChars="0"/>
        <w:rPr>
          <w:rFonts w:hint="default" w:ascii="Times New Roman" w:hAnsi="Times New Roman" w:cs="Times New Roman"/>
          <w:b/>
          <w:bCs/>
          <w:color w:val="FF0000"/>
          <w:lang w:val="en-US" w:eastAsia="zh-CN"/>
        </w:rPr>
      </w:pPr>
    </w:p>
    <w:p>
      <w:pPr>
        <w:pStyle w:val="25"/>
        <w:ind w:left="0" w:leftChars="0" w:firstLine="0" w:firstLineChars="0"/>
        <w:rPr>
          <w:rFonts w:hint="default" w:ascii="Times New Roman" w:hAnsi="Times New Roman" w:cs="Times New Roman"/>
          <w:color w:val="FF0000"/>
          <w:lang w:val="en-US" w:eastAsia="zh-CN"/>
        </w:rPr>
      </w:pPr>
      <w:r>
        <w:rPr>
          <w:rFonts w:hint="default" w:ascii="Times New Roman" w:hAnsi="Times New Roman" w:cs="Times New Roman"/>
          <w:b/>
          <w:bCs/>
          <w:color w:val="FF0000"/>
          <w:lang w:val="en-US" w:eastAsia="zh-CN"/>
        </w:rPr>
        <w:t>7.1.1.3 Resume Download</w:t>
      </w:r>
    </w:p>
    <w:tbl>
      <w:tblPr>
        <w:tblStyle w:val="22"/>
        <w:tblW w:w="848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341"/>
        <w:gridCol w:w="59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6" w:hRule="atLeast"/>
          <w:jc w:val="center"/>
        </w:trPr>
        <w:tc>
          <w:tcPr>
            <w:tcW w:w="1144" w:type="dxa"/>
            <w:shd w:val="clear" w:color="auto" w:fill="D7D7D7" w:themeFill="background1" w:themeFillShade="D8"/>
            <w:vAlign w:val="top"/>
          </w:tcPr>
          <w:p>
            <w:pPr>
              <w:pStyle w:val="25"/>
              <w:ind w:firstLine="0" w:firstLineChars="0"/>
              <w:jc w:val="center"/>
              <w:rPr>
                <w:rFonts w:hint="default" w:ascii="Times New Roman" w:hAnsi="Times New Roman" w:cs="Times New Roman"/>
                <w:color w:val="FF0000"/>
                <w:sz w:val="18"/>
                <w:szCs w:val="18"/>
              </w:rPr>
            </w:pPr>
            <w:r>
              <w:rPr>
                <w:rFonts w:hint="default" w:ascii="Times New Roman" w:hAnsi="Times New Roman" w:cs="Times New Roman"/>
                <w:b/>
                <w:bCs/>
                <w:color w:val="FF0000"/>
                <w:sz w:val="18"/>
                <w:szCs w:val="18"/>
              </w:rPr>
              <w:t>Function code</w:t>
            </w:r>
          </w:p>
        </w:tc>
        <w:tc>
          <w:tcPr>
            <w:tcW w:w="1341" w:type="dxa"/>
            <w:shd w:val="clear" w:color="auto" w:fill="D7D7D7" w:themeFill="background1" w:themeFillShade="D8"/>
            <w:vAlign w:val="top"/>
          </w:tcPr>
          <w:p>
            <w:pPr>
              <w:pStyle w:val="25"/>
              <w:ind w:firstLine="361" w:firstLineChars="200"/>
              <w:jc w:val="center"/>
              <w:rPr>
                <w:rFonts w:hint="default" w:ascii="Times New Roman" w:hAnsi="Times New Roman" w:cs="Times New Roman"/>
                <w:color w:val="FF0000"/>
                <w:sz w:val="18"/>
                <w:szCs w:val="18"/>
                <w:lang w:eastAsia="zh-CN"/>
              </w:rPr>
            </w:pPr>
            <w:r>
              <w:rPr>
                <w:rFonts w:hint="default" w:ascii="Times New Roman" w:hAnsi="Times New Roman" w:cs="Times New Roman"/>
                <w:b/>
                <w:bCs/>
                <w:color w:val="FF0000"/>
                <w:sz w:val="18"/>
                <w:szCs w:val="18"/>
              </w:rPr>
              <w:t>name</w:t>
            </w:r>
          </w:p>
        </w:tc>
        <w:tc>
          <w:tcPr>
            <w:tcW w:w="5999" w:type="dxa"/>
            <w:shd w:val="clear" w:color="auto" w:fill="D7D7D7" w:themeFill="background1" w:themeFillShade="D8"/>
            <w:vAlign w:val="top"/>
          </w:tcPr>
          <w:p>
            <w:pPr>
              <w:pStyle w:val="25"/>
              <w:ind w:firstLine="361" w:firstLineChars="20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b/>
                <w:bCs/>
                <w:color w:val="FF0000"/>
                <w:sz w:val="18"/>
                <w:szCs w:val="18"/>
              </w:rPr>
              <w:t>Data Field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6" w:hRule="atLeast"/>
          <w:jc w:val="center"/>
        </w:trPr>
        <w:tc>
          <w:tcPr>
            <w:tcW w:w="1144" w:type="dxa"/>
          </w:tcPr>
          <w:p>
            <w:pPr>
              <w:pStyle w:val="25"/>
              <w:ind w:firstLine="0" w:firstLineChars="0"/>
              <w:rPr>
                <w:rFonts w:hint="default" w:ascii="Times New Roman" w:hAnsi="Times New Roman" w:cs="Times New Roman"/>
                <w:color w:val="FF0000"/>
                <w:sz w:val="18"/>
                <w:szCs w:val="18"/>
                <w:highlight w:val="none"/>
              </w:rPr>
            </w:pPr>
            <w:r>
              <w:rPr>
                <w:rFonts w:hint="default" w:ascii="Times New Roman" w:hAnsi="Times New Roman" w:cs="Times New Roman"/>
                <w:color w:val="FF0000"/>
                <w:sz w:val="18"/>
                <w:szCs w:val="18"/>
                <w:highlight w:val="none"/>
              </w:rPr>
              <w:t>03H</w:t>
            </w:r>
          </w:p>
        </w:tc>
        <w:tc>
          <w:tcPr>
            <w:tcW w:w="1341" w:type="dxa"/>
          </w:tcPr>
          <w:p>
            <w:pPr>
              <w:pStyle w:val="25"/>
              <w:ind w:firstLine="0" w:firstLineChars="0"/>
              <w:rPr>
                <w:rFonts w:hint="default" w:ascii="Times New Roman" w:hAnsi="Times New Roman" w:cs="Times New Roman"/>
                <w:color w:val="FF0000"/>
                <w:sz w:val="18"/>
                <w:szCs w:val="18"/>
                <w:highlight w:val="none"/>
              </w:rPr>
            </w:pPr>
            <w:r>
              <w:rPr>
                <w:rFonts w:hint="default" w:ascii="Times New Roman" w:hAnsi="Times New Roman" w:cs="Times New Roman"/>
                <w:color w:val="FF0000"/>
                <w:sz w:val="18"/>
                <w:szCs w:val="18"/>
                <w:highlight w:val="none"/>
              </w:rPr>
              <w:t>sequel</w:t>
            </w:r>
          </w:p>
          <w:p>
            <w:pPr>
              <w:pStyle w:val="25"/>
              <w:ind w:firstLine="0" w:firstLineChars="0"/>
              <w:rPr>
                <w:rFonts w:hint="default" w:ascii="Times New Roman" w:hAnsi="Times New Roman" w:eastAsia="宋体" w:cs="Times New Roman"/>
                <w:color w:val="FF0000"/>
                <w:sz w:val="18"/>
                <w:szCs w:val="18"/>
                <w:highlight w:val="none"/>
                <w:lang w:eastAsia="zh-CN"/>
              </w:rPr>
            </w:pPr>
            <w:r>
              <w:rPr>
                <w:rFonts w:hint="default" w:ascii="Times New Roman" w:hAnsi="Times New Roman" w:cs="Times New Roman"/>
                <w:color w:val="FF0000"/>
                <w:sz w:val="18"/>
                <w:szCs w:val="18"/>
                <w:highlight w:val="none"/>
                <w:lang w:eastAsia="zh-CN"/>
              </w:rPr>
              <w:t xml:space="preserve">( </w:t>
            </w:r>
            <w:r>
              <w:rPr>
                <w:rFonts w:hint="default" w:ascii="Times New Roman" w:hAnsi="Times New Roman" w:cs="Times New Roman"/>
                <w:color w:val="FF0000"/>
                <w:sz w:val="18"/>
                <w:szCs w:val="18"/>
                <w:highlight w:val="none"/>
                <w:lang w:val="en-US" w:eastAsia="zh-CN"/>
              </w:rPr>
              <w:t xml:space="preserve">Sent by the responder </w:t>
            </w:r>
            <w:r>
              <w:rPr>
                <w:rFonts w:hint="default" w:ascii="Times New Roman" w:hAnsi="Times New Roman" w:cs="Times New Roman"/>
                <w:color w:val="FF0000"/>
                <w:sz w:val="18"/>
                <w:szCs w:val="18"/>
                <w:highlight w:val="none"/>
                <w:lang w:eastAsia="zh-CN"/>
              </w:rPr>
              <w:t>)</w:t>
            </w:r>
          </w:p>
        </w:tc>
        <w:tc>
          <w:tcPr>
            <w:tcW w:w="5999" w:type="dxa"/>
          </w:tcPr>
          <w:p>
            <w:pPr>
              <w:pStyle w:val="25"/>
              <w:ind w:firstLine="0" w:firstLineChars="0"/>
              <w:rPr>
                <w:rFonts w:hint="default" w:ascii="Times New Roman" w:hAnsi="Times New Roman" w:eastAsia="宋体" w:cs="Times New Roman"/>
                <w:color w:val="FF0000"/>
                <w:sz w:val="18"/>
                <w:szCs w:val="18"/>
                <w:highlight w:val="none"/>
                <w:lang w:val="en-US" w:eastAsia="zh-CN"/>
              </w:rPr>
            </w:pPr>
            <w:r>
              <w:rPr>
                <w:rFonts w:hint="default" w:ascii="Times New Roman" w:hAnsi="Times New Roman" w:cs="Times New Roman"/>
                <w:color w:val="FF0000"/>
                <w:sz w:val="18"/>
                <w:szCs w:val="18"/>
                <w:highlight w:val="none"/>
                <w:lang w:val="en-US" w:eastAsia="zh-CN"/>
              </w:rPr>
              <w:t>Used to respond to commands with "following frame identifier", the data field is empty.</w:t>
            </w:r>
          </w:p>
        </w:tc>
      </w:tr>
    </w:tbl>
    <w:p>
      <w:pPr>
        <w:rPr>
          <w:rFonts w:hint="default" w:ascii="Times New Roman" w:hAnsi="Times New Roman" w:cs="Times New Roman"/>
          <w:color w:val="FF0000"/>
        </w:rPr>
      </w:pPr>
    </w:p>
    <w:p>
      <w:pPr>
        <w:pStyle w:val="25"/>
        <w:ind w:left="0" w:leftChars="0" w:firstLine="0" w:firstLineChars="0"/>
        <w:rPr>
          <w:rFonts w:hint="default" w:ascii="Times New Roman" w:hAnsi="Times New Roman" w:cs="Times New Roman"/>
          <w:color w:val="FF0000"/>
          <w:lang w:val="en-US" w:eastAsia="zh-CN"/>
        </w:rPr>
      </w:pPr>
      <w:r>
        <w:rPr>
          <w:rFonts w:hint="default" w:ascii="Times New Roman" w:hAnsi="Times New Roman" w:cs="Times New Roman"/>
          <w:b/>
          <w:bCs/>
          <w:color w:val="FF0000"/>
          <w:lang w:val="en-US" w:eastAsia="zh-CN"/>
        </w:rPr>
        <w:t>7.1.1.4 Reading Data Objects</w:t>
      </w:r>
    </w:p>
    <w:tbl>
      <w:tblPr>
        <w:tblStyle w:val="22"/>
        <w:tblW w:w="860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341"/>
        <w:gridCol w:w="900"/>
        <w:gridCol w:w="2175"/>
        <w:gridCol w:w="30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44" w:type="dxa"/>
            <w:shd w:val="clear" w:color="auto" w:fill="D7D7D7" w:themeFill="background1" w:themeFillShade="D8"/>
          </w:tcPr>
          <w:p>
            <w:pPr>
              <w:pStyle w:val="25"/>
              <w:ind w:firstLine="0" w:firstLineChars="0"/>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Function code</w:t>
            </w:r>
          </w:p>
        </w:tc>
        <w:tc>
          <w:tcPr>
            <w:tcW w:w="1341" w:type="dxa"/>
            <w:shd w:val="clear" w:color="auto" w:fill="D7D7D7" w:themeFill="background1" w:themeFillShade="D8"/>
          </w:tcPr>
          <w:p>
            <w:pPr>
              <w:pStyle w:val="25"/>
              <w:ind w:firstLine="361"/>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name</w:t>
            </w:r>
          </w:p>
        </w:tc>
        <w:tc>
          <w:tcPr>
            <w:tcW w:w="6116" w:type="dxa"/>
            <w:gridSpan w:val="3"/>
            <w:shd w:val="clear" w:color="auto" w:fill="D7D7D7" w:themeFill="background1" w:themeFillShade="D8"/>
          </w:tcPr>
          <w:p>
            <w:pPr>
              <w:pStyle w:val="25"/>
              <w:ind w:firstLine="361"/>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Data Field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4" w:hRule="atLeast"/>
          <w:jc w:val="center"/>
        </w:trPr>
        <w:tc>
          <w:tcPr>
            <w:tcW w:w="1144"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04H</w:t>
            </w:r>
          </w:p>
        </w:tc>
        <w:tc>
          <w:tcPr>
            <w:tcW w:w="1341" w:type="dxa"/>
            <w:vMerge w:val="restart"/>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rPr>
              <w:t xml:space="preserve">Read data </w:t>
            </w:r>
            <w:r>
              <w:rPr>
                <w:rFonts w:hint="default" w:ascii="Times New Roman" w:hAnsi="Times New Roman" w:cs="Times New Roman"/>
                <w:color w:val="FF0000"/>
                <w:sz w:val="18"/>
                <w:szCs w:val="18"/>
                <w:lang w:val="en-US" w:eastAsia="zh-CN"/>
              </w:rPr>
              <w:t>object</w:t>
            </w:r>
          </w:p>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(Backend request, terminal response)</w:t>
            </w:r>
          </w:p>
        </w:tc>
        <w:tc>
          <w:tcPr>
            <w:tcW w:w="900"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Downward</w:t>
            </w:r>
          </w:p>
        </w:tc>
        <w:tc>
          <w:tcPr>
            <w:tcW w:w="2175"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Number of objects</w:t>
            </w:r>
          </w:p>
        </w:tc>
        <w:tc>
          <w:tcPr>
            <w:tcW w:w="3041"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Number of objects requested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first data object</w:t>
            </w:r>
          </w:p>
        </w:tc>
        <w:tc>
          <w:tcPr>
            <w:tcW w:w="3041"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5"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Second data object ID</w:t>
            </w:r>
          </w:p>
        </w:tc>
        <w:tc>
          <w:tcPr>
            <w:tcW w:w="3041"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7"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tcPr>
          <w:p>
            <w:pPr>
              <w:pStyle w:val="25"/>
              <w:ind w:firstLine="0" w:firstLineChars="0"/>
              <w:rPr>
                <w:rFonts w:hint="default" w:ascii="Times New Roman" w:hAnsi="Times New Roman" w:eastAsia="宋体" w:cs="Times New Roman"/>
                <w:color w:val="FF0000"/>
                <w:sz w:val="18"/>
                <w:szCs w:val="18"/>
                <w:lang w:eastAsia="zh-CN"/>
              </w:rPr>
            </w:pPr>
            <w:r>
              <w:rPr>
                <w:rFonts w:hint="default" w:ascii="Times New Roman" w:hAnsi="Times New Roman" w:cs="Times New Roman"/>
                <w:color w:val="FF0000"/>
                <w:sz w:val="18"/>
                <w:szCs w:val="18"/>
                <w:lang w:eastAsia="zh-CN"/>
              </w:rPr>
              <w:t>...</w:t>
            </w:r>
          </w:p>
        </w:tc>
        <w:tc>
          <w:tcPr>
            <w:tcW w:w="3041"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Nth data object</w:t>
            </w:r>
          </w:p>
        </w:tc>
        <w:tc>
          <w:tcPr>
            <w:tcW w:w="3041"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Up</w:t>
            </w:r>
          </w:p>
        </w:tc>
        <w:tc>
          <w:tcPr>
            <w:tcW w:w="217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Number of objects</w:t>
            </w:r>
          </w:p>
        </w:tc>
        <w:tc>
          <w:tcPr>
            <w:tcW w:w="3041"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Number of data objects contained in this frame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first data object</w:t>
            </w:r>
          </w:p>
        </w:tc>
        <w:tc>
          <w:tcPr>
            <w:tcW w:w="3041"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first data object</w:t>
            </w:r>
          </w:p>
        </w:tc>
        <w:tc>
          <w:tcPr>
            <w:tcW w:w="3041"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7"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Second data object ID</w:t>
            </w:r>
          </w:p>
        </w:tc>
        <w:tc>
          <w:tcPr>
            <w:tcW w:w="3041"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second data object</w:t>
            </w:r>
          </w:p>
        </w:tc>
        <w:tc>
          <w:tcPr>
            <w:tcW w:w="3041"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eastAsia="zh-CN"/>
              </w:rPr>
              <w:t>...</w:t>
            </w:r>
          </w:p>
        </w:tc>
        <w:tc>
          <w:tcPr>
            <w:tcW w:w="3041"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2"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Nth data object</w:t>
            </w:r>
          </w:p>
        </w:tc>
        <w:tc>
          <w:tcPr>
            <w:tcW w:w="3041"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9"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Nth data object</w:t>
            </w:r>
          </w:p>
        </w:tc>
        <w:tc>
          <w:tcPr>
            <w:tcW w:w="3041" w:type="dxa"/>
            <w:vAlign w:val="top"/>
          </w:tcPr>
          <w:p>
            <w:pPr>
              <w:pStyle w:val="25"/>
              <w:ind w:firstLine="0" w:firstLineChars="0"/>
              <w:rPr>
                <w:rFonts w:hint="default" w:ascii="Times New Roman" w:hAnsi="Times New Roman" w:cs="Times New Roman"/>
                <w:color w:val="FF0000"/>
                <w:sz w:val="18"/>
                <w:szCs w:val="18"/>
              </w:rPr>
            </w:pPr>
          </w:p>
        </w:tc>
      </w:tr>
    </w:tbl>
    <w:p>
      <w:pPr>
        <w:keepNext w:val="0"/>
        <w:keepLines w:val="0"/>
        <w:pageBreakBefore w:val="0"/>
        <w:widowControl w:val="0"/>
        <w:kinsoku/>
        <w:wordWrap/>
        <w:overflowPunct/>
        <w:topLinePunct w:val="0"/>
        <w:autoSpaceDE/>
        <w:autoSpaceDN/>
        <w:adjustRightInd/>
        <w:snapToGrid w:val="0"/>
        <w:spacing w:line="240" w:lineRule="auto"/>
        <w:ind w:left="0" w:leftChars="0" w:right="0" w:rightChars="0" w:firstLine="420" w:firstLineChars="200"/>
        <w:jc w:val="both"/>
        <w:textAlignment w:val="auto"/>
        <w:outlineLvl w:val="9"/>
        <w:rPr>
          <w:rFonts w:hint="default" w:ascii="Times New Roman" w:hAnsi="Times New Roman" w:cs="Times New Roman"/>
          <w:color w:val="FF0000"/>
          <w:lang w:val="en-US" w:eastAsia="zh-CN"/>
        </w:rPr>
      </w:pPr>
      <w:r>
        <w:rPr>
          <w:rFonts w:hint="default" w:ascii="Times New Roman" w:hAnsi="Times New Roman" w:cs="Times New Roman"/>
          <w:color w:val="FF0000"/>
          <w:lang w:val="en-US" w:eastAsia="zh-CN"/>
        </w:rPr>
        <w:t>If the downlink data object contains a data object that the terminal does not recognize, then during the uplink, the number of objects is 0, and there is no data object content.</w:t>
      </w:r>
    </w:p>
    <w:p>
      <w:pPr>
        <w:rPr>
          <w:rFonts w:hint="default" w:ascii="Times New Roman" w:hAnsi="Times New Roman" w:cs="Times New Roman"/>
          <w:color w:val="FF0000"/>
          <w:sz w:val="21"/>
          <w:szCs w:val="21"/>
          <w:vertAlign w:val="baseline"/>
          <w:lang w:val="en-US" w:eastAsia="zh-CN"/>
        </w:rPr>
      </w:pPr>
      <w:r>
        <w:rPr>
          <w:rFonts w:hint="default" w:ascii="Times New Roman" w:hAnsi="Times New Roman" w:cs="Times New Roman"/>
          <w:color w:val="FF0000"/>
          <w:lang w:val="en-US" w:eastAsia="zh-CN"/>
        </w:rPr>
        <w:t xml:space="preserve">If the downlink data object contains write-only data objects and restricted access data objects, then when uplinking, </w:t>
      </w:r>
      <w:r>
        <w:rPr>
          <w:rFonts w:hint="default" w:ascii="Times New Roman" w:hAnsi="Times New Roman" w:cs="Times New Roman"/>
          <w:color w:val="FF0000"/>
          <w:sz w:val="21"/>
          <w:szCs w:val="21"/>
          <w:vertAlign w:val="baseline"/>
          <w:lang w:val="en-US" w:eastAsia="zh-CN"/>
        </w:rPr>
        <w:t>the number of objects is the number of downlink objects minus the number of objects that are not supported by permissions, and the data content does not contain objects that are not supported by permissions.</w:t>
      </w:r>
    </w:p>
    <w:p>
      <w:pPr>
        <w:rPr>
          <w:rFonts w:hint="default" w:ascii="Times New Roman" w:hAnsi="Times New Roman" w:cs="Times New Roman"/>
          <w:color w:val="FF0000"/>
          <w:sz w:val="21"/>
          <w:szCs w:val="21"/>
          <w:vertAlign w:val="baseline"/>
          <w:lang w:val="en-US" w:eastAsia="zh-CN"/>
        </w:rPr>
      </w:pPr>
    </w:p>
    <w:p>
      <w:pPr>
        <w:pStyle w:val="25"/>
        <w:ind w:left="0" w:leftChars="0" w:firstLine="0" w:firstLineChars="0"/>
        <w:rPr>
          <w:rFonts w:hint="default" w:ascii="Times New Roman" w:hAnsi="Times New Roman" w:cs="Times New Roman"/>
          <w:color w:val="FF0000"/>
          <w:lang w:val="en-US" w:eastAsia="zh-CN"/>
        </w:rPr>
      </w:pPr>
      <w:r>
        <w:rPr>
          <w:rFonts w:hint="default" w:ascii="Times New Roman" w:hAnsi="Times New Roman" w:cs="Times New Roman"/>
          <w:b/>
          <w:bCs/>
          <w:color w:val="FF0000"/>
          <w:lang w:val="en-US" w:eastAsia="zh-CN"/>
        </w:rPr>
        <w:t>7.1.1.5 Writing Data Objects</w:t>
      </w:r>
    </w:p>
    <w:tbl>
      <w:tblPr>
        <w:tblStyle w:val="22"/>
        <w:tblW w:w="8627"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341"/>
        <w:gridCol w:w="900"/>
        <w:gridCol w:w="2242"/>
        <w:gridCol w:w="3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44" w:type="dxa"/>
            <w:shd w:val="clear" w:color="auto" w:fill="D7D7D7" w:themeFill="background1" w:themeFillShade="D8"/>
          </w:tcPr>
          <w:p>
            <w:pPr>
              <w:pStyle w:val="25"/>
              <w:ind w:firstLine="0" w:firstLineChars="0"/>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Function code</w:t>
            </w:r>
          </w:p>
        </w:tc>
        <w:tc>
          <w:tcPr>
            <w:tcW w:w="1341" w:type="dxa"/>
            <w:shd w:val="clear" w:color="auto" w:fill="D7D7D7" w:themeFill="background1" w:themeFillShade="D8"/>
          </w:tcPr>
          <w:p>
            <w:pPr>
              <w:pStyle w:val="25"/>
              <w:ind w:firstLine="361"/>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name</w:t>
            </w:r>
          </w:p>
        </w:tc>
        <w:tc>
          <w:tcPr>
            <w:tcW w:w="6142" w:type="dxa"/>
            <w:gridSpan w:val="3"/>
            <w:shd w:val="clear" w:color="auto" w:fill="D7D7D7" w:themeFill="background1" w:themeFillShade="D8"/>
          </w:tcPr>
          <w:p>
            <w:pPr>
              <w:pStyle w:val="25"/>
              <w:ind w:firstLine="361"/>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Data Field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8" w:hRule="atLeast"/>
          <w:jc w:val="center"/>
        </w:trPr>
        <w:tc>
          <w:tcPr>
            <w:tcW w:w="1144"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05H</w:t>
            </w:r>
          </w:p>
        </w:tc>
        <w:tc>
          <w:tcPr>
            <w:tcW w:w="1341" w:type="dxa"/>
            <w:vMerge w:val="restart"/>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rPr>
              <w:t xml:space="preserve">Write data </w:t>
            </w:r>
            <w:r>
              <w:rPr>
                <w:rFonts w:hint="default" w:ascii="Times New Roman" w:hAnsi="Times New Roman" w:cs="Times New Roman"/>
                <w:color w:val="FF0000"/>
                <w:sz w:val="18"/>
                <w:szCs w:val="18"/>
                <w:lang w:val="en-US" w:eastAsia="zh-CN"/>
              </w:rPr>
              <w:t>object</w:t>
            </w:r>
          </w:p>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(Backend request, terminal response)</w:t>
            </w:r>
          </w:p>
        </w:tc>
        <w:tc>
          <w:tcPr>
            <w:tcW w:w="900"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Downward</w:t>
            </w:r>
          </w:p>
        </w:tc>
        <w:tc>
          <w:tcPr>
            <w:tcW w:w="2242"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Number of objects</w:t>
            </w:r>
          </w:p>
        </w:tc>
        <w:tc>
          <w:tcPr>
            <w:tcW w:w="3000"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Number of data objects contained in this frame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4"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first data object</w:t>
            </w:r>
          </w:p>
        </w:tc>
        <w:tc>
          <w:tcPr>
            <w:tcW w:w="3000"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first data object</w:t>
            </w:r>
          </w:p>
        </w:tc>
        <w:tc>
          <w:tcPr>
            <w:tcW w:w="3000"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3"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Second data object ID</w:t>
            </w:r>
          </w:p>
        </w:tc>
        <w:tc>
          <w:tcPr>
            <w:tcW w:w="3000"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5"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second data object</w:t>
            </w:r>
          </w:p>
        </w:tc>
        <w:tc>
          <w:tcPr>
            <w:tcW w:w="3000"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3"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eastAsia="zh-CN"/>
              </w:rPr>
              <w:t>...</w:t>
            </w:r>
          </w:p>
        </w:tc>
        <w:tc>
          <w:tcPr>
            <w:tcW w:w="3000"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3"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Nth data object</w:t>
            </w:r>
          </w:p>
        </w:tc>
        <w:tc>
          <w:tcPr>
            <w:tcW w:w="3000"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7"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Nth data object</w:t>
            </w:r>
          </w:p>
        </w:tc>
        <w:tc>
          <w:tcPr>
            <w:tcW w:w="3000"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4"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Up</w:t>
            </w:r>
          </w:p>
        </w:tc>
        <w:tc>
          <w:tcPr>
            <w:tcW w:w="2242"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Number of objects</w:t>
            </w:r>
          </w:p>
        </w:tc>
        <w:tc>
          <w:tcPr>
            <w:tcW w:w="3000"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Number of data objects contained in this frame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9"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first data object</w:t>
            </w:r>
          </w:p>
        </w:tc>
        <w:tc>
          <w:tcPr>
            <w:tcW w:w="3000" w:type="dxa"/>
          </w:tcPr>
          <w:p>
            <w:pPr>
              <w:pStyle w:val="25"/>
              <w:ind w:firstLine="0" w:firstLineChars="0"/>
              <w:rPr>
                <w:rFonts w:hint="default" w:ascii="Times New Roman" w:hAnsi="Times New Roman" w:eastAsia="宋体" w:cs="Times New Roman"/>
                <w:color w:val="FF0000"/>
                <w:sz w:val="18"/>
                <w:szCs w:val="18"/>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3"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Modification result of the first data object</w:t>
            </w:r>
          </w:p>
        </w:tc>
        <w:tc>
          <w:tcPr>
            <w:tcW w:w="3000"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1 byte, 0 indicates success, non-zero indicates failure (2 indicates permission mismatch).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7"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Second data object ID</w:t>
            </w:r>
          </w:p>
        </w:tc>
        <w:tc>
          <w:tcPr>
            <w:tcW w:w="3000"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5"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The result of modifying the second data object</w:t>
            </w:r>
          </w:p>
        </w:tc>
        <w:tc>
          <w:tcPr>
            <w:tcW w:w="3000"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1 byte, 0 indicates success, non-zero indicates failure (2 indicates permission mismatch).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tcPr>
          <w:p>
            <w:pPr>
              <w:pStyle w:val="25"/>
              <w:ind w:firstLine="0" w:firstLineChars="0"/>
              <w:rPr>
                <w:rFonts w:hint="default" w:ascii="Times New Roman" w:hAnsi="Times New Roman" w:eastAsia="宋体" w:cs="Times New Roman"/>
                <w:color w:val="FF0000"/>
                <w:sz w:val="18"/>
                <w:szCs w:val="18"/>
                <w:lang w:eastAsia="zh-CN"/>
              </w:rPr>
            </w:pPr>
            <w:r>
              <w:rPr>
                <w:rFonts w:hint="default" w:ascii="Times New Roman" w:hAnsi="Times New Roman" w:cs="Times New Roman"/>
                <w:color w:val="FF0000"/>
                <w:sz w:val="18"/>
                <w:szCs w:val="18"/>
                <w:lang w:eastAsia="zh-CN"/>
              </w:rPr>
              <w:t>...</w:t>
            </w:r>
          </w:p>
        </w:tc>
        <w:tc>
          <w:tcPr>
            <w:tcW w:w="3000" w:type="dxa"/>
            <w:vMerge w:val="restart"/>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4"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Nth data object</w:t>
            </w:r>
          </w:p>
        </w:tc>
        <w:tc>
          <w:tcPr>
            <w:tcW w:w="3000" w:type="dxa"/>
            <w:vMerge w:val="continue"/>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8"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The modification result of the Nth data object</w:t>
            </w:r>
          </w:p>
        </w:tc>
        <w:tc>
          <w:tcPr>
            <w:tcW w:w="3000"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1 byte, 0 indicates success, non-zero indicates failure (2 indicates permission mismatch).</w:t>
            </w:r>
          </w:p>
        </w:tc>
      </w:tr>
    </w:tbl>
    <w:p>
      <w:pPr>
        <w:keepNext w:val="0"/>
        <w:keepLines w:val="0"/>
        <w:pageBreakBefore w:val="0"/>
        <w:widowControl w:val="0"/>
        <w:kinsoku/>
        <w:wordWrap/>
        <w:overflowPunct/>
        <w:topLinePunct w:val="0"/>
        <w:autoSpaceDE/>
        <w:autoSpaceDN/>
        <w:adjustRightInd/>
        <w:snapToGrid w:val="0"/>
        <w:spacing w:line="240" w:lineRule="auto"/>
        <w:ind w:left="0" w:leftChars="0" w:right="0" w:rightChars="0" w:firstLine="420" w:firstLineChars="200"/>
        <w:jc w:val="both"/>
        <w:textAlignment w:val="auto"/>
        <w:outlineLvl w:val="9"/>
        <w:rPr>
          <w:rFonts w:hint="default" w:ascii="Times New Roman" w:hAnsi="Times New Roman" w:cs="Times New Roman"/>
          <w:color w:val="FF0000"/>
          <w:lang w:val="en-US" w:eastAsia="zh-CN"/>
        </w:rPr>
      </w:pPr>
      <w:r>
        <w:rPr>
          <w:rFonts w:hint="default" w:ascii="Times New Roman" w:hAnsi="Times New Roman" w:cs="Times New Roman"/>
          <w:color w:val="FF0000"/>
          <w:lang w:val="en-US" w:eastAsia="zh-CN"/>
        </w:rPr>
        <w:t>If the downlink data object contains a data object that the terminal does not recognize, then during the uplink, the number of objects is 0, and there is no data object content.</w:t>
      </w:r>
    </w:p>
    <w:p>
      <w:pPr>
        <w:keepNext w:val="0"/>
        <w:keepLines w:val="0"/>
        <w:pageBreakBefore w:val="0"/>
        <w:widowControl w:val="0"/>
        <w:kinsoku/>
        <w:wordWrap/>
        <w:overflowPunct/>
        <w:topLinePunct w:val="0"/>
        <w:autoSpaceDE/>
        <w:autoSpaceDN/>
        <w:adjustRightInd/>
        <w:snapToGrid w:val="0"/>
        <w:spacing w:line="240" w:lineRule="auto"/>
        <w:ind w:left="0" w:leftChars="0" w:right="0" w:rightChars="0" w:firstLine="420" w:firstLineChars="200"/>
        <w:jc w:val="both"/>
        <w:textAlignment w:val="auto"/>
        <w:outlineLvl w:val="9"/>
        <w:rPr>
          <w:rFonts w:hint="default" w:ascii="Times New Roman" w:hAnsi="Times New Roman" w:cs="Times New Roman"/>
          <w:color w:val="FF0000"/>
        </w:rPr>
      </w:pPr>
      <w:r>
        <w:rPr>
          <w:rFonts w:hint="default" w:ascii="Times New Roman" w:hAnsi="Times New Roman" w:cs="Times New Roman"/>
          <w:color w:val="FF0000"/>
          <w:lang w:val="en-US" w:eastAsia="zh-CN"/>
        </w:rPr>
        <w:t xml:space="preserve">If the downlink data object contains read-only data objects and data objects with restricted access, then when uplinking, </w:t>
      </w:r>
      <w:r>
        <w:rPr>
          <w:rFonts w:hint="default" w:ascii="Times New Roman" w:hAnsi="Times New Roman" w:cs="Times New Roman"/>
          <w:color w:val="FF0000"/>
          <w:sz w:val="21"/>
          <w:szCs w:val="21"/>
          <w:vertAlign w:val="baseline"/>
          <w:lang w:val="en-US" w:eastAsia="zh-CN"/>
        </w:rPr>
        <w:t xml:space="preserve">the number of objects is the number of objects sent, and </w:t>
      </w:r>
      <w:r>
        <w:rPr>
          <w:rFonts w:hint="default" w:ascii="Times New Roman" w:hAnsi="Times New Roman" w:cs="Times New Roman"/>
          <w:color w:val="FF0000"/>
          <w:sz w:val="21"/>
          <w:szCs w:val="21"/>
          <w:lang w:val="en-US" w:eastAsia="zh-CN"/>
        </w:rPr>
        <w:t>the corresponding data object modification result returns 2;</w:t>
      </w:r>
    </w:p>
    <w:p>
      <w:pPr>
        <w:rPr>
          <w:rFonts w:hint="default" w:ascii="Times New Roman" w:hAnsi="Times New Roman" w:cs="Times New Roman"/>
          <w:color w:val="FF0000"/>
          <w:lang w:val="en-US" w:eastAsia="zh-CN"/>
        </w:rPr>
      </w:pPr>
      <w:r>
        <w:rPr>
          <w:rFonts w:hint="default" w:ascii="Times New Roman" w:hAnsi="Times New Roman" w:cs="Times New Roman"/>
          <w:color w:val="FF0000"/>
          <w:lang w:val="en-US" w:eastAsia="zh-CN"/>
        </w:rPr>
        <w:t>If the range of downlink data objects exceeds the terminal limit (with normal permissions), then during uplink, the number of objects will be the same as the number of downlink objects, and the data object modification result will be 1.</w:t>
      </w:r>
    </w:p>
    <w:p>
      <w:pPr>
        <w:pStyle w:val="25"/>
        <w:ind w:left="0" w:leftChars="0" w:firstLine="0" w:firstLineChars="0"/>
        <w:rPr>
          <w:rFonts w:hint="default" w:ascii="Times New Roman" w:hAnsi="Times New Roman" w:cs="Times New Roman"/>
          <w:color w:val="FF0000"/>
          <w:lang w:val="en-US" w:eastAsia="zh-CN"/>
        </w:rPr>
      </w:pPr>
      <w:r>
        <w:rPr>
          <w:rFonts w:hint="default" w:ascii="Times New Roman" w:hAnsi="Times New Roman" w:cs="Times New Roman"/>
          <w:b/>
          <w:bCs/>
          <w:color w:val="FF0000"/>
          <w:lang w:val="en-US" w:eastAsia="zh-CN"/>
        </w:rPr>
        <w:t>7.1.1.6 Read records by start time</w:t>
      </w:r>
    </w:p>
    <w:tbl>
      <w:tblPr>
        <w:tblStyle w:val="22"/>
        <w:tblW w:w="8667"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341"/>
        <w:gridCol w:w="900"/>
        <w:gridCol w:w="2292"/>
        <w:gridCol w:w="2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44" w:type="dxa"/>
            <w:shd w:val="clear" w:color="auto" w:fill="D7D7D7" w:themeFill="background1" w:themeFillShade="D8"/>
          </w:tcPr>
          <w:p>
            <w:pPr>
              <w:pStyle w:val="25"/>
              <w:ind w:firstLine="0" w:firstLineChars="0"/>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Function code</w:t>
            </w:r>
          </w:p>
        </w:tc>
        <w:tc>
          <w:tcPr>
            <w:tcW w:w="1341" w:type="dxa"/>
            <w:shd w:val="clear" w:color="auto" w:fill="D7D7D7" w:themeFill="background1" w:themeFillShade="D8"/>
          </w:tcPr>
          <w:p>
            <w:pPr>
              <w:pStyle w:val="25"/>
              <w:ind w:firstLine="361"/>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name</w:t>
            </w:r>
          </w:p>
        </w:tc>
        <w:tc>
          <w:tcPr>
            <w:tcW w:w="6182" w:type="dxa"/>
            <w:gridSpan w:val="3"/>
            <w:shd w:val="clear" w:color="auto" w:fill="D7D7D7" w:themeFill="background1" w:themeFillShade="D8"/>
          </w:tcPr>
          <w:p>
            <w:pPr>
              <w:pStyle w:val="25"/>
              <w:ind w:firstLine="361"/>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Data Field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2" w:hRule="atLeast"/>
          <w:jc w:val="center"/>
        </w:trPr>
        <w:tc>
          <w:tcPr>
            <w:tcW w:w="1144"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07H</w:t>
            </w:r>
          </w:p>
        </w:tc>
        <w:tc>
          <w:tcPr>
            <w:tcW w:w="1341"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 xml:space="preserve">Read records </w:t>
            </w:r>
            <w:r>
              <w:rPr>
                <w:rFonts w:hint="default" w:ascii="Times New Roman" w:hAnsi="Times New Roman" w:cs="Times New Roman"/>
                <w:color w:val="FF0000"/>
                <w:sz w:val="18"/>
                <w:szCs w:val="18"/>
                <w:lang w:val="en-US" w:eastAsia="zh-CN"/>
              </w:rPr>
              <w:t>by time</w:t>
            </w:r>
          </w:p>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(Backend request, terminal response)</w:t>
            </w:r>
          </w:p>
        </w:tc>
        <w:tc>
          <w:tcPr>
            <w:tcW w:w="900"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Downward</w:t>
            </w:r>
          </w:p>
        </w:tc>
        <w:tc>
          <w:tcPr>
            <w:tcW w:w="2292"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Record file number (i.e., data object ID)</w:t>
            </w:r>
          </w:p>
        </w:tc>
        <w:tc>
          <w:tcPr>
            <w:tcW w:w="2990"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92"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Record start time</w:t>
            </w:r>
          </w:p>
        </w:tc>
        <w:tc>
          <w:tcPr>
            <w:tcW w:w="2990"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6-byte BCD code, format YYMMDDhhmmss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4"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92"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Record count limit</w:t>
            </w:r>
          </w:p>
        </w:tc>
        <w:tc>
          <w:tcPr>
            <w:tcW w:w="2990"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1-byte unsigned integer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2"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Up</w:t>
            </w:r>
          </w:p>
        </w:tc>
        <w:tc>
          <w:tcPr>
            <w:tcW w:w="2292"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Record file number</w:t>
            </w:r>
          </w:p>
        </w:tc>
        <w:tc>
          <w:tcPr>
            <w:tcW w:w="2990"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92"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Number of records</w:t>
            </w:r>
          </w:p>
        </w:tc>
        <w:tc>
          <w:tcPr>
            <w:tcW w:w="2990"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The number of records contained in this frame, a 1-byte unsigned integer.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17"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92"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Record 1 content</w:t>
            </w:r>
          </w:p>
        </w:tc>
        <w:tc>
          <w:tcPr>
            <w:tcW w:w="2990"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9"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92"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Record 2 content</w:t>
            </w:r>
          </w:p>
        </w:tc>
        <w:tc>
          <w:tcPr>
            <w:tcW w:w="2990"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1"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92"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w:t>
            </w:r>
          </w:p>
        </w:tc>
        <w:tc>
          <w:tcPr>
            <w:tcW w:w="2990"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1"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92"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Record N contents</w:t>
            </w:r>
          </w:p>
        </w:tc>
        <w:tc>
          <w:tcPr>
            <w:tcW w:w="2990" w:type="dxa"/>
          </w:tcPr>
          <w:p>
            <w:pPr>
              <w:pStyle w:val="25"/>
              <w:ind w:firstLine="0" w:firstLineChars="0"/>
              <w:rPr>
                <w:rFonts w:hint="default" w:ascii="Times New Roman" w:hAnsi="Times New Roman" w:cs="Times New Roman"/>
                <w:color w:val="FF0000"/>
                <w:sz w:val="18"/>
                <w:szCs w:val="18"/>
              </w:rPr>
            </w:pPr>
          </w:p>
        </w:tc>
      </w:tr>
    </w:tbl>
    <w:p>
      <w:pPr>
        <w:keepNext w:val="0"/>
        <w:keepLines w:val="0"/>
        <w:pageBreakBefore w:val="0"/>
        <w:widowControl w:val="0"/>
        <w:kinsoku/>
        <w:wordWrap/>
        <w:overflowPunct/>
        <w:topLinePunct w:val="0"/>
        <w:autoSpaceDE/>
        <w:autoSpaceDN/>
        <w:adjustRightInd/>
        <w:snapToGrid w:val="0"/>
        <w:spacing w:line="240" w:lineRule="auto"/>
        <w:ind w:left="0" w:leftChars="0" w:right="0" w:rightChars="0" w:firstLine="420" w:firstLineChars="200"/>
        <w:jc w:val="both"/>
        <w:textAlignment w:val="auto"/>
        <w:outlineLvl w:val="9"/>
        <w:rPr>
          <w:rFonts w:hint="default" w:ascii="Times New Roman" w:hAnsi="Times New Roman" w:cs="Times New Roman"/>
          <w:color w:val="FF0000"/>
          <w:sz w:val="21"/>
          <w:szCs w:val="21"/>
          <w:lang w:val="en-US" w:eastAsia="zh-CN"/>
        </w:rPr>
      </w:pPr>
      <w:r>
        <w:rPr>
          <w:rFonts w:hint="default" w:ascii="Times New Roman" w:hAnsi="Times New Roman" w:cs="Times New Roman"/>
          <w:color w:val="FF0000"/>
          <w:sz w:val="21"/>
          <w:szCs w:val="21"/>
          <w:lang w:val="en-US" w:eastAsia="zh-CN"/>
        </w:rPr>
        <w:t>If the downlink data object contains a data object that the terminal does not recognize, then during the uplink, the terminal will retransmit the previous data packet.</w:t>
      </w:r>
    </w:p>
    <w:p>
      <w:pPr>
        <w:rPr>
          <w:rFonts w:hint="default" w:ascii="Times New Roman" w:hAnsi="Times New Roman" w:cs="Times New Roman"/>
          <w:color w:val="FF0000"/>
          <w:sz w:val="21"/>
          <w:szCs w:val="21"/>
          <w:lang w:val="en-US" w:eastAsia="zh-CN"/>
        </w:rPr>
      </w:pPr>
      <w:r>
        <w:rPr>
          <w:rFonts w:hint="default" w:ascii="Times New Roman" w:hAnsi="Times New Roman" w:cs="Times New Roman"/>
          <w:color w:val="FF0000"/>
          <w:sz w:val="21"/>
          <w:szCs w:val="21"/>
          <w:lang w:val="en-US" w:eastAsia="zh-CN"/>
        </w:rPr>
        <w:t>If the downlink record limit exceeds the maximum number of records that the terminal can upload in a single communication, the terminal will only upload the maximum number of records for that single communication. If both parties agree that resuming the transmission is allowed, subsequent records will be uploaded in a resuming manner.</w:t>
      </w:r>
    </w:p>
    <w:p>
      <w:pPr>
        <w:rPr>
          <w:rFonts w:hint="default" w:ascii="Times New Roman" w:hAnsi="Times New Roman" w:cs="Times New Roman"/>
          <w:b/>
          <w:bCs/>
          <w:color w:val="FF0000"/>
          <w:lang w:val="en-US" w:eastAsia="zh-CN"/>
        </w:rPr>
      </w:pPr>
      <w:r>
        <w:rPr>
          <w:rFonts w:hint="default" w:ascii="Times New Roman" w:hAnsi="Times New Roman" w:cs="Times New Roman"/>
          <w:b/>
          <w:bCs/>
          <w:color w:val="FF0000"/>
          <w:lang w:val="en-US" w:eastAsia="zh-CN"/>
        </w:rPr>
        <w:t>7.1.1.7 Read recent records</w:t>
      </w:r>
    </w:p>
    <w:tbl>
      <w:tblPr>
        <w:tblStyle w:val="22"/>
        <w:tblW w:w="868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341"/>
        <w:gridCol w:w="900"/>
        <w:gridCol w:w="2299"/>
        <w:gridCol w:w="2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6" w:hRule="atLeast"/>
          <w:jc w:val="center"/>
        </w:trPr>
        <w:tc>
          <w:tcPr>
            <w:tcW w:w="1144" w:type="dxa"/>
            <w:shd w:val="clear" w:color="auto" w:fill="D7D7D7" w:themeFill="background1" w:themeFillShade="D8"/>
            <w:vAlign w:val="top"/>
          </w:tcPr>
          <w:p>
            <w:pPr>
              <w:pStyle w:val="25"/>
              <w:ind w:firstLine="0" w:firstLineChars="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b/>
                <w:bCs/>
                <w:color w:val="FF0000"/>
                <w:sz w:val="18"/>
                <w:szCs w:val="18"/>
              </w:rPr>
              <w:t>Function code</w:t>
            </w:r>
          </w:p>
        </w:tc>
        <w:tc>
          <w:tcPr>
            <w:tcW w:w="1341" w:type="dxa"/>
            <w:shd w:val="clear" w:color="auto" w:fill="D7D7D7" w:themeFill="background1" w:themeFillShade="D8"/>
            <w:vAlign w:val="top"/>
          </w:tcPr>
          <w:p>
            <w:pPr>
              <w:pStyle w:val="25"/>
              <w:ind w:firstLine="361" w:firstLineChars="20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b/>
                <w:bCs/>
                <w:color w:val="FF0000"/>
                <w:sz w:val="18"/>
                <w:szCs w:val="18"/>
              </w:rPr>
              <w:t>name</w:t>
            </w:r>
          </w:p>
        </w:tc>
        <w:tc>
          <w:tcPr>
            <w:tcW w:w="6196" w:type="dxa"/>
            <w:gridSpan w:val="3"/>
            <w:shd w:val="clear" w:color="auto" w:fill="D7D7D7" w:themeFill="background1" w:themeFillShade="D8"/>
            <w:vAlign w:val="top"/>
          </w:tcPr>
          <w:p>
            <w:pPr>
              <w:pStyle w:val="25"/>
              <w:ind w:firstLine="361" w:firstLineChars="200"/>
              <w:jc w:val="center"/>
              <w:rPr>
                <w:rFonts w:hint="default" w:ascii="Times New Roman" w:hAnsi="Times New Roman" w:cs="Times New Roman"/>
                <w:color w:val="FF0000"/>
                <w:sz w:val="18"/>
                <w:szCs w:val="18"/>
              </w:rPr>
            </w:pPr>
            <w:r>
              <w:rPr>
                <w:rFonts w:hint="default" w:ascii="Times New Roman" w:hAnsi="Times New Roman" w:cs="Times New Roman"/>
                <w:b/>
                <w:bCs/>
                <w:color w:val="FF0000"/>
                <w:sz w:val="18"/>
                <w:szCs w:val="18"/>
              </w:rPr>
              <w:t>Data Field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6" w:hRule="atLeast"/>
          <w:jc w:val="center"/>
        </w:trPr>
        <w:tc>
          <w:tcPr>
            <w:tcW w:w="1144" w:type="dxa"/>
            <w:vMerge w:val="restart"/>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08H</w:t>
            </w:r>
          </w:p>
        </w:tc>
        <w:tc>
          <w:tcPr>
            <w:tcW w:w="1341" w:type="dxa"/>
            <w:vMerge w:val="restart"/>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Read recent records</w:t>
            </w:r>
          </w:p>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(Backend request, terminal response)</w:t>
            </w:r>
          </w:p>
        </w:tc>
        <w:tc>
          <w:tcPr>
            <w:tcW w:w="900" w:type="dxa"/>
            <w:vMerge w:val="restart"/>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Downward</w:t>
            </w:r>
          </w:p>
        </w:tc>
        <w:tc>
          <w:tcPr>
            <w:tcW w:w="2299"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Record file number (i.e., data object ID)</w:t>
            </w:r>
          </w:p>
        </w:tc>
        <w:tc>
          <w:tcPr>
            <w:tcW w:w="2997"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5"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1341"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900"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2299"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Number of records read</w:t>
            </w:r>
          </w:p>
        </w:tc>
        <w:tc>
          <w:tcPr>
            <w:tcW w:w="2997" w:type="dxa"/>
            <w:vAlign w:val="top"/>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1-byte unsigned integer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2"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1341"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900" w:type="dxa"/>
            <w:vMerge w:val="restart"/>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Up</w:t>
            </w:r>
          </w:p>
        </w:tc>
        <w:tc>
          <w:tcPr>
            <w:tcW w:w="2299"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Record file number</w:t>
            </w:r>
          </w:p>
        </w:tc>
        <w:tc>
          <w:tcPr>
            <w:tcW w:w="2997"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1"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1341"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900"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2299"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Number of records</w:t>
            </w:r>
          </w:p>
        </w:tc>
        <w:tc>
          <w:tcPr>
            <w:tcW w:w="2997"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The number of records contained in this frame, a 1-byte unsigned integer.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1"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1341"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900"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2299"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Record 1 content</w:t>
            </w:r>
          </w:p>
        </w:tc>
        <w:tc>
          <w:tcPr>
            <w:tcW w:w="2997"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4"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1341"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900"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2299"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Record 2 content</w:t>
            </w:r>
          </w:p>
        </w:tc>
        <w:tc>
          <w:tcPr>
            <w:tcW w:w="2997"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3"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1341"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900"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2299"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w:t>
            </w:r>
          </w:p>
        </w:tc>
        <w:tc>
          <w:tcPr>
            <w:tcW w:w="2997"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1341"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900"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2299"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Record N contents</w:t>
            </w:r>
          </w:p>
        </w:tc>
        <w:tc>
          <w:tcPr>
            <w:tcW w:w="2997" w:type="dxa"/>
          </w:tcPr>
          <w:p>
            <w:pPr>
              <w:pStyle w:val="25"/>
              <w:ind w:firstLine="0" w:firstLineChars="0"/>
              <w:rPr>
                <w:rFonts w:hint="default" w:ascii="Times New Roman" w:hAnsi="Times New Roman" w:cs="Times New Roman"/>
                <w:color w:val="FF0000"/>
                <w:sz w:val="18"/>
                <w:szCs w:val="18"/>
              </w:rPr>
            </w:pPr>
          </w:p>
        </w:tc>
      </w:tr>
    </w:tbl>
    <w:p>
      <w:pPr>
        <w:keepNext w:val="0"/>
        <w:keepLines w:val="0"/>
        <w:pageBreakBefore w:val="0"/>
        <w:widowControl w:val="0"/>
        <w:kinsoku/>
        <w:wordWrap/>
        <w:overflowPunct/>
        <w:topLinePunct w:val="0"/>
        <w:autoSpaceDE/>
        <w:autoSpaceDN/>
        <w:adjustRightInd/>
        <w:snapToGrid w:val="0"/>
        <w:spacing w:line="240" w:lineRule="auto"/>
        <w:ind w:left="0" w:leftChars="0" w:right="0" w:rightChars="0" w:firstLine="420" w:firstLineChars="200"/>
        <w:jc w:val="both"/>
        <w:textAlignment w:val="auto"/>
        <w:outlineLvl w:val="9"/>
        <w:rPr>
          <w:rFonts w:hint="default" w:ascii="Times New Roman" w:hAnsi="Times New Roman" w:cs="Times New Roman"/>
          <w:color w:val="FF0000"/>
          <w:sz w:val="21"/>
          <w:szCs w:val="21"/>
          <w:lang w:val="en-US" w:eastAsia="zh-CN"/>
        </w:rPr>
      </w:pPr>
      <w:r>
        <w:rPr>
          <w:rFonts w:hint="default" w:ascii="Times New Roman" w:hAnsi="Times New Roman" w:cs="Times New Roman"/>
          <w:color w:val="FF0000"/>
          <w:sz w:val="21"/>
          <w:szCs w:val="21"/>
          <w:lang w:val="en-US" w:eastAsia="zh-CN"/>
        </w:rPr>
        <w:t>If the downlink data object contains a data object that the terminal does not recognize, then during the uplink, the terminal will retransmit the previous data packet.</w:t>
      </w:r>
    </w:p>
    <w:p>
      <w:pPr>
        <w:rPr>
          <w:rFonts w:hint="default" w:ascii="Times New Roman" w:hAnsi="Times New Roman" w:cs="Times New Roman"/>
          <w:color w:val="FF0000"/>
          <w:lang w:val="en-US" w:eastAsia="zh-CN"/>
        </w:rPr>
      </w:pPr>
      <w:r>
        <w:rPr>
          <w:rFonts w:hint="default" w:ascii="Times New Roman" w:hAnsi="Times New Roman" w:cs="Times New Roman"/>
          <w:color w:val="FF0000"/>
          <w:sz w:val="21"/>
          <w:szCs w:val="21"/>
          <w:lang w:val="en-US" w:eastAsia="zh-CN"/>
        </w:rPr>
        <w:t>If the downlink record limit exceeds the maximum number of records that the terminal can upload in a single communication, the terminal will only upload the maximum number of records for that single communication. If both parties agree that resuming the transmission is allowed, subsequent records will be uploaded in a resuming manner.</w:t>
      </w:r>
    </w:p>
    <w:p>
      <w:pPr>
        <w:rPr>
          <w:rFonts w:hint="default" w:ascii="Times New Roman" w:hAnsi="Times New Roman" w:cs="Times New Roman"/>
        </w:rPr>
      </w:pPr>
    </w:p>
    <w:p>
      <w:pPr>
        <w:rPr>
          <w:rFonts w:hint="default" w:ascii="Times New Roman" w:hAnsi="Times New Roman" w:cs="Times New Roman"/>
          <w:color w:val="FF0000"/>
          <w:sz w:val="21"/>
          <w:szCs w:val="21"/>
          <w:lang w:val="en-US" w:eastAsia="zh-CN"/>
        </w:rPr>
      </w:pPr>
    </w:p>
    <w:p>
      <w:pPr>
        <w:rPr>
          <w:rFonts w:hint="default" w:ascii="Times New Roman" w:hAnsi="Times New Roman" w:cs="Times New Roman"/>
          <w:color w:val="FF0000"/>
          <w:lang w:val="en-US" w:eastAsia="zh-CN"/>
        </w:rPr>
      </w:pPr>
    </w:p>
    <w:p>
      <w:pPr>
        <w:pStyle w:val="3"/>
        <w:numPr>
          <w:numId w:val="0"/>
        </w:numPr>
        <w:ind w:leftChars="0"/>
        <w:rPr>
          <w:rFonts w:hint="default" w:ascii="Times New Roman" w:hAnsi="Times New Roman" w:cs="Times New Roman"/>
        </w:rPr>
      </w:pPr>
    </w:p>
    <w:p>
      <w:pPr>
        <w:rPr>
          <w:rFonts w:hint="default"/>
        </w:rPr>
      </w:pPr>
    </w:p>
    <w:p>
      <w:pPr>
        <w:rPr>
          <w:rFonts w:hint="default"/>
        </w:rPr>
      </w:pPr>
    </w:p>
    <w:p>
      <w:pPr>
        <w:pStyle w:val="3"/>
        <w:numPr>
          <w:ilvl w:val="1"/>
          <w:numId w:val="3"/>
        </w:numPr>
        <w:rPr>
          <w:rFonts w:hint="default" w:ascii="Times New Roman" w:hAnsi="Times New Roman" w:cs="Times New Roman"/>
        </w:rPr>
      </w:pPr>
      <w:r>
        <w:rPr>
          <w:rFonts w:hint="default" w:ascii="Times New Roman" w:hAnsi="Times New Roman" w:cs="Times New Roman"/>
        </w:rPr>
        <w:t>Periodic reporting</w:t>
      </w:r>
      <w:bookmarkEnd w:id="49"/>
      <w:bookmarkEnd w:id="50"/>
    </w:p>
    <w:p>
      <w:pPr>
        <w:spacing w:line="300" w:lineRule="auto"/>
        <w:ind w:firstLine="420" w:firstLineChars="200"/>
        <w:rPr>
          <w:rFonts w:hint="default" w:ascii="Times New Roman" w:hAnsi="Times New Roman" w:cs="Times New Roman"/>
        </w:rPr>
      </w:pPr>
      <w:r>
        <w:rPr>
          <w:rFonts w:hint="default" w:ascii="Times New Roman" w:hAnsi="Times New Roman" w:cs="Times New Roman"/>
        </w:rPr>
        <w:t>Data object reporting is used for terminals to periodically and proactively report data (periodic reporting). When the business data control field's resume flag is 1, the master station responds with 03H (resume function code); otherwise, the master station responds with 02H (</w:t>
      </w:r>
      <w:r>
        <w:rPr>
          <w:rFonts w:hint="default" w:ascii="Times New Roman" w:hAnsi="Times New Roman" w:cs="Times New Roman"/>
          <w:color w:val="FFFFFF" w:themeColor="background1"/>
          <w14:textFill>
            <w14:solidFill>
              <w14:schemeClr w14:val="bg1"/>
            </w14:solidFill>
          </w14:textFill>
        </w:rPr>
        <w:t xml:space="preserve"> </w:t>
      </w:r>
      <w:r>
        <w:rPr>
          <w:rFonts w:hint="default" w:ascii="Times New Roman" w:hAnsi="Times New Roman" w:cs="Times New Roman"/>
          <w:strike/>
          <w:dstrike w:val="0"/>
          <w:color w:val="FFFFFF" w:themeColor="background1"/>
          <w14:textFill>
            <w14:solidFill>
              <w14:schemeClr w14:val="bg1"/>
            </w14:solidFill>
          </w14:textFill>
        </w:rPr>
        <w:t xml:space="preserve">communication terminated, </w:t>
      </w:r>
      <w:r>
        <w:rPr>
          <w:rFonts w:hint="default" w:ascii="Times New Roman" w:hAnsi="Times New Roman" w:cs="Times New Roman"/>
          <w:strike w:val="0"/>
          <w:dstrike w:val="0"/>
          <w:color w:val="FF0000"/>
          <w:lang w:val="en-US" w:eastAsia="zh-CN"/>
        </w:rPr>
        <w:t xml:space="preserve">data </w:t>
      </w:r>
      <w:r>
        <w:rPr>
          <w:rFonts w:hint="eastAsia" w:ascii="Times New Roman" w:hAnsi="Times New Roman" w:cs="Times New Roman"/>
          <w:strike w:val="0"/>
          <w:dstrike w:val="0"/>
          <w:color w:val="FF0000"/>
          <w:lang w:val="en-US" w:eastAsia="zh-CN"/>
        </w:rPr>
        <w:t>download</w:t>
      </w:r>
      <w:r>
        <w:rPr>
          <w:rFonts w:hint="default" w:ascii="Times New Roman" w:hAnsi="Times New Roman" w:cs="Times New Roman"/>
          <w:strike w:val="0"/>
          <w:dstrike w:val="0"/>
          <w:color w:val="FF0000"/>
          <w:lang w:val="en-US" w:eastAsia="zh-CN"/>
        </w:rPr>
        <w:t xml:space="preserve"> </w:t>
      </w:r>
      <w:r>
        <w:rPr>
          <w:rFonts w:hint="default" w:ascii="Times New Roman" w:hAnsi="Times New Roman" w:cs="Times New Roman"/>
        </w:rPr>
        <w:t>). The protocol format is as follows:</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01: </w:t>
            </w:r>
            <w:r>
              <w:rPr>
                <w:rFonts w:hint="default" w:ascii="Times New Roman" w:hAnsi="Times New Roman" w:cs="Times New Roman"/>
                <w:szCs w:val="21"/>
              </w:rPr>
              <w:t>Data Reporting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data after the request sequence number in the business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01: Object reported, no subsequent frames; 41: Object reported, subsequent frames present.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request sequence number is determined by the request message in the interaction, and the request sequence number in the response message is the same as that in the request message, and so 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Number of objects</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First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restart"/>
          </w:tcPr>
          <w:p>
            <w:pPr>
              <w:pStyle w:val="25"/>
              <w:ind w:firstLine="0" w:firstLineChars="0"/>
              <w:rPr>
                <w:rFonts w:hint="default" w:ascii="Times New Roman" w:hAnsi="Times New Roman" w:cs="Times New Roman"/>
                <w:szCs w:val="21"/>
              </w:rPr>
            </w:pPr>
            <w:r>
              <w:rPr>
                <w:rFonts w:hint="default" w:ascii="Times New Roman" w:hAnsi="Times New Roman" w:cs="Times New Roman"/>
                <w:szCs w:val="24"/>
              </w:rPr>
              <w:t xml:space="preserve">See </w:t>
            </w:r>
            <w:r>
              <w:rPr>
                <w:rFonts w:hint="default" w:ascii="Times New Roman" w:hAnsi="Times New Roman" w:cs="Times New Roman"/>
                <w:szCs w:val="24"/>
                <w:u w:val="single"/>
              </w:rPr>
              <w:t>Appendix A.1 and Appendix A.2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Length of the first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Content of the first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w:t>
            </w:r>
          </w:p>
        </w:tc>
        <w:tc>
          <w:tcPr>
            <w:tcW w:w="763" w:type="dxa"/>
          </w:tcPr>
          <w:p>
            <w:pPr>
              <w:pStyle w:val="25"/>
              <w:ind w:firstLine="0" w:firstLineChars="0"/>
              <w:jc w:val="center"/>
              <w:rPr>
                <w:rFonts w:hint="default" w:ascii="Times New Roman" w:hAnsi="Times New Roman" w:cs="Times New Roman"/>
                <w:szCs w:val="21"/>
              </w:rPr>
            </w:pPr>
          </w:p>
        </w:tc>
        <w:tc>
          <w:tcPr>
            <w:tcW w:w="5183" w:type="dxa"/>
            <w:vMerge w:val="continue"/>
          </w:tcPr>
          <w:p>
            <w:pPr>
              <w:pStyle w:val="25"/>
              <w:ind w:firstLine="0" w:firstLineChars="0"/>
              <w:rPr>
                <w:rFonts w:hint="default" w:ascii="Times New Roman" w:hAnsi="Times New Roman" w:cs="Times New Roman"/>
                <w:szCs w:val="21"/>
              </w:rPr>
            </w:pPr>
          </w:p>
        </w:tc>
      </w:tr>
      <w:tr>
        <w:tblPrEx>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Nth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Length of the Nth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Content of the Nth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spacing w:line="300" w:lineRule="auto"/>
        <w:ind w:firstLine="420"/>
        <w:rPr>
          <w:rFonts w:hint="default" w:ascii="Times New Roman" w:hAnsi="Times New Roman" w:cs="Times New Roman"/>
        </w:rPr>
      </w:pPr>
      <w:bookmarkStart w:id="51" w:name="_Toc2631"/>
      <w:r>
        <w:rPr>
          <w:rFonts w:hint="default" w:ascii="Times New Roman" w:hAnsi="Times New Roman" w:cs="Times New Roman"/>
        </w:rPr>
        <w:t xml:space="preserve">For details of the data objects, please refer to </w:t>
      </w:r>
      <w:r>
        <w:rPr>
          <w:rFonts w:hint="default" w:ascii="Times New Roman" w:hAnsi="Times New Roman" w:cs="Times New Roman"/>
          <w:u w:val="single"/>
        </w:rPr>
        <w:t xml:space="preserve">Appendix A.1 and Appendix A.2 . </w:t>
      </w:r>
      <w:r>
        <w:rPr>
          <w:rFonts w:hint="default" w:ascii="Times New Roman" w:hAnsi="Times New Roman" w:cs="Times New Roman"/>
        </w:rPr>
        <w:t xml:space="preserve">This protocol is compatible with terminals including communication backpacks and water meters. The corresponding data object is selected based on whether the reporting entity is a communication backpack or a water meter . See </w:t>
      </w:r>
      <w:r>
        <w:rPr>
          <w:rFonts w:hint="default" w:ascii="Times New Roman" w:hAnsi="Times New Roman" w:cs="Times New Roman"/>
          <w:u w:val="single"/>
        </w:rPr>
        <w:t xml:space="preserve">Appendix B.2.1 for example frames </w:t>
      </w:r>
      <w:r>
        <w:rPr>
          <w:rFonts w:hint="default" w:ascii="Times New Roman" w:hAnsi="Times New Roman" w:cs="Times New Roman"/>
        </w:rPr>
        <w:t>.</w:t>
      </w:r>
    </w:p>
    <w:p>
      <w:pPr>
        <w:pStyle w:val="3"/>
        <w:numPr>
          <w:ilvl w:val="1"/>
          <w:numId w:val="3"/>
        </w:numPr>
        <w:rPr>
          <w:rFonts w:hint="default" w:ascii="Times New Roman" w:hAnsi="Times New Roman" w:cs="Times New Roman"/>
        </w:rPr>
      </w:pPr>
      <w:bookmarkStart w:id="52" w:name="_Toc198910557"/>
      <w:r>
        <w:rPr>
          <w:rFonts w:hint="default" w:ascii="Times New Roman" w:hAnsi="Times New Roman" w:cs="Times New Roman"/>
        </w:rPr>
        <w:t>Communication ended</w:t>
      </w:r>
      <w:bookmarkEnd w:id="51"/>
      <w:bookmarkEnd w:id="52"/>
    </w:p>
    <w:p>
      <w:pPr>
        <w:spacing w:line="300" w:lineRule="auto"/>
        <w:ind w:firstLine="420"/>
        <w:rPr>
          <w:rFonts w:hint="default" w:ascii="Times New Roman" w:hAnsi="Times New Roman" w:cs="Times New Roman"/>
        </w:rPr>
      </w:pPr>
      <w:r>
        <w:rPr>
          <w:rFonts w:hint="default" w:ascii="Times New Roman" w:hAnsi="Times New Roman" w:cs="Times New Roman"/>
          <w:szCs w:val="21"/>
        </w:rPr>
        <w:t xml:space="preserve">The master station notifies the terminal to end the current session, and the terminal can then go to sleep </w:t>
      </w:r>
      <w:r>
        <w:rPr>
          <w:rFonts w:hint="default" w:ascii="Times New Roman" w:hAnsi="Times New Roman" w:cs="Times New Roman"/>
        </w:rPr>
        <w:t>.</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05: </w:t>
            </w:r>
            <w:r>
              <w:rPr>
                <w:rFonts w:hint="default" w:ascii="Times New Roman" w:hAnsi="Times New Roman" w:cs="Times New Roman"/>
                <w:szCs w:val="21"/>
              </w:rPr>
              <w:t>End Frame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Reason for termination</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00: Normal termination; 01: Re-opening the handshake.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the data following the request sequence number in the business data is fixed at 23.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eastAsia="宋体" w:cs="Times New Roman"/>
                <w:szCs w:val="21"/>
                <w:lang w:val="en-US" w:eastAsia="zh-CN"/>
              </w:rPr>
            </w:pPr>
            <w:r>
              <w:rPr>
                <w:rFonts w:hint="default" w:ascii="Times New Roman" w:hAnsi="Times New Roman" w:cs="Times New Roman"/>
                <w:szCs w:val="21"/>
              </w:rPr>
              <w:t>02:</w:t>
            </w:r>
            <w:r>
              <w:rPr>
                <w:rFonts w:hint="default" w:ascii="Times New Roman" w:hAnsi="Times New Roman" w:cs="Times New Roman"/>
                <w:color w:val="FFFFFF" w:themeColor="background1"/>
                <w:szCs w:val="21"/>
                <w14:textFill>
                  <w14:solidFill>
                    <w14:schemeClr w14:val="bg1"/>
                  </w14:solidFill>
                </w14:textFill>
              </w:rPr>
              <w:t xml:space="preserve"> </w:t>
            </w:r>
            <w:r>
              <w:rPr>
                <w:rFonts w:hint="default" w:ascii="Times New Roman" w:hAnsi="Times New Roman" w:cs="Times New Roman"/>
                <w:strike/>
                <w:dstrike w:val="0"/>
                <w:color w:val="FFFFFF" w:themeColor="background1"/>
                <w:szCs w:val="21"/>
                <w14:textFill>
                  <w14:solidFill>
                    <w14:schemeClr w14:val="bg1"/>
                  </w14:solidFill>
                </w14:textFill>
              </w:rPr>
              <w:t xml:space="preserve">Communication ends, </w:t>
            </w:r>
            <w:r>
              <w:rPr>
                <w:rFonts w:hint="eastAsia" w:ascii="Times New Roman" w:hAnsi="Times New Roman" w:cs="Times New Roman"/>
                <w:strike w:val="0"/>
                <w:dstrike w:val="0"/>
                <w:color w:val="FF0000"/>
                <w:szCs w:val="21"/>
                <w:lang w:val="en-US" w:eastAsia="zh-CN"/>
              </w:rPr>
              <w:t>D</w:t>
            </w:r>
            <w:r>
              <w:rPr>
                <w:rFonts w:hint="default" w:ascii="Times New Roman" w:hAnsi="Times New Roman" w:cs="Times New Roman"/>
                <w:strike w:val="0"/>
                <w:dstrike w:val="0"/>
                <w:color w:val="FF0000"/>
                <w:szCs w:val="21"/>
                <w:lang w:val="en-US" w:eastAsia="zh-CN"/>
              </w:rPr>
              <w:t>ata</w:t>
            </w:r>
            <w:r>
              <w:rPr>
                <w:rFonts w:hint="eastAsia" w:ascii="Times New Roman" w:hAnsi="Times New Roman" w:cs="Times New Roman"/>
                <w:strike w:val="0"/>
                <w:dstrike w:val="0"/>
                <w:color w:val="FF0000"/>
                <w:szCs w:val="21"/>
                <w:lang w:val="en-US" w:eastAsia="zh-CN"/>
              </w:rPr>
              <w:t xml:space="preserve"> download</w:t>
            </w:r>
            <w:r>
              <w:rPr>
                <w:rFonts w:hint="default" w:ascii="Times New Roman" w:hAnsi="Times New Roman" w:cs="Times New Roman"/>
                <w:strike w:val="0"/>
                <w:dstrike w:val="0"/>
                <w:color w:val="FF0000"/>
                <w:szCs w:val="21"/>
                <w:lang w:val="en-US"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Number of objects</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Fixed: 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Fixed: 21B8H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Merge w:val="restart"/>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object content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6</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system clock is used by the terminal for time synchronization. It uses BCD code and is in the format YYMMDDhhmmss.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Merge w:val="continue"/>
          </w:tcPr>
          <w:p>
            <w:pPr>
              <w:pStyle w:val="25"/>
              <w:ind w:firstLine="0" w:firstLineChars="0"/>
              <w:jc w:val="center"/>
              <w:rPr>
                <w:rFonts w:hint="default" w:ascii="Times New Roman" w:hAnsi="Times New Roman" w:cs="Times New Roman"/>
                <w:szCs w:val="21"/>
              </w:rPr>
            </w:pP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14</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Reserved fields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ind w:firstLine="420" w:firstLineChars="200"/>
        <w:rPr>
          <w:rFonts w:hint="default" w:ascii="Times New Roman" w:hAnsi="Times New Roman" w:cs="Times New Roman"/>
        </w:rPr>
      </w:pPr>
      <w:bookmarkStart w:id="53" w:name="_Toc21967"/>
      <w:r>
        <w:rPr>
          <w:rFonts w:hint="default" w:ascii="Times New Roman" w:hAnsi="Times New Roman" w:cs="Times New Roman"/>
        </w:rPr>
        <w:t>See Appendix B.2.4 for example frames.</w:t>
      </w:r>
    </w:p>
    <w:p>
      <w:pPr>
        <w:pStyle w:val="3"/>
        <w:numPr>
          <w:ilvl w:val="1"/>
          <w:numId w:val="3"/>
        </w:numPr>
        <w:rPr>
          <w:rFonts w:hint="default" w:ascii="Times New Roman" w:hAnsi="Times New Roman" w:cs="Times New Roman"/>
        </w:rPr>
      </w:pPr>
      <w:bookmarkStart w:id="54" w:name="_Toc198910558"/>
      <w:r>
        <w:rPr>
          <w:rFonts w:hint="default" w:ascii="Times New Roman" w:hAnsi="Times New Roman" w:cs="Times New Roman"/>
        </w:rPr>
        <w:t>sequel</w:t>
      </w:r>
      <w:bookmarkEnd w:id="53"/>
      <w:bookmarkEnd w:id="54"/>
    </w:p>
    <w:p>
      <w:pPr>
        <w:spacing w:line="300" w:lineRule="auto"/>
        <w:ind w:firstLine="440" w:firstLineChars="20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The master station sends this command to indicate that the terminal is allowed to resume the download.</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The total frame length, including the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02: Data Distribution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the data following the request sequence number in the business data is 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03: Resume Download. The master station sends this command to indicate that the terminal is allowed to resume the download.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CRC check field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ind w:firstLine="420" w:firstLineChars="200"/>
        <w:rPr>
          <w:rFonts w:hint="default" w:ascii="Times New Roman" w:hAnsi="Times New Roman" w:cs="Times New Roman"/>
        </w:rPr>
      </w:pPr>
      <w:bookmarkStart w:id="55" w:name="_Toc14258"/>
      <w:r>
        <w:rPr>
          <w:rFonts w:hint="default" w:ascii="Times New Roman" w:hAnsi="Times New Roman" w:cs="Times New Roman"/>
        </w:rPr>
        <w:t xml:space="preserve">See </w:t>
      </w:r>
      <w:r>
        <w:rPr>
          <w:rFonts w:hint="default" w:ascii="Times New Roman" w:hAnsi="Times New Roman" w:cs="Times New Roman"/>
          <w:u w:val="single"/>
        </w:rPr>
        <w:t xml:space="preserve">Appendix B.2.3 for an example frame </w:t>
      </w:r>
      <w:r>
        <w:rPr>
          <w:rFonts w:hint="default" w:ascii="Times New Roman" w:hAnsi="Times New Roman" w:cs="Times New Roman"/>
        </w:rPr>
        <w:t>.</w:t>
      </w:r>
    </w:p>
    <w:p>
      <w:pPr>
        <w:pStyle w:val="3"/>
        <w:numPr>
          <w:ilvl w:val="1"/>
          <w:numId w:val="3"/>
        </w:numPr>
        <w:rPr>
          <w:rFonts w:hint="default" w:ascii="Times New Roman" w:hAnsi="Times New Roman" w:cs="Times New Roman"/>
        </w:rPr>
      </w:pPr>
      <w:bookmarkStart w:id="56" w:name="_Toc198910559"/>
      <w:r>
        <w:rPr>
          <w:rFonts w:hint="default" w:ascii="Times New Roman" w:hAnsi="Times New Roman" w:cs="Times New Roman"/>
        </w:rPr>
        <w:t>Read data object</w:t>
      </w:r>
      <w:bookmarkEnd w:id="55"/>
      <w:bookmarkEnd w:id="56"/>
    </w:p>
    <w:p>
      <w:pPr>
        <w:ind w:firstLine="420" w:firstLineChars="200"/>
        <w:rPr>
          <w:rFonts w:hint="default" w:ascii="Times New Roman" w:hAnsi="Times New Roman" w:cs="Times New Roman"/>
          <w:kern w:val="0"/>
          <w:szCs w:val="22"/>
        </w:rPr>
      </w:pPr>
      <w:r>
        <w:rPr>
          <w:rFonts w:hint="default" w:ascii="Times New Roman" w:hAnsi="Times New Roman" w:cs="Times New Roman"/>
          <w:kern w:val="0"/>
          <w:szCs w:val="22"/>
        </w:rPr>
        <w:t>The master station sends this command to read the contents of the terminal data object.</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02: </w:t>
            </w:r>
            <w:r>
              <w:rPr>
                <w:rFonts w:hint="default" w:ascii="Times New Roman" w:hAnsi="Times New Roman" w:cs="Times New Roman"/>
                <w:szCs w:val="21"/>
              </w:rPr>
              <w:t>Data Distribution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data after the request sequence number in the business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04: Reading data objects</w:t>
            </w:r>
          </w:p>
        </w:tc>
      </w:tr>
      <w:tr>
        <w:tblPrEx>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Number of objects</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objects requested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First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restart"/>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 xml:space="preserve">Appendix A.3 </w:t>
            </w:r>
            <w:r>
              <w:rPr>
                <w:rFonts w:hint="default" w:ascii="Times New Roman" w:hAnsi="Times New Roman" w:cs="Times New Roman"/>
              </w:rPr>
              <w:t xml:space="preserve">. The terminal response content differs only in the data field, as shown in the </w:t>
            </w:r>
            <w:bookmarkStart w:id="96" w:name="_GoBack"/>
            <w:r>
              <w:rPr>
                <w:rFonts w:hint="default" w:ascii="Times New Roman" w:hAnsi="Times New Roman" w:cs="Times New Roman"/>
              </w:rPr>
              <w:t>table</w:t>
            </w:r>
            <w:bookmarkEnd w:id="96"/>
            <w:r>
              <w:rPr>
                <w:rFonts w:hint="default" w:ascii="Times New Roman" w:hAnsi="Times New Roman" w:cs="Times New Roman"/>
              </w:rPr>
              <w:t xml:space="preserve"> below.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Nth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continue"/>
          </w:tcPr>
          <w:p>
            <w:pPr>
              <w:pStyle w:val="25"/>
              <w:ind w:firstLine="0" w:firstLineChars="0"/>
              <w:rPr>
                <w:rFonts w:hint="default" w:ascii="Times New Roman" w:hAnsi="Times New Roman" w:cs="Times New Roman"/>
                <w:szCs w:val="21"/>
              </w:rPr>
            </w:pPr>
          </w:p>
        </w:tc>
      </w:tr>
      <w:tr>
        <w:tblPrEx>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CRC check field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ind w:firstLine="420" w:firstLineChars="200"/>
        <w:rPr>
          <w:rFonts w:hint="default" w:ascii="Times New Roman" w:hAnsi="Times New Roman" w:cs="Times New Roman"/>
          <w:kern w:val="0"/>
          <w:szCs w:val="22"/>
        </w:rPr>
      </w:pPr>
      <w:r>
        <w:rPr>
          <w:rFonts w:hint="default" w:ascii="Times New Roman" w:hAnsi="Times New Roman" w:cs="Times New Roman"/>
          <w:kern w:val="0"/>
          <w:szCs w:val="22"/>
        </w:rPr>
        <w:t>The terminal replies with the content of the data object from the main site.</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The total frame length, including the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01: </w:t>
            </w:r>
            <w:r>
              <w:rPr>
                <w:rFonts w:hint="default" w:ascii="Times New Roman" w:hAnsi="Times New Roman" w:cs="Times New Roman"/>
                <w:szCs w:val="21"/>
              </w:rPr>
              <w:t>Data Reporting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data after the request sequence number in the business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84: Read data object response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objects</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objects requested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First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restart"/>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 xml:space="preserve">Appendix A.3 </w:t>
            </w:r>
            <w:r>
              <w:rPr>
                <w:rFonts w:hint="default" w:ascii="Times New Roman" w:hAnsi="Times New Roman" w:cs="Times New Roma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Content of the first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rPr>
                <w:rFonts w:hint="default" w:ascii="Times New Roman" w:hAnsi="Times New Roman" w:cs="Times New Roman"/>
                <w:szCs w:val="21"/>
              </w:rPr>
            </w:pPr>
            <w:r>
              <w:rPr>
                <w:rFonts w:hint="default" w:ascii="Times New Roman" w:hAnsi="Times New Roman" w:cs="Times New Roman"/>
                <w:szCs w:val="21"/>
              </w:rPr>
              <w:t>...</w:t>
            </w:r>
          </w:p>
        </w:tc>
        <w:tc>
          <w:tcPr>
            <w:tcW w:w="763" w:type="dxa"/>
          </w:tcPr>
          <w:p>
            <w:pPr>
              <w:jc w:val="center"/>
              <w:rPr>
                <w:rFonts w:hint="default" w:ascii="Times New Roman" w:hAnsi="Times New Roman" w:cs="Times New Roman"/>
                <w:szCs w:val="21"/>
              </w:rPr>
            </w:pPr>
            <w:r>
              <w:rPr>
                <w:rFonts w:hint="default" w:ascii="Times New Roman" w:hAnsi="Times New Roman" w:cs="Times New Roman"/>
                <w:szCs w:val="21"/>
              </w:rPr>
              <w:t>...</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Nth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Content of the Nth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spacing w:line="300" w:lineRule="auto"/>
        <w:ind w:firstLine="420"/>
        <w:rPr>
          <w:rFonts w:hint="default" w:ascii="Times New Roman" w:hAnsi="Times New Roman" w:cs="Times New Roman"/>
        </w:rPr>
      </w:pPr>
      <w:r>
        <w:rPr>
          <w:rFonts w:hint="default" w:ascii="Times New Roman" w:hAnsi="Times New Roman" w:cs="Times New Roman"/>
        </w:rPr>
        <w:t>If the terminal cannot recognize the data object sent by the master station, the terminal will respond with a number of objects of 0xFF, indicating no data object content.</w:t>
      </w:r>
    </w:p>
    <w:p>
      <w:pPr>
        <w:spacing w:line="300" w:lineRule="auto"/>
        <w:ind w:firstLine="420"/>
        <w:rPr>
          <w:rFonts w:hint="default" w:ascii="Times New Roman" w:hAnsi="Times New Roman" w:cs="Times New Roman"/>
        </w:rPr>
      </w:pPr>
      <w:r>
        <w:rPr>
          <w:rFonts w:hint="default" w:ascii="Times New Roman" w:hAnsi="Times New Roman" w:cs="Times New Roman"/>
        </w:rPr>
        <w:t>If the data objects sent by the master station include write-only data objects and restricted access data objects, then when the terminal responds, the number of objects is the number of objects sent minus the number of objects whose permissions do not support them, and the data content does not contain objects whose permissions do not support them.</w:t>
      </w:r>
    </w:p>
    <w:p>
      <w:pPr>
        <w:pStyle w:val="9"/>
        <w:spacing w:after="0" w:line="300" w:lineRule="auto"/>
        <w:ind w:firstLine="420"/>
        <w:rPr>
          <w:rFonts w:hint="default" w:ascii="Times New Roman" w:hAnsi="Times New Roman" w:cs="Times New Roman"/>
        </w:rPr>
      </w:pPr>
      <w:r>
        <w:rPr>
          <w:rFonts w:hint="default" w:ascii="Times New Roman" w:hAnsi="Times New Roman" w:cs="Times New Roman"/>
        </w:rPr>
        <w:t xml:space="preserve">Supported data objects are listed </w:t>
      </w:r>
      <w:r>
        <w:rPr>
          <w:rFonts w:hint="default" w:ascii="Times New Roman" w:hAnsi="Times New Roman" w:cs="Times New Roman"/>
          <w:u w:val="single"/>
        </w:rPr>
        <w:t xml:space="preserve">in Appendix A.3 </w:t>
      </w:r>
      <w:r>
        <w:rPr>
          <w:rFonts w:hint="default" w:ascii="Times New Roman" w:hAnsi="Times New Roman" w:cs="Times New Roman"/>
        </w:rPr>
        <w:t>.</w:t>
      </w:r>
    </w:p>
    <w:p>
      <w:pPr>
        <w:pStyle w:val="3"/>
        <w:numPr>
          <w:ilvl w:val="1"/>
          <w:numId w:val="3"/>
        </w:numPr>
        <w:rPr>
          <w:rFonts w:hint="default" w:ascii="Times New Roman" w:hAnsi="Times New Roman" w:cs="Times New Roman"/>
        </w:rPr>
      </w:pPr>
      <w:bookmarkStart w:id="57" w:name="_Toc20162"/>
      <w:bookmarkStart w:id="58" w:name="_Toc198910560"/>
      <w:r>
        <w:rPr>
          <w:rFonts w:hint="default" w:ascii="Times New Roman" w:hAnsi="Times New Roman" w:cs="Times New Roman"/>
        </w:rPr>
        <w:t>Write data object</w:t>
      </w:r>
      <w:bookmarkEnd w:id="57"/>
      <w:bookmarkEnd w:id="58"/>
    </w:p>
    <w:p>
      <w:pPr>
        <w:ind w:firstLine="420" w:firstLineChars="200"/>
        <w:rPr>
          <w:rFonts w:hint="default" w:ascii="Times New Roman" w:hAnsi="Times New Roman" w:cs="Times New Roman"/>
        </w:rPr>
      </w:pPr>
      <w:r>
        <w:rPr>
          <w:rFonts w:hint="default" w:ascii="Times New Roman" w:hAnsi="Times New Roman" w:cs="Times New Roman"/>
          <w:kern w:val="0"/>
          <w:szCs w:val="22"/>
        </w:rPr>
        <w:t>The master station sends this command to write the content of the terminal data object.</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02: </w:t>
            </w:r>
            <w:r>
              <w:rPr>
                <w:rFonts w:hint="default" w:ascii="Times New Roman" w:hAnsi="Times New Roman" w:cs="Times New Roman"/>
                <w:szCs w:val="21"/>
              </w:rPr>
              <w:t>Data Distribution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data after the request sequence number in the business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05: Writing Data Objects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Number of objects</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objects requested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First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restart"/>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 xml:space="preserve">Appendix A.3 </w:t>
            </w:r>
            <w:r>
              <w:rPr>
                <w:rFonts w:hint="default" w:ascii="Times New Roman" w:hAnsi="Times New Roman" w:cs="Times New Roman"/>
              </w:rPr>
              <w:t>. The terminal response content differs only in the data field, as shown in the table below.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Content of the first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Nth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Content of the Nth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ind w:firstLine="420" w:firstLineChars="200"/>
        <w:rPr>
          <w:rFonts w:hint="default" w:ascii="Times New Roman" w:hAnsi="Times New Roman" w:cs="Times New Roman"/>
          <w:kern w:val="0"/>
          <w:szCs w:val="22"/>
        </w:rPr>
      </w:pPr>
      <w:r>
        <w:rPr>
          <w:rFonts w:hint="default" w:ascii="Times New Roman" w:hAnsi="Times New Roman" w:cs="Times New Roman"/>
          <w:kern w:val="0"/>
          <w:szCs w:val="22"/>
        </w:rPr>
        <w:t>The terminal replies with the write result of the main site's data object.</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01: </w:t>
            </w:r>
            <w:r>
              <w:rPr>
                <w:rFonts w:hint="default" w:ascii="Times New Roman" w:hAnsi="Times New Roman" w:cs="Times New Roman"/>
                <w:szCs w:val="21"/>
              </w:rPr>
              <w:t>Data Reporting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data after the request sequence number in the business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85: Write Data Object Response</w:t>
            </w:r>
          </w:p>
        </w:tc>
      </w:tr>
      <w:tr>
        <w:tblPrEx>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objects</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data objects contained in this frame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First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Modification result of the first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1 byte, 0 indicates success, non-zero indicates failure (2 indicates permission mismatch).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w:t>
            </w:r>
          </w:p>
        </w:tc>
        <w:tc>
          <w:tcPr>
            <w:tcW w:w="763" w:type="dxa"/>
          </w:tcPr>
          <w:p>
            <w:pPr>
              <w:jc w:val="center"/>
              <w:rPr>
                <w:rFonts w:hint="default" w:ascii="Times New Roman" w:hAnsi="Times New Roman" w:cs="Times New Roman"/>
                <w:szCs w:val="21"/>
              </w:rPr>
            </w:pPr>
            <w:r>
              <w:rPr>
                <w:rFonts w:hint="default" w:ascii="Times New Roman" w:hAnsi="Times New Roman" w:cs="Times New Roman"/>
                <w:szCs w:val="21"/>
              </w:rPr>
              <w:t>...</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Appendix A.3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Nth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modification result of the Nth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1 byte, 0 indicates success, non-zero indicates failure (2 indicates permission mismatch).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spacing w:line="300" w:lineRule="auto"/>
        <w:ind w:firstLine="420"/>
        <w:rPr>
          <w:rFonts w:hint="default" w:ascii="Times New Roman" w:hAnsi="Times New Roman" w:cs="Times New Roman"/>
        </w:rPr>
      </w:pPr>
      <w:r>
        <w:rPr>
          <w:rFonts w:hint="default" w:ascii="Times New Roman" w:hAnsi="Times New Roman" w:cs="Times New Roman"/>
        </w:rPr>
        <w:t>If the terminal cannot recognize the data object sent by the master station, the terminal will respond with a number of objects of 0xFF, indicating no data object content.</w:t>
      </w:r>
    </w:p>
    <w:p>
      <w:pPr>
        <w:spacing w:line="300" w:lineRule="auto"/>
        <w:ind w:firstLine="420"/>
        <w:rPr>
          <w:rFonts w:hint="default" w:ascii="Times New Roman" w:hAnsi="Times New Roman" w:cs="Times New Roman"/>
        </w:rPr>
      </w:pPr>
      <w:r>
        <w:rPr>
          <w:rFonts w:hint="default" w:ascii="Times New Roman" w:hAnsi="Times New Roman" w:cs="Times New Roman"/>
        </w:rPr>
        <w:t>If the data objects sent by the master station include read-only data objects and data objects with restricted access, then when the terminal responds, the number of objects is the number of objects sent, and the corresponding data object modification result is returned as 2;</w:t>
      </w:r>
    </w:p>
    <w:p>
      <w:pPr>
        <w:spacing w:line="300" w:lineRule="auto"/>
        <w:ind w:firstLine="420"/>
        <w:rPr>
          <w:rFonts w:hint="default" w:ascii="Times New Roman" w:hAnsi="Times New Roman" w:cs="Times New Roman"/>
        </w:rPr>
      </w:pPr>
      <w:r>
        <w:rPr>
          <w:rFonts w:hint="default" w:ascii="Times New Roman" w:hAnsi="Times New Roman" w:cs="Times New Roman"/>
        </w:rPr>
        <w:t>If the range of data objects sent by the master station exceeds the terminal limit (with normal permissions), the number of objects in the terminal response will be the number of objects sent, and the data object modification result will be 1.</w:t>
      </w:r>
    </w:p>
    <w:p>
      <w:pPr>
        <w:pStyle w:val="9"/>
        <w:spacing w:after="0" w:line="300" w:lineRule="auto"/>
        <w:ind w:firstLine="420"/>
        <w:rPr>
          <w:rFonts w:hint="default" w:ascii="Times New Roman" w:hAnsi="Times New Roman" w:cs="Times New Roman"/>
        </w:rPr>
      </w:pPr>
      <w:r>
        <w:rPr>
          <w:rFonts w:hint="default" w:ascii="Times New Roman" w:hAnsi="Times New Roman" w:cs="Times New Roman"/>
        </w:rPr>
        <w:t xml:space="preserve">The content of the data object is shown </w:t>
      </w:r>
      <w:r>
        <w:rPr>
          <w:rFonts w:hint="default" w:ascii="Times New Roman" w:hAnsi="Times New Roman" w:cs="Times New Roman"/>
          <w:u w:val="single"/>
        </w:rPr>
        <w:t xml:space="preserve">in Appendix A.3 </w:t>
      </w:r>
      <w:r>
        <w:rPr>
          <w:rFonts w:hint="default" w:ascii="Times New Roman" w:hAnsi="Times New Roman" w:cs="Times New Roman"/>
        </w:rPr>
        <w:t xml:space="preserve">. An example frame is shown </w:t>
      </w:r>
      <w:r>
        <w:rPr>
          <w:rFonts w:hint="default" w:ascii="Times New Roman" w:hAnsi="Times New Roman" w:cs="Times New Roman"/>
          <w:u w:val="single"/>
        </w:rPr>
        <w:t>in Appendix B.2.2.</w:t>
      </w:r>
    </w:p>
    <w:p>
      <w:pPr>
        <w:pStyle w:val="3"/>
        <w:numPr>
          <w:ilvl w:val="1"/>
          <w:numId w:val="3"/>
        </w:numPr>
        <w:rPr>
          <w:rFonts w:hint="default" w:ascii="Times New Roman" w:hAnsi="Times New Roman" w:cs="Times New Roman"/>
        </w:rPr>
      </w:pPr>
      <w:bookmarkStart w:id="59" w:name="_Toc198910561"/>
      <w:bookmarkStart w:id="60" w:name="_Toc29910"/>
      <w:bookmarkStart w:id="61" w:name="OLE_LINK4"/>
      <w:bookmarkStart w:id="62" w:name="OLE_LINK3"/>
      <w:r>
        <w:rPr>
          <w:rFonts w:hint="default" w:ascii="Times New Roman" w:hAnsi="Times New Roman" w:cs="Times New Roman"/>
        </w:rPr>
        <w:t>Read records by start time</w:t>
      </w:r>
      <w:bookmarkEnd w:id="59"/>
      <w:bookmarkEnd w:id="60"/>
    </w:p>
    <w:bookmarkEnd w:id="61"/>
    <w:bookmarkEnd w:id="62"/>
    <w:p>
      <w:pPr>
        <w:ind w:firstLine="420" w:firstLineChars="200"/>
        <w:rPr>
          <w:rFonts w:hint="default" w:ascii="Times New Roman" w:hAnsi="Times New Roman" w:cs="Times New Roman"/>
        </w:rPr>
      </w:pPr>
      <w:r>
        <w:rPr>
          <w:rFonts w:hint="default" w:ascii="Times New Roman" w:hAnsi="Times New Roman" w:cs="Times New Roman"/>
        </w:rPr>
        <w:t>The main station reads the water usage records from the terminal.</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The total frame length, including the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02: </w:t>
            </w:r>
            <w:r>
              <w:rPr>
                <w:rFonts w:hint="default" w:ascii="Times New Roman" w:hAnsi="Times New Roman" w:cs="Times New Roman"/>
                <w:szCs w:val="21"/>
              </w:rPr>
              <w:t>Data Distribution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the data following the request sequence number in the business data is fixed at 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07: Read records by start time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Data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Appendix A.4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Record start time</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6</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BCD code, format YYMMDDhhmmss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records</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Fixed: 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CRC check field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ind w:firstLine="420" w:firstLineChars="200"/>
        <w:rPr>
          <w:rFonts w:hint="default" w:ascii="Times New Roman" w:hAnsi="Times New Roman" w:cs="Times New Roman"/>
          <w:kern w:val="0"/>
          <w:szCs w:val="22"/>
        </w:rPr>
      </w:pPr>
      <w:r>
        <w:rPr>
          <w:rFonts w:hint="default" w:ascii="Times New Roman" w:hAnsi="Times New Roman" w:cs="Times New Roman"/>
        </w:rPr>
        <w:t>The terminal replies with the main station's water usage record.</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01: </w:t>
            </w:r>
            <w:r>
              <w:rPr>
                <w:rFonts w:hint="default" w:ascii="Times New Roman" w:hAnsi="Times New Roman" w:cs="Times New Roman"/>
                <w:szCs w:val="21"/>
              </w:rPr>
              <w:t>Data Reporting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w:t>
            </w: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data after the request sequence number in the business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87: Read record response by start time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Appendix A.4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Number of records</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records contained in this frame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Record content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Appendix A.4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spacing w:line="300" w:lineRule="auto"/>
        <w:ind w:firstLine="420"/>
        <w:rPr>
          <w:rFonts w:hint="default" w:ascii="Times New Roman" w:hAnsi="Times New Roman" w:cs="Times New Roman"/>
        </w:rPr>
      </w:pPr>
      <w:r>
        <w:rPr>
          <w:rFonts w:hint="default" w:ascii="Times New Roman" w:hAnsi="Times New Roman" w:cs="Times New Roman"/>
        </w:rPr>
        <w:t>If the data object sent by the master station contains a data object that the terminal does not recognize, then when the terminal responds, the data object ID is the downlink data object ID, the number of records is 0xFF, and there is no record content.</w:t>
      </w:r>
    </w:p>
    <w:p>
      <w:pPr>
        <w:pStyle w:val="9"/>
        <w:spacing w:after="0" w:line="300" w:lineRule="auto"/>
        <w:ind w:firstLine="420"/>
        <w:rPr>
          <w:rFonts w:hint="default" w:ascii="Times New Roman" w:hAnsi="Times New Roman" w:cs="Times New Roman"/>
        </w:rPr>
      </w:pPr>
      <w:r>
        <w:rPr>
          <w:rFonts w:hint="default" w:ascii="Times New Roman" w:hAnsi="Times New Roman" w:cs="Times New Roman"/>
        </w:rPr>
        <w:t xml:space="preserve">The contents of the data object are shown </w:t>
      </w:r>
      <w:r>
        <w:rPr>
          <w:rFonts w:hint="default" w:ascii="Times New Roman" w:hAnsi="Times New Roman" w:cs="Times New Roman"/>
          <w:u w:val="single"/>
        </w:rPr>
        <w:t xml:space="preserve">in Appendix A.4 </w:t>
      </w:r>
      <w:r>
        <w:rPr>
          <w:rFonts w:hint="default" w:ascii="Times New Roman" w:hAnsi="Times New Roman" w:cs="Times New Roman"/>
        </w:rPr>
        <w:t>.</w:t>
      </w:r>
    </w:p>
    <w:p>
      <w:pPr>
        <w:spacing w:line="300" w:lineRule="auto"/>
        <w:ind w:firstLine="420"/>
        <w:rPr>
          <w:rFonts w:hint="default" w:ascii="Times New Roman" w:hAnsi="Times New Roman" w:cs="Times New Roman"/>
        </w:rPr>
      </w:pPr>
    </w:p>
    <w:p>
      <w:pPr>
        <w:pStyle w:val="3"/>
        <w:numPr>
          <w:ilvl w:val="1"/>
          <w:numId w:val="3"/>
        </w:numPr>
        <w:rPr>
          <w:rFonts w:hint="default" w:ascii="Times New Roman" w:hAnsi="Times New Roman" w:cs="Times New Roman"/>
        </w:rPr>
      </w:pPr>
      <w:r>
        <w:rPr>
          <w:rFonts w:hint="default" w:ascii="Times New Roman" w:hAnsi="Times New Roman" w:cs="Times New Roman"/>
        </w:rPr>
        <w:t>Read recent records</w:t>
      </w:r>
    </w:p>
    <w:p>
      <w:pPr>
        <w:ind w:firstLine="420" w:firstLineChars="200"/>
        <w:rPr>
          <w:rFonts w:hint="default" w:ascii="Times New Roman" w:hAnsi="Times New Roman" w:cs="Times New Roman"/>
        </w:rPr>
      </w:pPr>
      <w:r>
        <w:rPr>
          <w:rFonts w:hint="default" w:ascii="Times New Roman" w:hAnsi="Times New Roman" w:cs="Times New Roman"/>
        </w:rPr>
        <w:t>The main station reads the water usage records from the terminal.</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02: </w:t>
            </w:r>
            <w:r>
              <w:rPr>
                <w:rFonts w:hint="default" w:ascii="Times New Roman" w:hAnsi="Times New Roman" w:cs="Times New Roman"/>
                <w:szCs w:val="21"/>
              </w:rPr>
              <w:t>Data Distribution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the data following the request sequence number in the business data is fixed at 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08 : Read recent records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Data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Appendix A.4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records</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0 - 255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CRC check field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ind w:firstLine="420" w:firstLineChars="200"/>
        <w:rPr>
          <w:rFonts w:hint="default" w:ascii="Times New Roman" w:hAnsi="Times New Roman" w:cs="Times New Roman"/>
          <w:kern w:val="0"/>
          <w:szCs w:val="22"/>
        </w:rPr>
      </w:pPr>
      <w:r>
        <w:rPr>
          <w:rFonts w:hint="default" w:ascii="Times New Roman" w:hAnsi="Times New Roman" w:cs="Times New Roman"/>
        </w:rPr>
        <w:t>The terminal replies with the main station's water usage record.</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01: </w:t>
            </w:r>
            <w:r>
              <w:rPr>
                <w:rFonts w:hint="default" w:ascii="Times New Roman" w:hAnsi="Times New Roman" w:cs="Times New Roman"/>
                <w:szCs w:val="21"/>
              </w:rPr>
              <w:t>Data Reporting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w:t>
            </w: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data after the request sequence number in the business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8.8 : Read recent records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Appendix A.4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Number of records</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records contained in this frame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Record content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Appendix A.4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snapToGrid w:val="0"/>
        <w:ind w:firstLine="420" w:firstLineChars="200"/>
        <w:rPr>
          <w:rFonts w:hint="default" w:ascii="Times New Roman" w:hAnsi="Times New Roman" w:cs="Times New Roman"/>
        </w:rPr>
      </w:pPr>
      <w:r>
        <w:rPr>
          <w:rFonts w:hint="default" w:ascii="Times New Roman" w:hAnsi="Times New Roman" w:cs="Times New Roman"/>
        </w:rPr>
        <w:t>If the downlink data object contains data objects that the terminal does not recognize, then during uplink, the number of objects is the number of downlink objects minus the number of unrecognized objects, and the data content does not contain unrecognized objects.</w:t>
      </w:r>
    </w:p>
    <w:p>
      <w:pPr>
        <w:pStyle w:val="9"/>
        <w:spacing w:after="0" w:line="300" w:lineRule="auto"/>
        <w:ind w:firstLine="420"/>
        <w:rPr>
          <w:rFonts w:hint="default" w:ascii="Times New Roman" w:hAnsi="Times New Roman" w:cs="Times New Roman"/>
        </w:rPr>
      </w:pPr>
      <w:r>
        <w:rPr>
          <w:rFonts w:hint="default" w:ascii="Times New Roman" w:hAnsi="Times New Roman" w:cs="Times New Roman"/>
          <w:szCs w:val="21"/>
        </w:rPr>
        <w:t>If the downlink record limit exceeds the maximum number of records that the terminal can upload in a single communication, the terminal will only upload the maximum number of records for that single communication. If both parties agree that resuming the transmission is allowed, subsequent records will be uploaded in a resuming manner.</w:t>
      </w: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2"/>
        <w:rPr>
          <w:rFonts w:hint="default" w:ascii="Times New Roman" w:hAnsi="Times New Roman" w:cs="Times New Roman"/>
        </w:rPr>
      </w:pPr>
      <w:r>
        <w:rPr>
          <w:rFonts w:hint="default" w:ascii="Times New Roman" w:hAnsi="Times New Roman" w:cs="Times New Roman"/>
        </w:rPr>
        <w:t>8. Remote firmware upgrade</w:t>
      </w:r>
    </w:p>
    <w:p>
      <w:pPr>
        <w:rPr>
          <w:rFonts w:hint="default" w:ascii="Times New Roman" w:hAnsi="Times New Roman" w:cs="Times New Roman"/>
        </w:rPr>
      </w:pPr>
      <w:r>
        <w:rPr>
          <w:rFonts w:hint="default" w:ascii="Times New Roman" w:hAnsi="Times New Roman" w:cs="Times New Roman"/>
        </w:rPr>
        <w:t xml:space="preserve"> The firmware upgrade process is shown in the figure :</w:t>
      </w:r>
    </w:p>
    <w:p>
      <w:pPr>
        <w:pStyle w:val="9"/>
        <w:spacing w:after="0" w:line="300" w:lineRule="auto"/>
        <w:ind w:firstLine="420"/>
        <w:rPr>
          <w:rFonts w:hint="default" w:ascii="Times New Roman" w:hAnsi="Times New Roman" w:cs="Times New Roman"/>
        </w:rPr>
      </w:pPr>
      <w:r>
        <w:drawing>
          <wp:inline distT="0" distB="0" distL="114300" distR="114300">
            <wp:extent cx="4006850" cy="3599815"/>
            <wp:effectExtent l="0" t="0" r="1270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006850" cy="3599815"/>
                    </a:xfrm>
                    <a:prstGeom prst="rect">
                      <a:avLst/>
                    </a:prstGeom>
                    <a:noFill/>
                    <a:ln w="9525">
                      <a:noFill/>
                      <a:miter/>
                    </a:ln>
                  </pic:spPr>
                </pic:pic>
              </a:graphicData>
            </a:graphic>
          </wp:inline>
        </w:drawing>
      </w:r>
    </w:p>
    <w:tbl>
      <w:tblPr>
        <w:tblStyle w:val="22"/>
        <w:tblW w:w="853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9"/>
        <w:gridCol w:w="1767"/>
        <w:gridCol w:w="5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8" w:hRule="atLeast"/>
          <w:jc w:val="center"/>
        </w:trPr>
        <w:tc>
          <w:tcPr>
            <w:tcW w:w="909" w:type="dxa"/>
            <w:shd w:val="clear" w:color="auto" w:fill="D7D7D7" w:themeFill="background1" w:themeFillShade="D8"/>
          </w:tcPr>
          <w:p>
            <w:pPr>
              <w:rPr>
                <w:rFonts w:hint="default" w:ascii="Times New Roman" w:hAnsi="Times New Roman" w:cs="Times New Roman"/>
                <w:b/>
                <w:bCs/>
              </w:rPr>
            </w:pPr>
            <w:r>
              <w:rPr>
                <w:rFonts w:hint="default" w:ascii="Times New Roman" w:hAnsi="Times New Roman" w:cs="Times New Roman"/>
                <w:b/>
                <w:bCs/>
              </w:rPr>
              <w:t>ID</w:t>
            </w:r>
          </w:p>
        </w:tc>
        <w:tc>
          <w:tcPr>
            <w:tcW w:w="1767" w:type="dxa"/>
            <w:shd w:val="clear" w:color="auto" w:fill="D7D7D7" w:themeFill="background1" w:themeFillShade="D8"/>
          </w:tcPr>
          <w:p>
            <w:pPr>
              <w:rPr>
                <w:rFonts w:hint="default" w:ascii="Times New Roman" w:hAnsi="Times New Roman" w:cs="Times New Roman"/>
                <w:b/>
                <w:bCs/>
              </w:rPr>
            </w:pPr>
            <w:r>
              <w:rPr>
                <w:rFonts w:hint="default" w:ascii="Times New Roman" w:hAnsi="Times New Roman" w:cs="Times New Roman"/>
                <w:b/>
                <w:bCs/>
              </w:rPr>
              <w:t>name</w:t>
            </w:r>
          </w:p>
        </w:tc>
        <w:tc>
          <w:tcPr>
            <w:tcW w:w="5860" w:type="dxa"/>
            <w:shd w:val="clear" w:color="auto" w:fill="D7D7D7" w:themeFill="background1" w:themeFillShade="D8"/>
          </w:tcPr>
          <w:p>
            <w:pPr>
              <w:rPr>
                <w:rFonts w:hint="default" w:ascii="Times New Roman" w:hAnsi="Times New Roman" w:cs="Times New Roman"/>
                <w:b/>
                <w:bCs/>
              </w:rPr>
            </w:pPr>
            <w:r>
              <w:rPr>
                <w:rFonts w:hint="default" w:ascii="Times New Roman" w:hAnsi="Times New Roman" w:cs="Times New Roman"/>
                <w:b/>
                <w:bCs/>
              </w:rPr>
              <w:t>use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9" w:type="dxa"/>
          </w:tcPr>
          <w:p>
            <w:pPr>
              <w:rPr>
                <w:rFonts w:hint="default" w:ascii="Times New Roman" w:hAnsi="Times New Roman" w:cs="Times New Roman"/>
                <w:kern w:val="0"/>
              </w:rPr>
            </w:pPr>
            <w:r>
              <w:rPr>
                <w:rFonts w:hint="default" w:ascii="Times New Roman" w:hAnsi="Times New Roman" w:cs="Times New Roman"/>
                <w:kern w:val="0"/>
              </w:rPr>
              <w:t>430CH</w:t>
            </w:r>
          </w:p>
        </w:tc>
        <w:tc>
          <w:tcPr>
            <w:tcW w:w="1767" w:type="dxa"/>
          </w:tcPr>
          <w:p>
            <w:pPr>
              <w:pStyle w:val="25"/>
              <w:ind w:firstLine="0" w:firstLineChars="0"/>
              <w:rPr>
                <w:rFonts w:hint="default" w:ascii="Times New Roman" w:hAnsi="Times New Roman" w:cs="Times New Roman"/>
              </w:rPr>
            </w:pPr>
            <w:r>
              <w:rPr>
                <w:rFonts w:hint="default" w:ascii="Times New Roman" w:hAnsi="Times New Roman" w:cs="Times New Roman"/>
              </w:rPr>
              <w:t>Server upgrade request</w:t>
            </w:r>
          </w:p>
        </w:tc>
        <w:tc>
          <w:tcPr>
            <w:tcW w:w="5860" w:type="dxa"/>
          </w:tcPr>
          <w:p>
            <w:pPr>
              <w:pStyle w:val="25"/>
              <w:ind w:firstLine="0" w:firstLineChars="0"/>
              <w:rPr>
                <w:rFonts w:hint="default" w:ascii="Times New Roman" w:hAnsi="Times New Roman" w:cs="Times New Roman"/>
              </w:rPr>
            </w:pPr>
            <w:r>
              <w:rPr>
                <w:rFonts w:hint="default" w:ascii="Times New Roman" w:hAnsi="Times New Roman" w:cs="Times New Roman"/>
              </w:rPr>
              <w:t>Deployed when a local upgrade is initiated. Includes the upgrade request, current firmware version, and target firmware 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9" w:type="dxa"/>
          </w:tcPr>
          <w:p>
            <w:pPr>
              <w:rPr>
                <w:rFonts w:hint="default" w:ascii="Times New Roman" w:hAnsi="Times New Roman" w:cs="Times New Roman"/>
                <w:kern w:val="0"/>
              </w:rPr>
            </w:pPr>
            <w:r>
              <w:rPr>
                <w:rFonts w:hint="default" w:ascii="Times New Roman" w:hAnsi="Times New Roman" w:cs="Times New Roman"/>
                <w:kern w:val="0"/>
              </w:rPr>
              <w:t>4305H</w:t>
            </w:r>
          </w:p>
        </w:tc>
        <w:tc>
          <w:tcPr>
            <w:tcW w:w="1767" w:type="dxa"/>
          </w:tcPr>
          <w:p>
            <w:pPr>
              <w:pStyle w:val="25"/>
              <w:ind w:firstLine="0" w:firstLineChars="0"/>
              <w:rPr>
                <w:rFonts w:hint="default" w:ascii="Times New Roman" w:hAnsi="Times New Roman" w:cs="Times New Roman"/>
              </w:rPr>
            </w:pPr>
            <w:r>
              <w:rPr>
                <w:rFonts w:hint="default" w:ascii="Times New Roman" w:hAnsi="Times New Roman" w:cs="Times New Roman"/>
              </w:rPr>
              <w:t>Firmware information</w:t>
            </w:r>
          </w:p>
        </w:tc>
        <w:tc>
          <w:tcPr>
            <w:tcW w:w="5860" w:type="dxa"/>
          </w:tcPr>
          <w:p>
            <w:pPr>
              <w:pStyle w:val="25"/>
              <w:ind w:firstLine="0" w:firstLineChars="0"/>
              <w:rPr>
                <w:rFonts w:hint="default" w:ascii="Times New Roman" w:hAnsi="Times New Roman" w:cs="Times New Roman"/>
              </w:rPr>
            </w:pPr>
            <w:r>
              <w:rPr>
                <w:rFonts w:hint="default" w:ascii="Times New Roman" w:hAnsi="Times New Roman" w:cs="Times New Roman"/>
              </w:rPr>
              <w:t>Deployed when local upgrade is initiated. Includes firmware version, size, and CRC checksum. Note: Security protocols allow multiple IDs to be deployed simultaneously.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9" w:type="dxa"/>
          </w:tcPr>
          <w:p>
            <w:pPr>
              <w:rPr>
                <w:rFonts w:hint="default" w:ascii="Times New Roman" w:hAnsi="Times New Roman" w:cs="Times New Roman"/>
              </w:rPr>
            </w:pPr>
            <w:r>
              <w:rPr>
                <w:rFonts w:hint="default" w:ascii="Times New Roman" w:hAnsi="Times New Roman" w:cs="Times New Roman"/>
              </w:rPr>
              <w:t>4306H</w:t>
            </w:r>
          </w:p>
        </w:tc>
        <w:tc>
          <w:tcPr>
            <w:tcW w:w="1767" w:type="dxa"/>
          </w:tcPr>
          <w:p>
            <w:pPr>
              <w:pStyle w:val="25"/>
              <w:ind w:firstLine="0" w:firstLineChars="0"/>
              <w:rPr>
                <w:rFonts w:hint="default" w:ascii="Times New Roman" w:hAnsi="Times New Roman" w:cs="Times New Roman"/>
              </w:rPr>
            </w:pPr>
            <w:r>
              <w:rPr>
                <w:rFonts w:hint="default" w:ascii="Times New Roman" w:hAnsi="Times New Roman" w:cs="Times New Roman"/>
              </w:rPr>
              <w:t>Firmware segmentation parameters</w:t>
            </w:r>
          </w:p>
        </w:tc>
        <w:tc>
          <w:tcPr>
            <w:tcW w:w="5860" w:type="dxa"/>
          </w:tcPr>
          <w:p>
            <w:pPr>
              <w:pStyle w:val="25"/>
              <w:ind w:firstLine="0" w:firstLineChars="0"/>
              <w:rPr>
                <w:rFonts w:hint="default" w:ascii="Times New Roman" w:hAnsi="Times New Roman" w:cs="Times New Roman"/>
              </w:rPr>
            </w:pPr>
            <w:r>
              <w:rPr>
                <w:rFonts w:hint="default" w:ascii="Times New Roman" w:hAnsi="Times New Roman" w:cs="Times New Roman"/>
              </w:rPr>
              <w:t>The terminal requests a sub-firmware package. This includes the sub-firmware package offset and length.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9" w:type="dxa"/>
          </w:tcPr>
          <w:p>
            <w:pPr>
              <w:rPr>
                <w:rFonts w:hint="default" w:ascii="Times New Roman" w:hAnsi="Times New Roman" w:cs="Times New Roman"/>
              </w:rPr>
            </w:pPr>
            <w:r>
              <w:rPr>
                <w:rFonts w:hint="default" w:ascii="Times New Roman" w:hAnsi="Times New Roman" w:cs="Times New Roman"/>
              </w:rPr>
              <w:t>4307H</w:t>
            </w:r>
          </w:p>
        </w:tc>
        <w:tc>
          <w:tcPr>
            <w:tcW w:w="1767" w:type="dxa"/>
          </w:tcPr>
          <w:p>
            <w:pPr>
              <w:rPr>
                <w:rFonts w:hint="default" w:ascii="Times New Roman" w:hAnsi="Times New Roman" w:cs="Times New Roman"/>
              </w:rPr>
            </w:pPr>
            <w:r>
              <w:rPr>
                <w:rFonts w:hint="default" w:ascii="Times New Roman" w:hAnsi="Times New Roman" w:cs="Times New Roman"/>
              </w:rPr>
              <w:t>Firmware data structure</w:t>
            </w:r>
          </w:p>
        </w:tc>
        <w:tc>
          <w:tcPr>
            <w:tcW w:w="5860" w:type="dxa"/>
          </w:tcPr>
          <w:p>
            <w:pPr>
              <w:rPr>
                <w:rFonts w:hint="default" w:ascii="Times New Roman" w:hAnsi="Times New Roman" w:cs="Times New Roman"/>
              </w:rPr>
            </w:pPr>
            <w:r>
              <w:rPr>
                <w:rFonts w:hint="default" w:ascii="Times New Roman" w:hAnsi="Times New Roman" w:cs="Times New Roman"/>
              </w:rPr>
              <w:t>Based on the terminal's request, a sub-firmware package is sent, containing the sub-firmware package offset, length, firmware data content, and CRC checksum.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9" w:type="dxa"/>
          </w:tcPr>
          <w:p>
            <w:pPr>
              <w:rPr>
                <w:rFonts w:hint="default" w:ascii="Times New Roman" w:hAnsi="Times New Roman" w:cs="Times New Roman"/>
              </w:rPr>
            </w:pPr>
            <w:r>
              <w:rPr>
                <w:rFonts w:hint="default" w:ascii="Times New Roman" w:hAnsi="Times New Roman" w:cs="Times New Roman"/>
              </w:rPr>
              <w:t>4304H</w:t>
            </w:r>
          </w:p>
        </w:tc>
        <w:tc>
          <w:tcPr>
            <w:tcW w:w="1767" w:type="dxa"/>
          </w:tcPr>
          <w:p>
            <w:pPr>
              <w:rPr>
                <w:rFonts w:hint="default" w:ascii="Times New Roman" w:hAnsi="Times New Roman" w:cs="Times New Roman"/>
              </w:rPr>
            </w:pPr>
            <w:r>
              <w:rPr>
                <w:rFonts w:hint="default" w:ascii="Times New Roman" w:hAnsi="Times New Roman" w:cs="Times New Roman"/>
              </w:rPr>
              <w:t>Upgrade status</w:t>
            </w:r>
          </w:p>
        </w:tc>
        <w:tc>
          <w:tcPr>
            <w:tcW w:w="5860" w:type="dxa"/>
          </w:tcPr>
          <w:p>
            <w:pPr>
              <w:rPr>
                <w:rFonts w:hint="default" w:ascii="Times New Roman" w:hAnsi="Times New Roman" w:cs="Times New Roman"/>
              </w:rPr>
            </w:pPr>
            <w:r>
              <w:rPr>
                <w:rFonts w:hint="default" w:ascii="Times New Roman" w:hAnsi="Times New Roman" w:cs="Times New Roman"/>
              </w:rPr>
              <w:t>The terminal returns the firmware download status.</w:t>
            </w:r>
          </w:p>
        </w:tc>
      </w:tr>
    </w:tbl>
    <w:p>
      <w:pPr>
        <w:pStyle w:val="9"/>
        <w:spacing w:after="0" w:line="300" w:lineRule="auto"/>
        <w:ind w:firstLine="420"/>
        <w:rPr>
          <w:rFonts w:hint="default" w:ascii="Times New Roman" w:hAnsi="Times New Roman" w:cs="Times New Roman"/>
        </w:rPr>
      </w:pPr>
    </w:p>
    <w:p>
      <w:pPr>
        <w:pStyle w:val="9"/>
        <w:spacing w:after="0" w:line="300" w:lineRule="auto"/>
        <w:rPr>
          <w:rFonts w:hint="default" w:ascii="Times New Roman" w:hAnsi="Times New Roman" w:cs="Times New Roman"/>
        </w:rPr>
      </w:pPr>
    </w:p>
    <w:p>
      <w:pPr>
        <w:pStyle w:val="2"/>
        <w:rPr>
          <w:rFonts w:hint="default" w:ascii="Times New Roman" w:hAnsi="Times New Roman" w:cs="Times New Roman"/>
        </w:rPr>
      </w:pPr>
      <w:bookmarkStart w:id="63" w:name="_Toc198910562"/>
      <w:bookmarkStart w:id="64" w:name="_Toc7297"/>
      <w:r>
        <w:rPr>
          <w:rFonts w:hint="default" w:ascii="Times New Roman" w:hAnsi="Times New Roman" w:cs="Times New Roman"/>
        </w:rPr>
        <w:t>Appendix A: Data Objects</w:t>
      </w:r>
      <w:bookmarkEnd w:id="63"/>
    </w:p>
    <w:p>
      <w:pPr>
        <w:pStyle w:val="3"/>
        <w:rPr>
          <w:rFonts w:hint="default" w:ascii="Times New Roman" w:hAnsi="Times New Roman" w:cs="Times New Roman"/>
          <w:szCs w:val="24"/>
        </w:rPr>
      </w:pPr>
      <w:bookmarkStart w:id="65" w:name="_Toc198910563"/>
      <w:r>
        <w:rPr>
          <w:rFonts w:hint="default" w:ascii="Times New Roman" w:hAnsi="Times New Roman" w:cs="Times New Roman"/>
          <w:szCs w:val="24"/>
        </w:rPr>
        <w:t>A.1 Periodic Reporting Data Object</w:t>
      </w:r>
      <w:bookmarkEnd w:id="65"/>
    </w:p>
    <w:p>
      <w:pPr>
        <w:spacing w:line="300" w:lineRule="auto"/>
        <w:ind w:firstLine="420"/>
        <w:rPr>
          <w:rFonts w:hint="default" w:ascii="Times New Roman" w:hAnsi="Times New Roman" w:cs="Times New Roman"/>
        </w:rPr>
      </w:pPr>
      <w:r>
        <w:rPr>
          <w:rFonts w:hint="default" w:ascii="Times New Roman" w:hAnsi="Times New Roman" w:cs="Times New Roman"/>
          <w:szCs w:val="21"/>
        </w:rPr>
        <w:t>The data object IDs that the terminal needs to report are shown in the table below, where the alarm status word B070H is only reported when the status changes.</w:t>
      </w:r>
    </w:p>
    <w:tbl>
      <w:tblPr>
        <w:tblStyle w:val="21"/>
        <w:tblW w:w="9481" w:type="dxa"/>
        <w:tblInd w:w="-856" w:type="dxa"/>
        <w:tblLayout w:type="fixed"/>
        <w:tblCellMar>
          <w:top w:w="0" w:type="dxa"/>
          <w:left w:w="108" w:type="dxa"/>
          <w:bottom w:w="0" w:type="dxa"/>
          <w:right w:w="108" w:type="dxa"/>
        </w:tblCellMar>
      </w:tblPr>
      <w:tblGrid>
        <w:gridCol w:w="904"/>
        <w:gridCol w:w="2109"/>
        <w:gridCol w:w="737"/>
        <w:gridCol w:w="725"/>
        <w:gridCol w:w="5006"/>
      </w:tblGrid>
      <w:tr>
        <w:tblPrEx>
          <w:tblLayout w:type="fixed"/>
          <w:tblCellMar>
            <w:top w:w="0" w:type="dxa"/>
            <w:left w:w="108" w:type="dxa"/>
            <w:bottom w:w="0" w:type="dxa"/>
            <w:right w:w="108" w:type="dxa"/>
          </w:tblCellMar>
        </w:tblPrEx>
        <w:trPr>
          <w:trHeight w:val="312" w:hRule="atLeast"/>
        </w:trPr>
        <w:tc>
          <w:tcPr>
            <w:tcW w:w="904" w:type="dxa"/>
            <w:vMerge w:val="restart"/>
            <w:tcBorders>
              <w:top w:val="single" w:color="000000" w:sz="4" w:space="0"/>
              <w:left w:val="single" w:color="000000" w:sz="4" w:space="0"/>
              <w:bottom w:val="single" w:color="000000"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Object ID</w:t>
            </w:r>
          </w:p>
        </w:tc>
        <w:tc>
          <w:tcPr>
            <w:tcW w:w="2109" w:type="dxa"/>
            <w:vMerge w:val="restart"/>
            <w:tcBorders>
              <w:top w:val="single" w:color="000000" w:sz="4" w:space="0"/>
              <w:left w:val="single" w:color="000000" w:sz="4" w:space="0"/>
              <w:bottom w:val="single" w:color="000000"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name</w:t>
            </w:r>
          </w:p>
        </w:tc>
        <w:tc>
          <w:tcPr>
            <w:tcW w:w="737" w:type="dxa"/>
            <w:vMerge w:val="restart"/>
            <w:tcBorders>
              <w:top w:val="single" w:color="000000" w:sz="4" w:space="0"/>
              <w:left w:val="single" w:color="000000" w:sz="4" w:space="0"/>
              <w:bottom w:val="single" w:color="000000"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length</w:t>
            </w:r>
          </w:p>
        </w:tc>
        <w:tc>
          <w:tcPr>
            <w:tcW w:w="725" w:type="dxa"/>
            <w:vMerge w:val="restart"/>
            <w:tcBorders>
              <w:top w:val="single" w:color="000000" w:sz="4" w:space="0"/>
              <w:left w:val="single" w:color="000000" w:sz="4" w:space="0"/>
              <w:bottom w:val="single" w:color="000000"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Sub-item length</w:t>
            </w:r>
          </w:p>
        </w:tc>
        <w:tc>
          <w:tcPr>
            <w:tcW w:w="5006" w:type="dxa"/>
            <w:vMerge w:val="restart"/>
            <w:tcBorders>
              <w:top w:val="single" w:color="000000" w:sz="4" w:space="0"/>
              <w:left w:val="single" w:color="000000" w:sz="4" w:space="0"/>
              <w:bottom w:val="single" w:color="000000"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Sub-item description</w:t>
            </w:r>
          </w:p>
        </w:tc>
      </w:tr>
      <w:tr>
        <w:tblPrEx>
          <w:tblLayout w:type="fixed"/>
          <w:tblCellMar>
            <w:top w:w="0" w:type="dxa"/>
            <w:left w:w="108" w:type="dxa"/>
            <w:bottom w:w="0" w:type="dxa"/>
            <w:right w:w="108" w:type="dxa"/>
          </w:tblCellMar>
        </w:tblPrEx>
        <w:trPr>
          <w:trHeight w:val="468"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c>
          <w:tcPr>
            <w:tcW w:w="725"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c>
          <w:tcPr>
            <w:tcW w:w="5006"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r>
      <w:tr>
        <w:tblPrEx>
          <w:tblLayout w:type="fixed"/>
          <w:tblCellMar>
            <w:top w:w="0" w:type="dxa"/>
            <w:left w:w="108" w:type="dxa"/>
            <w:bottom w:w="0" w:type="dxa"/>
            <w:right w:w="108" w:type="dxa"/>
          </w:tblCellMar>
        </w:tblPrEx>
        <w:trPr>
          <w:trHeight w:val="468"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c>
          <w:tcPr>
            <w:tcW w:w="725"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c>
          <w:tcPr>
            <w:tcW w:w="5006"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r>
      <w:tr>
        <w:tblPrEx>
          <w:tblLayout w:type="fixed"/>
          <w:tblCellMar>
            <w:top w:w="0" w:type="dxa"/>
            <w:left w:w="108" w:type="dxa"/>
            <w:bottom w:w="0" w:type="dxa"/>
            <w:right w:w="108" w:type="dxa"/>
          </w:tblCellMar>
        </w:tblPrEx>
        <w:trPr>
          <w:trHeight w:val="480" w:hRule="atLeast"/>
        </w:trPr>
        <w:tc>
          <w:tcPr>
            <w:tcW w:w="904" w:type="dxa"/>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B064H</w:t>
            </w:r>
          </w:p>
        </w:tc>
        <w:tc>
          <w:tcPr>
            <w:tcW w:w="2109" w:type="dxa"/>
            <w:tcBorders>
              <w:top w:val="nil"/>
              <w:left w:val="single" w:color="000000" w:sz="4" w:space="0"/>
              <w:bottom w:val="single" w:color="000000" w:sz="4" w:space="0"/>
              <w:right w:val="single" w:color="000000" w:sz="4" w:space="0"/>
            </w:tcBorders>
            <w:shd w:val="clear" w:color="auto" w:fill="auto"/>
            <w:vAlign w:val="center"/>
          </w:tcPr>
          <w:p>
            <w:pPr>
              <w:widowControl/>
              <w:spacing w:line="300" w:lineRule="auto"/>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Terminal communication identification code</w:t>
            </w:r>
          </w:p>
        </w:tc>
        <w:tc>
          <w:tcPr>
            <w:tcW w:w="737" w:type="dxa"/>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6</w:t>
            </w:r>
          </w:p>
        </w:tc>
        <w:tc>
          <w:tcPr>
            <w:tcW w:w="725" w:type="dxa"/>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6</w:t>
            </w:r>
          </w:p>
        </w:tc>
        <w:tc>
          <w:tcPr>
            <w:tcW w:w="5006" w:type="dxa"/>
            <w:tcBorders>
              <w:top w:val="nil"/>
              <w:left w:val="single" w:color="000000" w:sz="4" w:space="0"/>
              <w:bottom w:val="single" w:color="000000" w:sz="4" w:space="0"/>
              <w:right w:val="single" w:color="000000"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 xml:space="preserve">Terminal communication identification code, take the last 6 bytes of the </w:t>
            </w:r>
            <w:r>
              <w:rPr>
                <w:rFonts w:hint="default" w:ascii="Times New Roman" w:hAnsi="Times New Roman" w:cs="Times New Roman"/>
                <w:color w:val="000000"/>
                <w:kern w:val="0"/>
                <w:szCs w:val="21"/>
                <w:lang w:eastAsia="zh-CN" w:bidi="ar"/>
              </w:rPr>
              <w:t>meter</w:t>
            </w:r>
            <w:r>
              <w:rPr>
                <w:rFonts w:hint="default" w:ascii="Times New Roman" w:hAnsi="Times New Roman" w:cs="Times New Roman"/>
                <w:color w:val="000000"/>
                <w:kern w:val="0"/>
                <w:szCs w:val="21"/>
                <w:lang w:bidi="ar"/>
              </w:rPr>
              <w:t xml:space="preserve"> number, i.e., the 12-bit BCD code </w:t>
            </w:r>
            <w:r>
              <w:rPr>
                <w:rFonts w:hint="default" w:ascii="Times New Roman" w:hAnsi="Times New Roman" w:cs="Times New Roman"/>
                <w:color w:val="000000"/>
                <w:kern w:val="0"/>
                <w:szCs w:val="21"/>
                <w:lang w:eastAsia="zh-CN" w:bidi="ar"/>
              </w:rPr>
              <w:t>meter</w:t>
            </w:r>
            <w:r>
              <w:rPr>
                <w:rFonts w:hint="default" w:ascii="Times New Roman" w:hAnsi="Times New Roman" w:cs="Times New Roman"/>
                <w:color w:val="000000"/>
                <w:kern w:val="0"/>
                <w:szCs w:val="21"/>
                <w:lang w:bidi="ar"/>
              </w:rPr>
              <w:t xml:space="preserve"> number.</w:t>
            </w:r>
          </w:p>
        </w:tc>
      </w:tr>
      <w:tr>
        <w:tblPrEx>
          <w:tblLayout w:type="fixed"/>
          <w:tblCellMar>
            <w:top w:w="0" w:type="dxa"/>
            <w:left w:w="108" w:type="dxa"/>
            <w:bottom w:w="0" w:type="dxa"/>
            <w:right w:w="108" w:type="dxa"/>
          </w:tblCellMar>
        </w:tblPrEx>
        <w:trPr>
          <w:trHeight w:val="480" w:hRule="atLeast"/>
        </w:trPr>
        <w:tc>
          <w:tcPr>
            <w:tcW w:w="904" w:type="dxa"/>
            <w:vMerge w:val="restart"/>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highlight w:val="cyan"/>
                <w:lang w:bidi="ar"/>
              </w:rPr>
              <w:t>70F2 H</w:t>
            </w:r>
          </w:p>
        </w:tc>
        <w:tc>
          <w:tcPr>
            <w:tcW w:w="2109" w:type="dxa"/>
            <w:vMerge w:val="restart"/>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30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Terminal real-time data</w:t>
            </w:r>
          </w:p>
          <w:p>
            <w:pPr>
              <w:pStyle w:val="9"/>
              <w:spacing w:after="0" w:line="300" w:lineRule="auto"/>
              <w:jc w:val="center"/>
              <w:rPr>
                <w:rFonts w:hint="default" w:ascii="Times New Roman" w:hAnsi="Times New Roman" w:cs="Times New Roman"/>
              </w:rPr>
            </w:pPr>
            <w:r>
              <w:rPr>
                <w:rFonts w:hint="default" w:ascii="Times New Roman" w:hAnsi="Times New Roman" w:cs="Times New Roman"/>
              </w:rPr>
              <w:t>(Only the first frame is reported)</w:t>
            </w:r>
          </w:p>
        </w:tc>
        <w:tc>
          <w:tcPr>
            <w:tcW w:w="737" w:type="dxa"/>
            <w:vMerge w:val="restart"/>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49</w:t>
            </w: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6</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Terminal clock, BCD code, YYMMDDhhmmss</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2</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Main voltage, unsigned integer, unit 0.001V</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2</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tcPr>
          <w:p>
            <w:pPr>
              <w:widowControl/>
              <w:spacing w:line="240" w:lineRule="auto"/>
              <w:jc w:val="left"/>
              <w:textAlignment w:val="top"/>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Backup power voltage, unsigned integer (HEX), unit 0.001V</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highlight w:val="cyan"/>
              </w:rPr>
            </w:pPr>
            <w:r>
              <w:rPr>
                <w:rFonts w:hint="default" w:ascii="Times New Roman" w:hAnsi="Times New Roman" w:cs="Times New Roman"/>
                <w:color w:val="000000"/>
                <w:kern w:val="0"/>
                <w:szCs w:val="21"/>
                <w:highlight w:val="cyan"/>
                <w:lang w:bidi="ar"/>
              </w:rPr>
              <w:t>1</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tcPr>
          <w:p>
            <w:pPr>
              <w:widowControl/>
              <w:spacing w:line="240" w:lineRule="auto"/>
              <w:jc w:val="left"/>
              <w:textAlignment w:val="top"/>
              <w:rPr>
                <w:rFonts w:hint="default" w:ascii="Times New Roman" w:hAnsi="Times New Roman" w:cs="Times New Roman"/>
                <w:color w:val="000000"/>
                <w:szCs w:val="21"/>
                <w:highlight w:val="cyan"/>
              </w:rPr>
            </w:pPr>
            <w:r>
              <w:rPr>
                <w:rFonts w:hint="default" w:ascii="Times New Roman" w:hAnsi="Times New Roman" w:cs="Times New Roman"/>
                <w:color w:val="000000"/>
                <w:kern w:val="0"/>
                <w:szCs w:val="21"/>
                <w:highlight w:val="cyan"/>
                <w:lang w:bidi="ar"/>
              </w:rPr>
              <w:t>CSQ-GPRS</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5</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Positive cumulative amount, unit 10L, unsigned integer. Current positive cumulative amount on the water meter.</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5</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Reverse cumulative amount, unit 10L, unsigned integer. Current reverse cumulative amount on the water meter.</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3</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Instantaneous flow rate, in units of 10 L/h , signed integer.</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4</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Remaining amount (remaining recharge amount)</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4</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szCs w:val="21"/>
              </w:rPr>
              <w:t xml:space="preserve">Total pump operating time , </w:t>
            </w:r>
            <w:r>
              <w:rPr>
                <w:rFonts w:hint="default" w:ascii="Times New Roman" w:hAnsi="Times New Roman" w:cs="Times New Roman"/>
                <w:color w:val="000000"/>
                <w:kern w:val="0"/>
                <w:szCs w:val="21"/>
                <w:lang w:bidi="ar"/>
              </w:rPr>
              <w:t>in hours, unsigned integer.</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5</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szCs w:val="21"/>
              </w:rPr>
              <w:t xml:space="preserve">Remaining allowance for this period, </w:t>
            </w:r>
            <w:r>
              <w:rPr>
                <w:rFonts w:hint="default" w:ascii="Times New Roman" w:hAnsi="Times New Roman" w:cs="Times New Roman"/>
                <w:color w:val="000000"/>
                <w:kern w:val="0"/>
                <w:szCs w:val="21"/>
                <w:lang w:bidi="ar"/>
              </w:rPr>
              <w:t>in units of 10L, unsigned integer.</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5</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szCs w:val="21"/>
              </w:rPr>
              <w:t xml:space="preserve">Additional usage for this period, </w:t>
            </w:r>
            <w:r>
              <w:rPr>
                <w:rFonts w:hint="default" w:ascii="Times New Roman" w:hAnsi="Times New Roman" w:cs="Times New Roman"/>
                <w:color w:val="000000"/>
                <w:kern w:val="0"/>
                <w:szCs w:val="21"/>
                <w:lang w:bidi="ar"/>
              </w:rPr>
              <w:t>in units of 10L , unsigned integer.</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3</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in the past 24 hours , maximum daily traffic</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The unit is 10L/h, for example: 16 means 160L/h.</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highlight w:val="cyan"/>
                <w:lang w:bidi="ar"/>
              </w:rPr>
              <w:t>4</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Average daily flow rate, in L/h. For example, 1600 represents 16.00 L/h. 0x7FFFFFFF indicates an anomaly.</w:t>
            </w:r>
          </w:p>
        </w:tc>
      </w:tr>
      <w:tr>
        <w:tblPrEx>
          <w:tblLayout w:type="fixed"/>
          <w:tblCellMar>
            <w:top w:w="0" w:type="dxa"/>
            <w:left w:w="108" w:type="dxa"/>
            <w:bottom w:w="0" w:type="dxa"/>
            <w:right w:w="108" w:type="dxa"/>
          </w:tblCellMar>
        </w:tblPrEx>
        <w:trPr>
          <w:trHeight w:val="480" w:hRule="atLeast"/>
        </w:trPr>
        <w:tc>
          <w:tcPr>
            <w:tcW w:w="90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B05CH</w:t>
            </w:r>
          </w:p>
        </w:tc>
        <w:tc>
          <w:tcPr>
            <w:tcW w:w="21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Daily frozen data</w:t>
            </w:r>
          </w:p>
          <w:p>
            <w:pPr>
              <w:pStyle w:val="9"/>
              <w:spacing w:after="0" w:line="300" w:lineRule="auto"/>
              <w:jc w:val="center"/>
              <w:rPr>
                <w:rFonts w:hint="default" w:ascii="Times New Roman" w:hAnsi="Times New Roman" w:cs="Times New Roman"/>
              </w:rPr>
            </w:pPr>
            <w:r>
              <w:rPr>
                <w:rFonts w:hint="default" w:ascii="Times New Roman" w:hAnsi="Times New Roman" w:cs="Times New Roman"/>
                <w:color w:val="000000"/>
                <w:kern w:val="0"/>
                <w:szCs w:val="21"/>
                <w:lang w:bidi="ar"/>
              </w:rPr>
              <w:t>(Only the first frame is reported)</w:t>
            </w:r>
          </w:p>
        </w:tc>
        <w:tc>
          <w:tcPr>
            <w:tcW w:w="73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10</w:t>
            </w:r>
          </w:p>
        </w:tc>
        <w:tc>
          <w:tcPr>
            <w:tcW w:w="72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5</w:t>
            </w:r>
          </w:p>
        </w:tc>
        <w:tc>
          <w:tcPr>
            <w:tcW w:w="500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Daily frozen positive cumulative amount, unit 10L, unsigned integer. The cumulative positive flow rate frozen at 00:00 on the current day.</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5</w:t>
            </w:r>
          </w:p>
        </w:tc>
        <w:tc>
          <w:tcPr>
            <w:tcW w:w="5006" w:type="dxa"/>
            <w:tcBorders>
              <w:top w:val="single" w:color="000000" w:sz="4" w:space="0"/>
              <w:left w:val="single" w:color="000000" w:sz="4" w:space="0"/>
              <w:bottom w:val="single" w:color="auto" w:sz="4" w:space="0"/>
              <w:right w:val="single" w:color="000000"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Daily frozen reverse cumulative flow, unit 10L, unsigned integer. The reverse cumulative flow rate frozen at 00:00 on the current day.</w:t>
            </w:r>
          </w:p>
        </w:tc>
      </w:tr>
      <w:tr>
        <w:tblPrEx>
          <w:tblLayout w:type="fixed"/>
          <w:tblCellMar>
            <w:top w:w="0" w:type="dxa"/>
            <w:left w:w="108" w:type="dxa"/>
            <w:bottom w:w="0" w:type="dxa"/>
            <w:right w:w="108" w:type="dxa"/>
          </w:tblCellMar>
        </w:tblPrEx>
        <w:trPr>
          <w:trHeight w:val="156" w:hRule="atLeast"/>
        </w:trPr>
        <w:tc>
          <w:tcPr>
            <w:tcW w:w="904" w:type="dxa"/>
            <w:vMerge w:val="restart"/>
            <w:tcBorders>
              <w:top w:val="single" w:color="000000" w:sz="4" w:space="0"/>
              <w:left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B070H</w:t>
            </w:r>
          </w:p>
        </w:tc>
        <w:tc>
          <w:tcPr>
            <w:tcW w:w="2109" w:type="dxa"/>
            <w:vMerge w:val="restart"/>
            <w:tcBorders>
              <w:top w:val="single" w:color="000000" w:sz="4" w:space="0"/>
              <w:left w:val="single" w:color="000000" w:sz="4" w:space="0"/>
              <w:right w:val="single" w:color="000000" w:sz="4" w:space="0"/>
            </w:tcBorders>
            <w:shd w:val="clear" w:color="auto" w:fill="auto"/>
            <w:vAlign w:val="center"/>
          </w:tcPr>
          <w:p>
            <w:pPr>
              <w:widowControl/>
              <w:spacing w:line="30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Terminal alarm status word</w:t>
            </w:r>
          </w:p>
          <w:p>
            <w:pPr>
              <w:pStyle w:val="9"/>
              <w:spacing w:after="0" w:line="300" w:lineRule="auto"/>
              <w:jc w:val="center"/>
              <w:rPr>
                <w:rFonts w:hint="default" w:ascii="Times New Roman" w:hAnsi="Times New Roman" w:cs="Times New Roman"/>
              </w:rPr>
            </w:pPr>
            <w:r>
              <w:rPr>
                <w:rFonts w:hint="default" w:ascii="Times New Roman" w:hAnsi="Times New Roman" w:cs="Times New Roman"/>
                <w:color w:val="000000"/>
                <w:kern w:val="0"/>
                <w:szCs w:val="21"/>
                <w:lang w:bidi="ar"/>
              </w:rPr>
              <w:t>(Reporting only for the first frame and when the state changes)</w:t>
            </w:r>
          </w:p>
        </w:tc>
        <w:tc>
          <w:tcPr>
            <w:tcW w:w="737" w:type="dxa"/>
            <w:vMerge w:val="restart"/>
            <w:tcBorders>
              <w:top w:val="single" w:color="000000" w:sz="4" w:space="0"/>
              <w:left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3</w:t>
            </w:r>
          </w:p>
        </w:tc>
        <w:tc>
          <w:tcPr>
            <w:tcW w:w="725" w:type="dxa"/>
            <w:tcBorders>
              <w:top w:val="single" w:color="000000" w:sz="4" w:space="0"/>
              <w:left w:val="single" w:color="000000" w:sz="4" w:space="0"/>
              <w:bottom w:val="single" w:color="000000"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1</w:t>
            </w:r>
          </w:p>
        </w:tc>
        <w:tc>
          <w:tcPr>
            <w:tcW w:w="5006"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bit0: 0 - Normal (on), 1 - Pump off/off switch status</w:t>
            </w:r>
          </w:p>
          <w:p>
            <w:pPr>
              <w:widowControl/>
              <w:spacing w:line="240" w:lineRule="auto"/>
              <w:jc w:val="left"/>
              <w:textAlignment w:val="center"/>
              <w:rPr>
                <w:rFonts w:hint="default" w:ascii="Times New Roman" w:hAnsi="Times New Roman" w:cs="Times New Roman"/>
                <w:color w:val="000000"/>
                <w:szCs w:val="21"/>
                <w:highlight w:val="cyan"/>
              </w:rPr>
            </w:pPr>
            <w:r>
              <w:rPr>
                <w:rFonts w:hint="default" w:ascii="Times New Roman" w:hAnsi="Times New Roman" w:cs="Times New Roman"/>
                <w:color w:val="000000"/>
                <w:szCs w:val="21"/>
                <w:highlight w:val="cyan"/>
              </w:rPr>
              <w:t>bit 1 : 0 - Normal, 1 - Meter removed</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highlight w:val="cyan"/>
              </w:rPr>
              <w:t>bit 2 : 0 - normal, 1 - strong magnetic interference</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highlight w:val="cyan"/>
              </w:rPr>
              <w:t>bit 3 : 0 - Normal, 1 - Relay fault</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 4 : Reserved, 0</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 5 : Reserved, 0,</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 6 : Reserved, 0</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bit7: Reserved, 0</w:t>
            </w:r>
          </w:p>
        </w:tc>
      </w:tr>
      <w:tr>
        <w:tblPrEx>
          <w:tblLayout w:type="fixed"/>
          <w:tblCellMar>
            <w:top w:w="0" w:type="dxa"/>
            <w:left w:w="108" w:type="dxa"/>
            <w:bottom w:w="0" w:type="dxa"/>
            <w:right w:w="108" w:type="dxa"/>
          </w:tblCellMar>
        </w:tblPrEx>
        <w:trPr>
          <w:trHeight w:val="156" w:hRule="atLeast"/>
        </w:trPr>
        <w:tc>
          <w:tcPr>
            <w:tcW w:w="904" w:type="dxa"/>
            <w:vMerge w:val="continue"/>
            <w:tcBorders>
              <w:left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rPr>
            </w:pPr>
          </w:p>
        </w:tc>
        <w:tc>
          <w:tcPr>
            <w:tcW w:w="2109" w:type="dxa"/>
            <w:vMerge w:val="continue"/>
            <w:tcBorders>
              <w:left w:val="single" w:color="000000" w:sz="4" w:space="0"/>
              <w:right w:val="single" w:color="000000" w:sz="4" w:space="0"/>
            </w:tcBorders>
            <w:shd w:val="clear" w:color="auto" w:fill="auto"/>
            <w:vAlign w:val="center"/>
          </w:tcPr>
          <w:p>
            <w:pPr>
              <w:widowControl/>
              <w:spacing w:line="300" w:lineRule="auto"/>
              <w:jc w:val="center"/>
              <w:textAlignment w:val="center"/>
              <w:rPr>
                <w:rFonts w:hint="default" w:ascii="Times New Roman" w:hAnsi="Times New Roman" w:cs="Times New Roman"/>
              </w:rPr>
            </w:pPr>
          </w:p>
        </w:tc>
        <w:tc>
          <w:tcPr>
            <w:tcW w:w="737" w:type="dxa"/>
            <w:vMerge w:val="continue"/>
            <w:tcBorders>
              <w:left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rPr>
            </w:pPr>
          </w:p>
        </w:tc>
        <w:tc>
          <w:tcPr>
            <w:tcW w:w="725" w:type="dxa"/>
            <w:tcBorders>
              <w:top w:val="single" w:color="000000" w:sz="4" w:space="0"/>
              <w:left w:val="single" w:color="000000" w:sz="4" w:space="0"/>
              <w:bottom w:val="single" w:color="000000"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w:t>
            </w:r>
          </w:p>
        </w:tc>
        <w:tc>
          <w:tcPr>
            <w:tcW w:w="50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textAlignment w:val="center"/>
              <w:rPr>
                <w:rFonts w:hint="default" w:ascii="Times New Roman" w:hAnsi="Times New Roman" w:cs="Times New Roman"/>
                <w:color w:val="000000"/>
                <w:szCs w:val="21"/>
              </w:rPr>
            </w:pPr>
            <w:bookmarkStart w:id="66" w:name="OLE_LINK1"/>
            <w:bookmarkStart w:id="67" w:name="OLE_LINK2"/>
            <w:r>
              <w:rPr>
                <w:rFonts w:hint="default" w:ascii="Times New Roman" w:hAnsi="Times New Roman" w:cs="Times New Roman"/>
                <w:color w:val="000000"/>
                <w:szCs w:val="21"/>
              </w:rPr>
              <w:t>bit0: 0 - Normal, 1 - Water meter (flow meter) empty pipe alarm</w:t>
            </w:r>
          </w:p>
          <w:bookmarkEnd w:id="66"/>
          <w:bookmarkEnd w:id="67"/>
          <w:p>
            <w:pPr>
              <w:widowControl/>
              <w:spacing w:line="240" w:lineRule="auto"/>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bit1: 0 - Normal, 1 - Water meter (flow meter) excitation alarm</w:t>
            </w:r>
          </w:p>
          <w:p>
            <w:pPr>
              <w:widowControl/>
              <w:spacing w:line="240" w:lineRule="auto"/>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 xml:space="preserve">bit2: 0 - reserved, 0 </w:t>
            </w:r>
          </w:p>
          <w:p>
            <w:pPr>
              <w:widowControl/>
              <w:spacing w:line="240" w:lineRule="auto"/>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bit3: 0 - Normal, 1 - Low signal strength of water meter (flow meter)</w:t>
            </w:r>
          </w:p>
          <w:p>
            <w:pPr>
              <w:widowControl/>
              <w:spacing w:line="240" w:lineRule="auto"/>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bit4: 0 - Normal, 1 - Water meter (flow meter) measurement error</w:t>
            </w:r>
          </w:p>
          <w:p>
            <w:pPr>
              <w:widowControl/>
              <w:spacing w:line="240" w:lineRule="auto"/>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bit5: 0 - Normal, 1 - Water meter (flow meter) backflow alarm</w:t>
            </w:r>
          </w:p>
          <w:p>
            <w:pPr>
              <w:widowControl/>
              <w:spacing w:line="240" w:lineRule="auto"/>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bit6: 0 - Normal, 1 - Water meter (flow meter) abnormally high flow alarm</w:t>
            </w:r>
          </w:p>
          <w:p>
            <w:pPr>
              <w:widowControl/>
              <w:spacing w:line="240" w:lineRule="auto"/>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bit7: Reserved, 0</w:t>
            </w:r>
          </w:p>
        </w:tc>
      </w:tr>
      <w:tr>
        <w:tblPrEx>
          <w:tblLayout w:type="fixed"/>
          <w:tblCellMar>
            <w:top w:w="0" w:type="dxa"/>
            <w:left w:w="108" w:type="dxa"/>
            <w:bottom w:w="0" w:type="dxa"/>
            <w:right w:w="108" w:type="dxa"/>
          </w:tblCellMar>
        </w:tblPrEx>
        <w:trPr>
          <w:trHeight w:val="156" w:hRule="atLeast"/>
        </w:trPr>
        <w:tc>
          <w:tcPr>
            <w:tcW w:w="904" w:type="dxa"/>
            <w:vMerge w:val="continue"/>
            <w:tcBorders>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p>
        </w:tc>
        <w:tc>
          <w:tcPr>
            <w:tcW w:w="2109"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300" w:lineRule="auto"/>
              <w:jc w:val="center"/>
              <w:textAlignment w:val="center"/>
              <w:rPr>
                <w:rFonts w:hint="default" w:ascii="Times New Roman" w:hAnsi="Times New Roman" w:cs="Times New Roman"/>
                <w:color w:val="000000"/>
                <w:kern w:val="0"/>
                <w:szCs w:val="21"/>
                <w:lang w:bidi="ar"/>
              </w:rPr>
            </w:pPr>
          </w:p>
        </w:tc>
        <w:tc>
          <w:tcPr>
            <w:tcW w:w="737" w:type="dxa"/>
            <w:vMerge w:val="continue"/>
            <w:tcBorders>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p>
        </w:tc>
        <w:tc>
          <w:tcPr>
            <w:tcW w:w="725" w:type="dxa"/>
            <w:tcBorders>
              <w:top w:val="single" w:color="000000" w:sz="4" w:space="0"/>
              <w:left w:val="single" w:color="000000" w:sz="4" w:space="0"/>
              <w:bottom w:val="single" w:color="000000"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w:t>
            </w:r>
          </w:p>
        </w:tc>
        <w:tc>
          <w:tcPr>
            <w:tcW w:w="50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bit0: 0 - normal, 1 - storage error</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bit1: 0 - Normal, 1 - Traffic collection error</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bit2: 0 - reserved, 0</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bit3: 0 - Normal, 1 - Low battery alarm</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bit4: 0 - Normal, 1 - Power lockout alarm</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bit5: 0 - reserved, 0</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bit6: 0 - reserved, 0</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szCs w:val="21"/>
              </w:rPr>
              <w:t>bit7: 0 - Normal, 1 - External power connection indicator</w:t>
            </w:r>
          </w:p>
        </w:tc>
      </w:tr>
      <w:tr>
        <w:tblPrEx>
          <w:tblLayout w:type="fixed"/>
          <w:tblCellMar>
            <w:top w:w="0" w:type="dxa"/>
            <w:left w:w="108" w:type="dxa"/>
            <w:bottom w:w="0" w:type="dxa"/>
            <w:right w:w="108" w:type="dxa"/>
          </w:tblCellMar>
        </w:tblPrEx>
        <w:trPr>
          <w:trHeight w:val="660" w:hRule="atLeast"/>
        </w:trPr>
        <w:tc>
          <w:tcPr>
            <w:tcW w:w="904"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highlight w:val="cyan"/>
                <w:lang w:bidi="ar"/>
              </w:rPr>
              <w:t>70EEH</w:t>
            </w:r>
          </w:p>
        </w:tc>
        <w:tc>
          <w:tcPr>
            <w:tcW w:w="2109"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30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Recent events</w:t>
            </w:r>
          </w:p>
          <w:p>
            <w:pPr>
              <w:widowControl/>
              <w:spacing w:line="300" w:lineRule="auto"/>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(10 items)</w:t>
            </w:r>
          </w:p>
        </w:tc>
        <w:tc>
          <w:tcPr>
            <w:tcW w:w="737"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90</w:t>
            </w: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kern w:val="0"/>
                <w:szCs w:val="21"/>
                <w:lang w:bidi="ar"/>
              </w:rPr>
              <w:t>9</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6-byte time : YYMMDDhhmmss</w:t>
            </w:r>
          </w:p>
          <w:p>
            <w:pPr>
              <w:pStyle w:val="23"/>
              <w:rPr>
                <w:rFonts w:hint="default" w:ascii="Times New Roman" w:hAnsi="Times New Roman" w:cs="Times New Roman"/>
                <w:lang w:bidi="ar"/>
              </w:rPr>
            </w:pPr>
            <w:bookmarkStart w:id="68" w:name="_Toc198910564"/>
            <w:r>
              <w:rPr>
                <w:rFonts w:hint="default" w:ascii="Times New Roman" w:hAnsi="Times New Roman" w:cs="Times New Roman"/>
                <w:lang w:bidi="ar"/>
              </w:rPr>
              <w:t>2 bytes: Event code</w:t>
            </w:r>
            <w:bookmarkEnd w:id="68"/>
          </w:p>
          <w:p>
            <w:pPr>
              <w:pStyle w:val="23"/>
              <w:rPr>
                <w:rFonts w:hint="default" w:ascii="Times New Roman" w:hAnsi="Times New Roman" w:cs="Times New Roman"/>
                <w:lang w:bidi="ar"/>
              </w:rPr>
            </w:pPr>
            <w:bookmarkStart w:id="69" w:name="_Toc198910565"/>
            <w:r>
              <w:rPr>
                <w:rFonts w:hint="default" w:ascii="Times New Roman" w:hAnsi="Times New Roman" w:cs="Times New Roman"/>
                <w:lang w:bidi="ar"/>
              </w:rPr>
              <w:t>1 byte: Event code subdivided into events</w:t>
            </w:r>
            <w:bookmarkEnd w:id="69"/>
          </w:p>
        </w:tc>
      </w:tr>
    </w:tbl>
    <w:p>
      <w:pPr>
        <w:rPr>
          <w:rFonts w:hint="default" w:ascii="Times New Roman" w:hAnsi="Times New Roman" w:cs="Times New Roman"/>
        </w:rPr>
      </w:pPr>
    </w:p>
    <w:p>
      <w:pPr>
        <w:rPr>
          <w:rFonts w:hint="default" w:ascii="Times New Roman" w:hAnsi="Times New Roman" w:cs="Times New Roman"/>
        </w:rPr>
      </w:pPr>
    </w:p>
    <w:p>
      <w:pPr>
        <w:pStyle w:val="3"/>
        <w:rPr>
          <w:rFonts w:hint="default" w:ascii="Times New Roman" w:hAnsi="Times New Roman" w:cs="Times New Roman"/>
          <w:szCs w:val="24"/>
        </w:rPr>
      </w:pPr>
      <w:bookmarkStart w:id="70" w:name="_Toc198910566"/>
      <w:r>
        <w:rPr>
          <w:rFonts w:hint="default" w:ascii="Times New Roman" w:hAnsi="Times New Roman" w:cs="Times New Roman"/>
          <w:szCs w:val="24"/>
        </w:rPr>
        <w:t>A.3 Reading and writing data objects</w:t>
      </w:r>
      <w:bookmarkEnd w:id="70"/>
    </w:p>
    <w:tbl>
      <w:tblPr>
        <w:tblStyle w:val="21"/>
        <w:tblW w:w="9488" w:type="dxa"/>
        <w:tblInd w:w="-856" w:type="dxa"/>
        <w:tblLayout w:type="fixed"/>
        <w:tblCellMar>
          <w:top w:w="0" w:type="dxa"/>
          <w:left w:w="108" w:type="dxa"/>
          <w:bottom w:w="0" w:type="dxa"/>
          <w:right w:w="108" w:type="dxa"/>
        </w:tblCellMar>
      </w:tblPr>
      <w:tblGrid>
        <w:gridCol w:w="904"/>
        <w:gridCol w:w="2109"/>
        <w:gridCol w:w="737"/>
        <w:gridCol w:w="737"/>
        <w:gridCol w:w="5001"/>
      </w:tblGrid>
      <w:tr>
        <w:tblPrEx>
          <w:tblLayout w:type="fixed"/>
          <w:tblCellMar>
            <w:top w:w="0" w:type="dxa"/>
            <w:left w:w="108" w:type="dxa"/>
            <w:bottom w:w="0" w:type="dxa"/>
            <w:right w:w="108" w:type="dxa"/>
          </w:tblCellMar>
        </w:tblPrEx>
        <w:trPr>
          <w:trHeight w:val="616" w:hRule="atLeast"/>
        </w:trPr>
        <w:tc>
          <w:tcPr>
            <w:tcW w:w="904"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Object ID</w:t>
            </w:r>
          </w:p>
        </w:tc>
        <w:tc>
          <w:tcPr>
            <w:tcW w:w="2109"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name</w:t>
            </w:r>
          </w:p>
        </w:tc>
        <w:tc>
          <w:tcPr>
            <w:tcW w:w="737"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kern w:val="0"/>
                <w:szCs w:val="21"/>
                <w:lang w:bidi="ar"/>
              </w:rPr>
            </w:pPr>
            <w:r>
              <w:rPr>
                <w:rFonts w:hint="default" w:ascii="Times New Roman" w:hAnsi="Times New Roman" w:cs="Times New Roman"/>
                <w:b/>
                <w:bCs/>
                <w:color w:val="000000"/>
                <w:kern w:val="0"/>
                <w:szCs w:val="21"/>
                <w:lang w:bidi="ar"/>
              </w:rPr>
              <w:t>Read and write permissions</w:t>
            </w:r>
          </w:p>
        </w:tc>
        <w:tc>
          <w:tcPr>
            <w:tcW w:w="737"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length</w:t>
            </w:r>
          </w:p>
        </w:tc>
        <w:tc>
          <w:tcPr>
            <w:tcW w:w="5001"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szCs w:val="21"/>
              </w:rPr>
              <w:t>illustrate</w:t>
            </w:r>
          </w:p>
        </w:tc>
      </w:tr>
      <w:tr>
        <w:tblPrEx>
          <w:tblLayout w:type="fixed"/>
          <w:tblCellMar>
            <w:top w:w="0" w:type="dxa"/>
            <w:left w:w="108" w:type="dxa"/>
            <w:bottom w:w="0" w:type="dxa"/>
            <w:right w:w="108" w:type="dxa"/>
          </w:tblCellMar>
        </w:tblPrEx>
        <w:trPr>
          <w:trHeight w:val="616" w:hRule="atLeast"/>
        </w:trPr>
        <w:tc>
          <w:tcPr>
            <w:tcW w:w="904" w:type="dxa"/>
            <w:tcBorders>
              <w:top w:val="single" w:color="000000" w:sz="4" w:space="0"/>
              <w:left w:val="single" w:color="000000" w:sz="4" w:space="0"/>
              <w:bottom w:val="single" w:color="auto"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0002H</w:t>
            </w:r>
          </w:p>
        </w:tc>
        <w:tc>
          <w:tcPr>
            <w:tcW w:w="2109" w:type="dxa"/>
            <w:tcBorders>
              <w:top w:val="single" w:color="000000" w:sz="4" w:space="0"/>
              <w:left w:val="single" w:color="000000" w:sz="4" w:space="0"/>
              <w:bottom w:val="single" w:color="auto"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clock</w:t>
            </w:r>
          </w:p>
        </w:tc>
        <w:tc>
          <w:tcPr>
            <w:tcW w:w="737" w:type="dxa"/>
            <w:tcBorders>
              <w:top w:val="single" w:color="000000" w:sz="4" w:space="0"/>
              <w:left w:val="single" w:color="000000" w:sz="4" w:space="0"/>
              <w:bottom w:val="single" w:color="auto" w:sz="4" w:space="0"/>
              <w:right w:val="single" w:color="000000" w:sz="4" w:space="0"/>
            </w:tcBorders>
            <w:shd w:val="clear" w:color="auto" w:fill="DAEEF3" w:themeFill="accent5" w:themeFillTint="33"/>
            <w:vAlign w:val="center"/>
          </w:tcPr>
          <w:p>
            <w:pPr>
              <w:widowControl/>
              <w:spacing w:line="24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 W</w:t>
            </w:r>
          </w:p>
        </w:tc>
        <w:tc>
          <w:tcPr>
            <w:tcW w:w="737" w:type="dxa"/>
            <w:tcBorders>
              <w:top w:val="single" w:color="000000" w:sz="4" w:space="0"/>
              <w:left w:val="single" w:color="000000" w:sz="4" w:space="0"/>
              <w:bottom w:val="single" w:color="auto" w:sz="4" w:space="0"/>
              <w:right w:val="single" w:color="000000" w:sz="4" w:space="0"/>
            </w:tcBorders>
            <w:shd w:val="clear" w:color="auto" w:fill="DAEEF3" w:themeFill="accent5" w:themeFillTint="33"/>
            <w:vAlign w:val="center"/>
          </w:tcPr>
          <w:p>
            <w:pPr>
              <w:widowControl/>
              <w:spacing w:line="24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6</w:t>
            </w:r>
          </w:p>
        </w:tc>
        <w:tc>
          <w:tcPr>
            <w:tcW w:w="5001" w:type="dxa"/>
            <w:tcBorders>
              <w:top w:val="single" w:color="000000" w:sz="4" w:space="0"/>
              <w:left w:val="single" w:color="000000" w:sz="4" w:space="0"/>
              <w:bottom w:val="single" w:color="auto"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BCD code integer, Y YMMDDhhmmss</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4211 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Main controller version number</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4</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BCD code</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0 067H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Configure customer key</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1 6</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Unsigned integers (HEX)</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7 0B6H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Valve/pump action configuration when the event occurs</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 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2-byte configuration bits, each bit is: 0 - pump not turned off, 1 - pump turned off</w:t>
            </w:r>
          </w:p>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Bit0: Open the isolation door; default is 0, so the pump is not turned off.</w:t>
            </w:r>
          </w:p>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Bit 1: When water usage exceeds the maximum allowable amount, the pump will be shut off by default.</w:t>
            </w:r>
          </w:p>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Bit2: Disconnect the water meter power cable; default 1 shuts off the pump.</w:t>
            </w:r>
          </w:p>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Bit3: Disconnect the pump control cable; default is 1, which turns off the pump.</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Bit4: Insufficient balance, default is 0 and pump will not turn off.</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Bit5: Disconnect the meter, default 1 pump off.</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Bit6: Strong magnetic interference, pump off by default (1).</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7 0F4H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Cycle start/end</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twenty four</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Start/ end time of the four cycles</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First cycle begins: MMDDHH</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First cycle ended: MMDDHH</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Fourth cycle begins: MMDDHH</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End of fourth cycle: MMDDHH</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7 0F5H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Permissible usage within the cycle</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20​</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Water consumption allowed for the first cycle: 5 bytes, unsigned integer</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Water consumption allowed for the second cycle: 5 bytes, unsigned integer</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Water consumption allowed for the third cycle: 5 bytes, unsigned integer</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Allowable water usage for the fourth cycle: 5 bytes, unsigned integer</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The unit is 10L, for example, 270F is 99990L.</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7 0BEH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Production date</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3</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BCD code integer, Y YMMDD</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B055H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Freeze interval (minutes)</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Values are limited to 30, 60 , 90, and 120 , in minutes, with 60 as the default.</w:t>
            </w:r>
          </w:p>
        </w:tc>
      </w:tr>
      <w:tr>
        <w:tblPrEx>
          <w:tblLayout w:type="fixed"/>
          <w:tblCellMar>
            <w:top w:w="0" w:type="dxa"/>
            <w:left w:w="108" w:type="dxa"/>
            <w:bottom w:w="0" w:type="dxa"/>
            <w:right w:w="108" w:type="dxa"/>
          </w:tblCellMar>
        </w:tblPrEx>
        <w:trPr>
          <w:trHeight w:val="480" w:hRule="atLeast"/>
        </w:trPr>
        <w:tc>
          <w:tcPr>
            <w:tcW w:w="904" w:type="dxa"/>
            <w:vMerge w:val="restart"/>
            <w:tcBorders>
              <w:top w:val="single" w:color="auto" w:sz="4" w:space="0"/>
              <w:left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A102H</w:t>
            </w:r>
          </w:p>
        </w:tc>
        <w:tc>
          <w:tcPr>
            <w:tcW w:w="2109" w:type="dxa"/>
            <w:vMerge w:val="restart"/>
            <w:tcBorders>
              <w:top w:val="single" w:color="auto" w:sz="4" w:space="0"/>
              <w:left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Meter number parameters (production)</w:t>
            </w:r>
          </w:p>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(Used for the whole machine serial number)</w:t>
            </w:r>
          </w:p>
        </w:tc>
        <w:tc>
          <w:tcPr>
            <w:tcW w:w="737" w:type="dxa"/>
            <w:vMerge w:val="restart"/>
            <w:tcBorders>
              <w:top w:val="single" w:color="auto" w:sz="4" w:space="0"/>
              <w:left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eastAsia="zh-CN" w:bidi="ar"/>
              </w:rPr>
              <w:t>Meter</w:t>
            </w:r>
            <w:r>
              <w:rPr>
                <w:rFonts w:hint="default" w:ascii="Times New Roman" w:hAnsi="Times New Roman" w:cs="Times New Roman"/>
                <w:color w:val="000000"/>
                <w:kern w:val="0"/>
                <w:szCs w:val="21"/>
                <w:lang w:bidi="ar"/>
              </w:rPr>
              <w:t xml:space="preserve"> number length: If the highest bit is 1, it indicates that the </w:t>
            </w:r>
            <w:r>
              <w:rPr>
                <w:rFonts w:hint="default" w:ascii="Times New Roman" w:hAnsi="Times New Roman" w:cs="Times New Roman"/>
                <w:color w:val="000000"/>
                <w:kern w:val="0"/>
                <w:szCs w:val="21"/>
                <w:lang w:eastAsia="zh-CN" w:bidi="ar"/>
              </w:rPr>
              <w:t>meter</w:t>
            </w:r>
            <w:r>
              <w:rPr>
                <w:rFonts w:hint="default" w:ascii="Times New Roman" w:hAnsi="Times New Roman" w:cs="Times New Roman"/>
                <w:color w:val="000000"/>
                <w:kern w:val="0"/>
                <w:szCs w:val="21"/>
                <w:lang w:bidi="ar"/>
              </w:rPr>
              <w:t xml:space="preserve"> number format is ASCII string, and the </w:t>
            </w:r>
            <w:r>
              <w:rPr>
                <w:rFonts w:hint="default" w:ascii="Times New Roman" w:hAnsi="Times New Roman" w:cs="Times New Roman"/>
                <w:color w:val="000000"/>
                <w:kern w:val="0"/>
                <w:szCs w:val="21"/>
                <w:lang w:eastAsia="zh-CN" w:bidi="ar"/>
              </w:rPr>
              <w:t>meter</w:t>
            </w:r>
            <w:r>
              <w:rPr>
                <w:rFonts w:hint="default" w:ascii="Times New Roman" w:hAnsi="Times New Roman" w:cs="Times New Roman"/>
                <w:color w:val="000000"/>
                <w:kern w:val="0"/>
                <w:szCs w:val="21"/>
                <w:lang w:bidi="ar"/>
              </w:rPr>
              <w:t xml:space="preserve"> number length is 1~17; if the highest bit is 0, it indicates BCD, and the </w:t>
            </w:r>
            <w:r>
              <w:rPr>
                <w:rFonts w:hint="default" w:ascii="Times New Roman" w:hAnsi="Times New Roman" w:cs="Times New Roman"/>
                <w:color w:val="000000"/>
                <w:kern w:val="0"/>
                <w:szCs w:val="21"/>
                <w:lang w:eastAsia="zh-CN" w:bidi="ar"/>
              </w:rPr>
              <w:t>meter</w:t>
            </w:r>
            <w:r>
              <w:rPr>
                <w:rFonts w:hint="default" w:ascii="Times New Roman" w:hAnsi="Times New Roman" w:cs="Times New Roman"/>
                <w:color w:val="000000"/>
                <w:kern w:val="0"/>
                <w:szCs w:val="21"/>
                <w:lang w:bidi="ar"/>
              </w:rPr>
              <w:t xml:space="preserve"> number length is 1~34; the default is BCD.</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The complete meter number is 7 bytes: 00000000 (serial number) 09 (customer code) 01 (electromagnetic water meter) 03 (using the Iranian calendar year, this year is Iranian calendar year 1403)</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The water meter serial number is 4 bytes long (00000000-99999999).</w:t>
            </w:r>
          </w:p>
        </w:tc>
      </w:tr>
      <w:tr>
        <w:tblPrEx>
          <w:tblLayout w:type="fixed"/>
          <w:tblCellMar>
            <w:top w:w="0" w:type="dxa"/>
            <w:left w:w="108" w:type="dxa"/>
            <w:bottom w:w="0" w:type="dxa"/>
            <w:right w:w="108" w:type="dxa"/>
          </w:tblCellMar>
        </w:tblPrEx>
        <w:trPr>
          <w:trHeight w:val="480" w:hRule="atLeast"/>
        </w:trPr>
        <w:tc>
          <w:tcPr>
            <w:tcW w:w="904" w:type="dxa"/>
            <w:vMerge w:val="continue"/>
            <w:tcBorders>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p>
        </w:tc>
        <w:tc>
          <w:tcPr>
            <w:tcW w:w="2109" w:type="dxa"/>
            <w:vMerge w:val="continue"/>
            <w:tcBorders>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p>
        </w:tc>
        <w:tc>
          <w:tcPr>
            <w:tcW w:w="737" w:type="dxa"/>
            <w:vMerge w:val="continue"/>
            <w:tcBorders>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1 7</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 xml:space="preserve">The </w:t>
            </w:r>
            <w:r>
              <w:rPr>
                <w:rFonts w:hint="default" w:ascii="Times New Roman" w:hAnsi="Times New Roman" w:cs="Times New Roman"/>
                <w:color w:val="000000"/>
                <w:kern w:val="0"/>
                <w:szCs w:val="21"/>
                <w:lang w:eastAsia="zh-CN" w:bidi="ar"/>
              </w:rPr>
              <w:t>meter</w:t>
            </w:r>
            <w:r>
              <w:rPr>
                <w:rFonts w:hint="default" w:ascii="Times New Roman" w:hAnsi="Times New Roman" w:cs="Times New Roman"/>
                <w:color w:val="000000"/>
                <w:kern w:val="0"/>
                <w:szCs w:val="21"/>
                <w:lang w:bidi="ar"/>
              </w:rPr>
              <w:t xml:space="preserve"> number content defaults to BCD, 34 bits, padded with zeros.</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B061H</w:t>
            </w:r>
          </w:p>
        </w:tc>
        <w:tc>
          <w:tcPr>
            <w:tcW w:w="21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Scheduled parameter upload (high-frequency scheduled upload)</w:t>
            </w:r>
          </w:p>
        </w:tc>
        <w:tc>
          <w:tcPr>
            <w:tcW w:w="7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w:t>
            </w:r>
          </w:p>
        </w:tc>
        <w:tc>
          <w:tcPr>
            <w:tcW w:w="7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3</w:t>
            </w:r>
          </w:p>
        </w:tc>
        <w:tc>
          <w:tcPr>
            <w:tcW w:w="50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1-byte timed upload interval, unsigned integer, unit 10 minutes, default value 72, data range: 6, 12, 18, 24, 36, 48, 72, 144 (i.e., set to 1 hour, 2 hours, 3 hours, 4 hours, 6 hours, 8 hours, 12 hours, 24 hours)</w:t>
            </w:r>
          </w:p>
          <w:p>
            <w:pPr>
              <w:pStyle w:val="9"/>
              <w:widowControl/>
              <w:spacing w:after="0" w:line="240" w:lineRule="auto"/>
              <w:jc w:val="left"/>
              <w:rPr>
                <w:rFonts w:hint="default" w:ascii="Times New Roman" w:hAnsi="Times New Roman" w:cs="Times New Roman"/>
                <w:color w:val="000000"/>
                <w:lang w:bidi="ar"/>
              </w:rPr>
            </w:pPr>
            <w:r>
              <w:rPr>
                <w:rFonts w:hint="default" w:ascii="Times New Roman" w:hAnsi="Times New Roman" w:cs="Times New Roman"/>
                <w:color w:val="000000"/>
                <w:kern w:val="0"/>
                <w:szCs w:val="21"/>
                <w:lang w:bidi="ar"/>
              </w:rPr>
              <w:t>2-byte timed upload start time, BCD code, hhmm</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7 0C0H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Daylight Saving Time Parameter Configuration</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 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highlight w:val="cyan"/>
                <w:lang w:bidi="ar"/>
              </w:rPr>
              <w:t>7</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highlight w:val="cyan"/>
              </w:rPr>
            </w:pPr>
            <w:r>
              <w:rPr>
                <w:rFonts w:hint="default" w:ascii="Times New Roman" w:hAnsi="Times New Roman" w:cs="Times New Roman"/>
                <w:highlight w:val="cyan"/>
              </w:rPr>
              <w:t>3-byte BCD code, Day, and Hour of Daylight Saving Time Start: MMDDHH</w:t>
            </w:r>
          </w:p>
          <w:p>
            <w:pPr>
              <w:rPr>
                <w:rFonts w:hint="default" w:ascii="Times New Roman" w:hAnsi="Times New Roman" w:cs="Times New Roman"/>
                <w:highlight w:val="cyan"/>
              </w:rPr>
            </w:pPr>
            <w:r>
              <w:rPr>
                <w:rFonts w:hint="default" w:ascii="Times New Roman" w:hAnsi="Times New Roman" w:cs="Times New Roman"/>
                <w:highlight w:val="cyan"/>
              </w:rPr>
              <w:t>3-byte BCD code, Day/Time of Daylight Saving Time End: MMDDHH</w:t>
            </w:r>
          </w:p>
          <w:p>
            <w:pPr>
              <w:rPr>
                <w:rFonts w:hint="default" w:ascii="Times New Roman" w:hAnsi="Times New Roman" w:cs="Times New Roman"/>
                <w:highlight w:val="cyan"/>
              </w:rPr>
            </w:pPr>
            <w:r>
              <w:rPr>
                <w:rFonts w:hint="default" w:ascii="Times New Roman" w:hAnsi="Times New Roman" w:cs="Times New Roman"/>
                <w:highlight w:val="cyan"/>
              </w:rPr>
              <w:t>1-byte HEX code , daylight saving time adjustment, in 10-minute units.</w:t>
            </w:r>
          </w:p>
          <w:p>
            <w:pPr>
              <w:pStyle w:val="23"/>
              <w:rPr>
                <w:rFonts w:hint="default" w:ascii="Times New Roman" w:hAnsi="Times New Roman" w:cs="Times New Roman"/>
                <w:sz w:val="21"/>
                <w:highlight w:val="cyan"/>
              </w:rPr>
            </w:pPr>
            <w:r>
              <w:rPr>
                <w:rFonts w:hint="default" w:ascii="Times New Roman" w:hAnsi="Times New Roman" w:cs="Times New Roman"/>
                <w:sz w:val="21"/>
                <w:highlight w:val="cyan"/>
              </w:rPr>
              <w:t>Units are 10 minutes, range is [-12, 12]. Setting the time to 0 indicates that daylight saving time is not activated.</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70DAH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Pump control</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 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rPr>
            </w:pPr>
            <w:r>
              <w:rPr>
                <w:rFonts w:hint="default" w:ascii="Times New Roman" w:hAnsi="Times New Roman" w:cs="Times New Roman"/>
              </w:rPr>
              <w:t>0 - Exit lock, 1 - Lock open, 2 - Lock closed, other values are invalid.</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200EH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staggered interval time</w:t>
            </w:r>
          </w:p>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(Peak shifting coefficient)</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rPr>
            </w:pPr>
            <w:r>
              <w:rPr>
                <w:rFonts w:hint="default" w:ascii="Times New Roman" w:hAnsi="Times New Roman" w:cs="Times New Roman"/>
              </w:rPr>
              <w:t>The default value is 6. The data range is 0 to 10, where 0 indicates no peak shifting.</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0016H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I MEI</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1 5</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rPr>
            </w:pPr>
            <w:r>
              <w:rPr>
                <w:rFonts w:hint="default" w:ascii="Times New Roman" w:hAnsi="Times New Roman" w:cs="Times New Roman"/>
              </w:rPr>
              <w:t>ASCII strings</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A013H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I MSI</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1 5</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rPr>
            </w:pPr>
            <w:r>
              <w:rPr>
                <w:rFonts w:hint="default" w:ascii="Times New Roman" w:hAnsi="Times New Roman" w:cs="Times New Roman"/>
              </w:rPr>
              <w:t>ASCII strings</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200AH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SIM card information ( ICCID )</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20​</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rPr>
            </w:pPr>
            <w:r>
              <w:rPr>
                <w:rFonts w:hint="default" w:ascii="Times New Roman" w:hAnsi="Times New Roman" w:cs="Times New Roman"/>
              </w:rPr>
              <w:t>ASCII strings, 20 bytes, corresponding to the SIM card's ICCID</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2012H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Customer A PN</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3 2</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rPr>
            </w:pPr>
            <w:r>
              <w:rPr>
                <w:rFonts w:hint="default" w:ascii="Times New Roman" w:hAnsi="Times New Roman" w:cs="Times New Roman"/>
              </w:rPr>
              <w:t>ASCII strings, If the value is less than 0, add 0s to the end. The customer's APN is empty (all 0s).</w:t>
            </w:r>
          </w:p>
        </w:tc>
      </w:tr>
      <w:tr>
        <w:tblPrEx>
          <w:tblLayout w:type="fixed"/>
          <w:tblCellMar>
            <w:top w:w="0" w:type="dxa"/>
            <w:left w:w="108" w:type="dxa"/>
            <w:bottom w:w="0" w:type="dxa"/>
            <w:right w:w="108" w:type="dxa"/>
          </w:tblCellMar>
        </w:tblPrEx>
        <w:trPr>
          <w:trHeight w:val="480" w:hRule="atLeast"/>
        </w:trPr>
        <w:tc>
          <w:tcPr>
            <w:tcW w:w="904" w:type="dxa"/>
            <w:vMerge w:val="restart"/>
            <w:tcBorders>
              <w:top w:val="single" w:color="auto" w:sz="4" w:space="0"/>
              <w:left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2007H</w:t>
            </w:r>
          </w:p>
        </w:tc>
        <w:tc>
          <w:tcPr>
            <w:tcW w:w="2109" w:type="dxa"/>
            <w:vMerge w:val="restart"/>
            <w:tcBorders>
              <w:top w:val="single" w:color="auto" w:sz="4" w:space="0"/>
              <w:left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Client server IPv4 address and port</w:t>
            </w:r>
          </w:p>
        </w:tc>
        <w:tc>
          <w:tcPr>
            <w:tcW w:w="737" w:type="dxa"/>
            <w:vMerge w:val="restart"/>
            <w:tcBorders>
              <w:top w:val="single" w:color="auto" w:sz="4" w:space="0"/>
              <w:left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1 6</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rPr>
            </w:pPr>
            <w:r>
              <w:rPr>
                <w:rFonts w:hint="default" w:ascii="Times New Roman" w:hAnsi="Times New Roman" w:cs="Times New Roman"/>
              </w:rPr>
              <w:t>ASCII string, address: padded with 0s if less than 16 bytes</w:t>
            </w:r>
          </w:p>
        </w:tc>
      </w:tr>
      <w:tr>
        <w:tblPrEx>
          <w:tblLayout w:type="fixed"/>
          <w:tblCellMar>
            <w:top w:w="0" w:type="dxa"/>
            <w:left w:w="108" w:type="dxa"/>
            <w:bottom w:w="0" w:type="dxa"/>
            <w:right w:w="108" w:type="dxa"/>
          </w:tblCellMar>
        </w:tblPrEx>
        <w:trPr>
          <w:trHeight w:val="674" w:hRule="atLeast"/>
        </w:trPr>
        <w:tc>
          <w:tcPr>
            <w:tcW w:w="904" w:type="dxa"/>
            <w:vMerge w:val="continue"/>
            <w:tcBorders>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p>
        </w:tc>
        <w:tc>
          <w:tcPr>
            <w:tcW w:w="2109" w:type="dxa"/>
            <w:vMerge w:val="continue"/>
            <w:tcBorders>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p>
        </w:tc>
        <w:tc>
          <w:tcPr>
            <w:tcW w:w="737" w:type="dxa"/>
            <w:vMerge w:val="continue"/>
            <w:tcBorders>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rPr>
            </w:pPr>
            <w:r>
              <w:rPr>
                <w:rFonts w:hint="default" w:ascii="Times New Roman" w:hAnsi="Times New Roman" w:cs="Times New Roman"/>
              </w:rPr>
              <w:t>Unsigned integer, port</w:t>
            </w:r>
          </w:p>
        </w:tc>
      </w:tr>
    </w:tbl>
    <w:p>
      <w:pPr>
        <w:rPr>
          <w:rFonts w:hint="default" w:ascii="Times New Roman" w:hAnsi="Times New Roman" w:cs="Times New Roman"/>
        </w:rPr>
      </w:pPr>
    </w:p>
    <w:p>
      <w:pPr>
        <w:pStyle w:val="3"/>
        <w:rPr>
          <w:rFonts w:hint="default" w:ascii="Times New Roman" w:hAnsi="Times New Roman" w:cs="Times New Roman"/>
          <w:szCs w:val="24"/>
        </w:rPr>
      </w:pPr>
      <w:bookmarkStart w:id="71" w:name="_Toc198910567"/>
      <w:r>
        <w:rPr>
          <w:rFonts w:hint="default" w:ascii="Times New Roman" w:hAnsi="Times New Roman" w:cs="Times New Roman"/>
          <w:szCs w:val="24"/>
        </w:rPr>
        <w:t>A.4 Water usage record data object</w:t>
      </w:r>
      <w:bookmarkEnd w:id="71"/>
    </w:p>
    <w:tbl>
      <w:tblPr>
        <w:tblStyle w:val="21"/>
        <w:tblW w:w="9475" w:type="dxa"/>
        <w:tblInd w:w="-856" w:type="dxa"/>
        <w:tblLayout w:type="fixed"/>
        <w:tblCellMar>
          <w:top w:w="0" w:type="dxa"/>
          <w:left w:w="108" w:type="dxa"/>
          <w:bottom w:w="0" w:type="dxa"/>
          <w:right w:w="108" w:type="dxa"/>
        </w:tblCellMar>
      </w:tblPr>
      <w:tblGrid>
        <w:gridCol w:w="892"/>
        <w:gridCol w:w="2121"/>
        <w:gridCol w:w="957"/>
        <w:gridCol w:w="5505"/>
      </w:tblGrid>
      <w:tr>
        <w:tblPrEx>
          <w:tblLayout w:type="fixed"/>
          <w:tblCellMar>
            <w:top w:w="0" w:type="dxa"/>
            <w:left w:w="108" w:type="dxa"/>
            <w:bottom w:w="0" w:type="dxa"/>
            <w:right w:w="108" w:type="dxa"/>
          </w:tblCellMar>
        </w:tblPrEx>
        <w:trPr>
          <w:trHeight w:val="476" w:hRule="atLeast"/>
        </w:trPr>
        <w:tc>
          <w:tcPr>
            <w:tcW w:w="892"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Object ID</w:t>
            </w:r>
          </w:p>
        </w:tc>
        <w:tc>
          <w:tcPr>
            <w:tcW w:w="2121"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name</w:t>
            </w:r>
          </w:p>
        </w:tc>
        <w:tc>
          <w:tcPr>
            <w:tcW w:w="957"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length</w:t>
            </w:r>
          </w:p>
        </w:tc>
        <w:tc>
          <w:tcPr>
            <w:tcW w:w="5505"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szCs w:val="21"/>
              </w:rPr>
              <w:t>illustrate</w:t>
            </w:r>
          </w:p>
        </w:tc>
      </w:tr>
      <w:tr>
        <w:tblPrEx>
          <w:tblLayout w:type="fixed"/>
          <w:tblCellMar>
            <w:top w:w="0" w:type="dxa"/>
            <w:left w:w="108" w:type="dxa"/>
            <w:bottom w:w="0" w:type="dxa"/>
            <w:right w:w="108" w:type="dxa"/>
          </w:tblCellMar>
        </w:tblPrEx>
        <w:trPr>
          <w:trHeight w:val="480" w:hRule="atLeast"/>
        </w:trPr>
        <w:tc>
          <w:tcPr>
            <w:tcW w:w="892"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B06BH</w:t>
            </w:r>
          </w:p>
        </w:tc>
        <w:tc>
          <w:tcPr>
            <w:tcW w:w="212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30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Minute-by-minute water usage log cumulative record</w:t>
            </w:r>
          </w:p>
        </w:tc>
        <w:tc>
          <w:tcPr>
            <w:tcW w:w="95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1 7</w:t>
            </w:r>
          </w:p>
        </w:tc>
        <w:tc>
          <w:tcPr>
            <w:tcW w:w="5505"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5- byte year-month-day code, BCD , Y YMMDDHHMM</w:t>
            </w:r>
          </w:p>
          <w:p>
            <w:pPr>
              <w:pStyle w:val="23"/>
              <w:rPr>
                <w:rFonts w:hint="default" w:ascii="Times New Roman" w:hAnsi="Times New Roman" w:cs="Times New Roman"/>
                <w:lang w:bidi="ar"/>
              </w:rPr>
            </w:pPr>
            <w:r>
              <w:rPr>
                <w:rFonts w:hint="default" w:ascii="Times New Roman" w:hAnsi="Times New Roman" w:cs="Times New Roman"/>
                <w:lang w:bidi="ar"/>
              </w:rPr>
              <w:t>8-byte positive accumulator, 8-byte negative accumulator, unsigned integer, unit 10L</w:t>
            </w:r>
          </w:p>
          <w:p>
            <w:pPr>
              <w:pStyle w:val="23"/>
              <w:rPr>
                <w:rFonts w:hint="default" w:ascii="Times New Roman" w:hAnsi="Times New Roman" w:cs="Times New Roman"/>
                <w:color w:val="000000"/>
                <w:kern w:val="0"/>
                <w:szCs w:val="21"/>
                <w:lang w:bidi="ar"/>
              </w:rPr>
            </w:pPr>
            <w:r>
              <w:rPr>
                <w:rFonts w:hint="default" w:ascii="Times New Roman" w:hAnsi="Times New Roman" w:cs="Times New Roman"/>
                <w:lang w:bidi="ar"/>
              </w:rPr>
              <w:t xml:space="preserve">3- byte instantaneous flow rate </w:t>
            </w:r>
            <w:r>
              <w:rPr>
                <w:rFonts w:hint="default" w:ascii="Times New Roman" w:hAnsi="Times New Roman" w:cs="Times New Roman"/>
                <w:color w:val="000000"/>
                <w:kern w:val="0"/>
                <w:szCs w:val="21"/>
                <w:lang w:bidi="ar"/>
              </w:rPr>
              <w:t xml:space="preserve">, signed integer, unit 10L/h </w:t>
            </w:r>
          </w:p>
          <w:p>
            <w:pPr>
              <w:pStyle w:val="23"/>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 byte reserved</w:t>
            </w:r>
          </w:p>
        </w:tc>
      </w:tr>
      <w:tr>
        <w:tblPrEx>
          <w:tblLayout w:type="fixed"/>
          <w:tblCellMar>
            <w:top w:w="0" w:type="dxa"/>
            <w:left w:w="108" w:type="dxa"/>
            <w:bottom w:w="0" w:type="dxa"/>
            <w:right w:w="108" w:type="dxa"/>
          </w:tblCellMar>
        </w:tblPrEx>
        <w:trPr>
          <w:trHeight w:val="480" w:hRule="atLeast"/>
        </w:trPr>
        <w:tc>
          <w:tcPr>
            <w:tcW w:w="89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B033H</w:t>
            </w:r>
          </w:p>
        </w:tc>
        <w:tc>
          <w:tcPr>
            <w:tcW w:w="212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Daily water usage log positive cumulative record</w:t>
            </w:r>
          </w:p>
        </w:tc>
        <w:tc>
          <w:tcPr>
            <w:tcW w:w="95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250</w:t>
            </w:r>
          </w:p>
        </w:tc>
        <w:tc>
          <w:tcPr>
            <w:tcW w:w="55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2-byte year and month, BCD code, YYMM</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A 248-byte positive cumulative amount, unsigned integer, containing the positive cumulative amount frozen at 24:00 every day of the specified month. Each cumulative amount is 8 bytes, in units of L. If there are no records, fill with 0.</w:t>
            </w:r>
          </w:p>
        </w:tc>
      </w:tr>
      <w:tr>
        <w:tblPrEx>
          <w:tblLayout w:type="fixed"/>
          <w:tblCellMar>
            <w:top w:w="0" w:type="dxa"/>
            <w:left w:w="108" w:type="dxa"/>
            <w:bottom w:w="0" w:type="dxa"/>
            <w:right w:w="108" w:type="dxa"/>
          </w:tblCellMar>
        </w:tblPrEx>
        <w:trPr>
          <w:trHeight w:val="480" w:hRule="atLeast"/>
        </w:trPr>
        <w:tc>
          <w:tcPr>
            <w:tcW w:w="89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B034H</w:t>
            </w:r>
          </w:p>
        </w:tc>
        <w:tc>
          <w:tcPr>
            <w:tcW w:w="212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Daily water usage log reverse cumulative record</w:t>
            </w:r>
          </w:p>
        </w:tc>
        <w:tc>
          <w:tcPr>
            <w:tcW w:w="95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250</w:t>
            </w:r>
          </w:p>
        </w:tc>
        <w:tc>
          <w:tcPr>
            <w:tcW w:w="55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2-byte year and month, BCD code, YYMM</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248-byte reverse accumulator, unsigned integer, containing the reverse accumulator frozen at 24:00 every day of the specified month. Each accumulator is 8 bytes, in L units. No records are filled with 0.</w:t>
            </w:r>
          </w:p>
        </w:tc>
      </w:tr>
      <w:tr>
        <w:tblPrEx>
          <w:tblLayout w:type="fixed"/>
          <w:tblCellMar>
            <w:top w:w="0" w:type="dxa"/>
            <w:left w:w="108" w:type="dxa"/>
            <w:bottom w:w="0" w:type="dxa"/>
            <w:right w:w="108" w:type="dxa"/>
          </w:tblCellMar>
        </w:tblPrEx>
        <w:trPr>
          <w:trHeight w:val="480" w:hRule="atLeast"/>
        </w:trPr>
        <w:tc>
          <w:tcPr>
            <w:tcW w:w="89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strike/>
                <w:color w:val="000000"/>
                <w:kern w:val="0"/>
                <w:szCs w:val="21"/>
                <w:lang w:bidi="ar"/>
              </w:rPr>
            </w:pPr>
            <w:r>
              <w:rPr>
                <w:rFonts w:hint="default" w:ascii="Times New Roman" w:hAnsi="Times New Roman" w:cs="Times New Roman"/>
                <w:color w:val="000000"/>
                <w:kern w:val="0"/>
                <w:szCs w:val="21"/>
                <w:lang w:bidi="ar"/>
              </w:rPr>
              <w:t>B035H</w:t>
            </w:r>
          </w:p>
        </w:tc>
        <w:tc>
          <w:tcPr>
            <w:tcW w:w="212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auto"/>
              <w:jc w:val="center"/>
              <w:textAlignment w:val="center"/>
              <w:rPr>
                <w:rFonts w:hint="default" w:ascii="Times New Roman" w:hAnsi="Times New Roman" w:cs="Times New Roman"/>
                <w:strike/>
                <w:color w:val="000000"/>
                <w:kern w:val="0"/>
                <w:szCs w:val="21"/>
                <w:lang w:bidi="ar"/>
              </w:rPr>
            </w:pPr>
            <w:r>
              <w:rPr>
                <w:rFonts w:hint="default" w:ascii="Times New Roman" w:hAnsi="Times New Roman" w:cs="Times New Roman"/>
                <w:color w:val="000000"/>
                <w:kern w:val="0"/>
                <w:szCs w:val="21"/>
                <w:lang w:bidi="ar"/>
              </w:rPr>
              <w:t>Monthly water usage log positive cumulative amount record</w:t>
            </w:r>
          </w:p>
        </w:tc>
        <w:tc>
          <w:tcPr>
            <w:tcW w:w="95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97</w:t>
            </w:r>
          </w:p>
        </w:tc>
        <w:tc>
          <w:tcPr>
            <w:tcW w:w="55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 byte year, BCD code, YY</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A 96-byte positive accumulator, unsigned integer, containing the positive accumulator frozen at 24:00 at the end of each month of the specified year. Each accumulator is 8 bytes, in L units. No records are filled with 0.</w:t>
            </w:r>
          </w:p>
        </w:tc>
      </w:tr>
      <w:tr>
        <w:tblPrEx>
          <w:tblLayout w:type="fixed"/>
          <w:tblCellMar>
            <w:top w:w="0" w:type="dxa"/>
            <w:left w:w="108" w:type="dxa"/>
            <w:bottom w:w="0" w:type="dxa"/>
            <w:right w:w="108" w:type="dxa"/>
          </w:tblCellMar>
        </w:tblPrEx>
        <w:trPr>
          <w:trHeight w:val="480" w:hRule="atLeast"/>
        </w:trPr>
        <w:tc>
          <w:tcPr>
            <w:tcW w:w="89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strike/>
                <w:color w:val="000000"/>
                <w:kern w:val="0"/>
                <w:szCs w:val="21"/>
                <w:lang w:bidi="ar"/>
              </w:rPr>
            </w:pPr>
            <w:r>
              <w:rPr>
                <w:rFonts w:hint="default" w:ascii="Times New Roman" w:hAnsi="Times New Roman" w:cs="Times New Roman"/>
                <w:color w:val="000000"/>
                <w:kern w:val="0"/>
                <w:szCs w:val="21"/>
                <w:lang w:bidi="ar"/>
              </w:rPr>
              <w:t>B036H</w:t>
            </w:r>
          </w:p>
        </w:tc>
        <w:tc>
          <w:tcPr>
            <w:tcW w:w="212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auto"/>
              <w:jc w:val="center"/>
              <w:textAlignment w:val="center"/>
              <w:rPr>
                <w:rFonts w:hint="default" w:ascii="Times New Roman" w:hAnsi="Times New Roman" w:cs="Times New Roman"/>
                <w:strike/>
                <w:color w:val="000000"/>
                <w:kern w:val="0"/>
                <w:szCs w:val="21"/>
                <w:lang w:bidi="ar"/>
              </w:rPr>
            </w:pPr>
            <w:r>
              <w:rPr>
                <w:rFonts w:hint="default" w:ascii="Times New Roman" w:hAnsi="Times New Roman" w:cs="Times New Roman"/>
                <w:color w:val="000000"/>
                <w:kern w:val="0"/>
                <w:szCs w:val="21"/>
                <w:lang w:bidi="ar"/>
              </w:rPr>
              <w:t>Monthly water usage log reverse cumulative record</w:t>
            </w:r>
          </w:p>
        </w:tc>
        <w:tc>
          <w:tcPr>
            <w:tcW w:w="95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97</w:t>
            </w:r>
          </w:p>
        </w:tc>
        <w:tc>
          <w:tcPr>
            <w:tcW w:w="55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 byte year, BCD code, YY</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A 96-byte reverse accumulator, unsigned integer, containing the reverse accumulator frozen at 24:00 at the end of each month of the specified year. Each accumulator is 8 bytes, in L units. No records are filled with 0.</w:t>
            </w:r>
          </w:p>
        </w:tc>
      </w:tr>
    </w:tbl>
    <w:p>
      <w:pPr>
        <w:rPr>
          <w:rFonts w:hint="default" w:ascii="Times New Roman" w:hAnsi="Times New Roman" w:cs="Times New Roman"/>
        </w:rPr>
      </w:pPr>
    </w:p>
    <w:p>
      <w:pPr>
        <w:rPr>
          <w:rFonts w:hint="default" w:ascii="Times New Roman" w:hAnsi="Times New Roman" w:cs="Times New Roman"/>
        </w:rPr>
      </w:pPr>
    </w:p>
    <w:p>
      <w:pPr>
        <w:pStyle w:val="2"/>
        <w:rPr>
          <w:rFonts w:hint="default" w:ascii="Times New Roman" w:hAnsi="Times New Roman" w:cs="Times New Roman"/>
        </w:rPr>
      </w:pPr>
      <w:bookmarkStart w:id="72" w:name="_Toc198910568"/>
      <w:r>
        <w:rPr>
          <w:rFonts w:hint="default" w:ascii="Times New Roman" w:hAnsi="Times New Roman" w:cs="Times New Roman"/>
        </w:rPr>
        <w:t>Appendix B: Example Frame</w:t>
      </w:r>
      <w:bookmarkEnd w:id="64"/>
      <w:bookmarkEnd w:id="72"/>
    </w:p>
    <w:p>
      <w:pPr>
        <w:rPr>
          <w:rFonts w:hint="default" w:ascii="Times New Roman" w:hAnsi="Times New Roman" w:cs="Times New Roman"/>
        </w:rPr>
      </w:pPr>
      <w:r>
        <w:rPr>
          <w:rFonts w:hint="default" w:ascii="Times New Roman" w:hAnsi="Times New Roman" w:cs="Times New Roman"/>
        </w:rPr>
        <w:t>Data interaction use case key : Default key</w:t>
      </w:r>
    </w:p>
    <w:p>
      <w:pPr>
        <w:pStyle w:val="3"/>
        <w:rPr>
          <w:rFonts w:hint="default" w:ascii="Times New Roman" w:hAnsi="Times New Roman" w:cs="Times New Roman"/>
        </w:rPr>
      </w:pPr>
      <w:bookmarkStart w:id="73" w:name="_Toc1213"/>
      <w:bookmarkStart w:id="74" w:name="_Toc198910569"/>
      <w:r>
        <w:rPr>
          <w:rFonts w:hint="default" w:ascii="Times New Roman" w:hAnsi="Times New Roman" w:cs="Times New Roman"/>
        </w:rPr>
        <w:t>B.1 Example frame of remote communication session handshake</w:t>
      </w:r>
      <w:bookmarkEnd w:id="73"/>
      <w:bookmarkEnd w:id="74"/>
    </w:p>
    <w:p>
      <w:pPr>
        <w:pStyle w:val="4"/>
        <w:rPr>
          <w:rFonts w:hint="default" w:ascii="Times New Roman" w:hAnsi="Times New Roman" w:cs="Times New Roman"/>
          <w:sz w:val="22"/>
          <w:szCs w:val="28"/>
        </w:rPr>
      </w:pPr>
      <w:bookmarkStart w:id="75" w:name="_Toc26498"/>
      <w:bookmarkStart w:id="76" w:name="_Toc198910570"/>
      <w:r>
        <w:rPr>
          <w:rFonts w:hint="default" w:ascii="Times New Roman" w:hAnsi="Times New Roman" w:cs="Times New Roman"/>
        </w:rPr>
        <w:t>B.1.1 Access Handshake Request (Terminal → Master Station)</w:t>
      </w:r>
      <w:bookmarkEnd w:id="75"/>
      <w:bookmarkEnd w:id="76"/>
    </w:p>
    <w:p>
      <w:pPr>
        <w:spacing w:line="300" w:lineRule="auto"/>
        <w:jc w:val="left"/>
        <w:rPr>
          <w:rFonts w:hint="default" w:ascii="Times New Roman" w:hAnsi="Times New Roman" w:cs="Times New Roman"/>
          <w:sz w:val="22"/>
          <w:szCs w:val="28"/>
        </w:rPr>
      </w:pPr>
    </w:p>
    <w:p>
      <w:pPr>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 xml:space="preserve">680500003A0101 </w:t>
      </w:r>
      <w:r>
        <w:rPr>
          <w:rFonts w:hint="default" w:ascii="Times New Roman" w:hAnsi="Times New Roman" w:cs="Times New Roman"/>
          <w:color w:val="FF0000"/>
          <w:sz w:val="22"/>
          <w:szCs w:val="28"/>
        </w:rPr>
        <w:t xml:space="preserve">7EDFFC051800D1BA253D8199ABB21EDC11CD2B2D8E03FBB8F45B7815CA66C7077E28404F0B9FA99503CEE6EE31696BDA </w:t>
      </w:r>
      <w:r>
        <w:rPr>
          <w:rFonts w:hint="default" w:ascii="Times New Roman" w:hAnsi="Times New Roman" w:cs="Times New Roman"/>
          <w:sz w:val="22"/>
          <w:szCs w:val="28"/>
        </w:rPr>
        <w:t>E34416</w:t>
      </w:r>
    </w:p>
    <w:p>
      <w:pPr>
        <w:spacing w:line="300" w:lineRule="auto"/>
        <w:jc w:val="left"/>
        <w:rPr>
          <w:rFonts w:hint="default" w:ascii="Times New Roman" w:hAnsi="Times New Roman" w:cs="Times New Roman"/>
          <w:sz w:val="22"/>
          <w:szCs w:val="28"/>
        </w:rPr>
      </w:pPr>
    </w:p>
    <w:p>
      <w:pPr>
        <w:pStyle w:val="23"/>
        <w:rPr>
          <w:rFonts w:hint="default" w:ascii="Times New Roman" w:hAnsi="Times New Roman" w:cs="Times New Roman"/>
          <w:sz w:val="22"/>
          <w:szCs w:val="28"/>
        </w:rPr>
      </w:pPr>
      <w:r>
        <w:rPr>
          <w:rFonts w:hint="default" w:ascii="Times New Roman" w:hAnsi="Times New Roman" w:cs="Times New Roman"/>
          <w:sz w:val="22"/>
          <w:szCs w:val="28"/>
        </w:rPr>
        <w:t>Data Domain Decryption:</w:t>
      </w:r>
    </w:p>
    <w:p>
      <w:pPr>
        <w:pStyle w:val="4"/>
        <w:rPr>
          <w:rFonts w:hint="default" w:ascii="Times New Roman" w:hAnsi="Times New Roman" w:cs="Times New Roman"/>
          <w:b w:val="0"/>
          <w:bCs/>
        </w:rPr>
      </w:pPr>
      <w:bookmarkStart w:id="77" w:name="_Toc198910571"/>
      <w:bookmarkStart w:id="78" w:name="_Toc308"/>
      <w:r>
        <w:rPr>
          <w:rFonts w:hint="default" w:ascii="Times New Roman" w:hAnsi="Times New Roman" w:cs="Times New Roman"/>
          <w:b w:val="0"/>
          <w:sz w:val="22"/>
          <w:szCs w:val="28"/>
        </w:rPr>
        <w:t>09020C00000000000100000000000000000000010001010007290002605301000201050000000600</w:t>
      </w:r>
    </w:p>
    <w:p>
      <w:pPr>
        <w:pStyle w:val="4"/>
        <w:rPr>
          <w:rFonts w:hint="default" w:ascii="Times New Roman" w:hAnsi="Times New Roman" w:cs="Times New Roman"/>
          <w:sz w:val="22"/>
          <w:szCs w:val="28"/>
        </w:rPr>
      </w:pPr>
      <w:r>
        <w:rPr>
          <w:rFonts w:hint="default" w:ascii="Times New Roman" w:hAnsi="Times New Roman" w:cs="Times New Roman"/>
        </w:rPr>
        <w:t>B.1.2 Access Handshake Request Response (Master Station → Terminal)</w:t>
      </w:r>
      <w:bookmarkEnd w:id="77"/>
      <w:bookmarkEnd w:id="78"/>
    </w:p>
    <w:p>
      <w:pPr>
        <w:rPr>
          <w:rFonts w:hint="default" w:ascii="Times New Roman" w:hAnsi="Times New Roman" w:cs="Times New Roman"/>
          <w:sz w:val="22"/>
          <w:szCs w:val="28"/>
        </w:rPr>
      </w:pPr>
      <w:r>
        <w:rPr>
          <w:rFonts w:hint="default" w:ascii="Times New Roman" w:hAnsi="Times New Roman" w:cs="Times New Roman"/>
          <w:sz w:val="22"/>
          <w:szCs w:val="28"/>
        </w:rPr>
        <w:t xml:space="preserve">680500002A0102 </w:t>
      </w:r>
      <w:r>
        <w:rPr>
          <w:rFonts w:hint="default" w:ascii="Times New Roman" w:hAnsi="Times New Roman" w:cs="Times New Roman"/>
          <w:color w:val="FF0000"/>
          <w:sz w:val="22"/>
          <w:szCs w:val="28"/>
        </w:rPr>
        <w:t xml:space="preserve">7EDFFC051800D1BA253D8199ABB21EDC7A843C9425A40A5744777D82BA7EAA7B </w:t>
      </w:r>
      <w:r>
        <w:rPr>
          <w:rFonts w:hint="default" w:ascii="Times New Roman" w:hAnsi="Times New Roman" w:cs="Times New Roman"/>
          <w:sz w:val="22"/>
          <w:szCs w:val="28"/>
        </w:rPr>
        <w:t>A02116</w:t>
      </w:r>
    </w:p>
    <w:p>
      <w:pPr>
        <w:pStyle w:val="23"/>
        <w:rPr>
          <w:rFonts w:hint="default" w:ascii="Times New Roman" w:hAnsi="Times New Roman" w:cs="Times New Roman"/>
          <w:sz w:val="18"/>
        </w:rPr>
      </w:pPr>
      <w:r>
        <w:rPr>
          <w:rFonts w:hint="default" w:ascii="Times New Roman" w:hAnsi="Times New Roman" w:cs="Times New Roman"/>
          <w:sz w:val="22"/>
          <w:szCs w:val="28"/>
        </w:rPr>
        <w:t>Data Domain Decryption:</w:t>
      </w:r>
    </w:p>
    <w:p>
      <w:pPr>
        <w:pStyle w:val="4"/>
        <w:rPr>
          <w:rFonts w:hint="default" w:ascii="Times New Roman" w:hAnsi="Times New Roman" w:cs="Times New Roman"/>
          <w:sz w:val="18"/>
        </w:rPr>
      </w:pPr>
      <w:r>
        <w:rPr>
          <w:rFonts w:hint="default" w:ascii="Times New Roman" w:hAnsi="Times New Roman" w:cs="Times New Roman"/>
          <w:b w:val="0"/>
          <w:sz w:val="22"/>
          <w:szCs w:val="28"/>
          <w:lang w:val="zh-CN"/>
        </w:rPr>
        <w:t>09020C00000000000100000000000000000000000006001F438</w:t>
      </w:r>
    </w:p>
    <w:p>
      <w:pPr>
        <w:pStyle w:val="3"/>
        <w:rPr>
          <w:rFonts w:hint="default" w:ascii="Times New Roman" w:hAnsi="Times New Roman" w:cs="Times New Roman"/>
        </w:rPr>
      </w:pPr>
      <w:bookmarkStart w:id="79" w:name="_Toc198910572"/>
      <w:bookmarkStart w:id="80" w:name="_Toc28874"/>
      <w:r>
        <w:rPr>
          <w:rFonts w:hint="default" w:ascii="Times New Roman" w:hAnsi="Times New Roman" w:cs="Times New Roman"/>
        </w:rPr>
        <w:t>B.2 Example Frame for Remote Communication Data Transmission</w:t>
      </w:r>
      <w:bookmarkEnd w:id="79"/>
      <w:bookmarkEnd w:id="80"/>
    </w:p>
    <w:p>
      <w:pPr>
        <w:pStyle w:val="4"/>
        <w:rPr>
          <w:rFonts w:hint="default" w:ascii="Times New Roman" w:hAnsi="Times New Roman" w:cs="Times New Roman"/>
        </w:rPr>
      </w:pPr>
      <w:bookmarkStart w:id="81" w:name="_Toc198910573"/>
      <w:bookmarkStart w:id="82" w:name="_Toc9201"/>
      <w:r>
        <w:rPr>
          <w:rFonts w:hint="default" w:ascii="Times New Roman" w:hAnsi="Times New Roman" w:cs="Times New Roman"/>
        </w:rPr>
        <w:t>B.2.1 Periodic Reporting (Terminal → Main Station)</w:t>
      </w:r>
      <w:bookmarkEnd w:id="81"/>
      <w:bookmarkEnd w:id="82"/>
    </w:p>
    <w:p>
      <w:pPr>
        <w:pStyle w:val="5"/>
        <w:rPr>
          <w:rFonts w:hint="default" w:ascii="Times New Roman" w:hAnsi="Times New Roman" w:cs="Times New Roman"/>
          <w:sz w:val="22"/>
          <w:szCs w:val="28"/>
        </w:rPr>
      </w:pPr>
      <w:bookmarkStart w:id="83" w:name="_Toc7412"/>
      <w:bookmarkStart w:id="84" w:name="_Toc198910574"/>
      <w:r>
        <w:rPr>
          <w:rFonts w:hint="default" w:ascii="Times New Roman" w:hAnsi="Times New Roman" w:cs="Times New Roman"/>
        </w:rPr>
        <w:t>B.2.1.1 Periodic reporting of the first frame</w:t>
      </w:r>
      <w:bookmarkEnd w:id="83"/>
      <w:bookmarkEnd w:id="84"/>
    </w:p>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 xml:space="preserve">68040000CA0201 </w:t>
      </w:r>
      <w:r>
        <w:rPr>
          <w:rFonts w:hint="default" w:ascii="Times New Roman" w:hAnsi="Times New Roman" w:cs="Times New Roman"/>
          <w:color w:val="FF0000"/>
          <w:sz w:val="22"/>
          <w:szCs w:val="28"/>
        </w:rPr>
        <w:t xml:space="preserve">BA516C55E4F9304C324FF43C053614051BF841F4843F7B885E050FDABDC79E4835AC818AA83B8901C7307612BAF02263 251E6AC8BA6408EEE4F5D7BA6F5E332F351CBFCFF13B150D92FEF3411EEF105EEAE2854CFB8EF5C48A3BA5C7FA919BA5 E46ECE255A8A7F5A3414AE8B1AE03F89286A7970E585C58F31FE10A17CBF2F218168B7A12010D96F8AC159AD931AD0F3 E7B0D6B271E8404826DFFFD458EC175CD6CE70E0FFC61F0BA142CC1E9B8FC78F5ED9AA7BF6746AA68C97995CA7C85C6C </w:t>
      </w:r>
      <w:r>
        <w:rPr>
          <w:rFonts w:hint="default" w:ascii="Times New Roman" w:hAnsi="Times New Roman" w:cs="Times New Roman"/>
          <w:sz w:val="22"/>
          <w:szCs w:val="28"/>
        </w:rPr>
        <w:t>209516</w:t>
      </w:r>
    </w:p>
    <w:p>
      <w:pPr>
        <w:pStyle w:val="23"/>
        <w:rPr>
          <w:rFonts w:hint="default" w:ascii="Times New Roman" w:hAnsi="Times New Roman" w:cs="Times New Roman"/>
          <w:sz w:val="22"/>
          <w:szCs w:val="28"/>
        </w:rPr>
      </w:pPr>
      <w:r>
        <w:rPr>
          <w:rFonts w:hint="default" w:ascii="Times New Roman" w:hAnsi="Times New Roman" w:cs="Times New Roman"/>
          <w:sz w:val="22"/>
          <w:szCs w:val="28"/>
        </w:rPr>
        <w:t>Data Domain Decryption:</w:t>
      </w:r>
    </w:p>
    <w:p>
      <w:pPr>
        <w:pStyle w:val="18"/>
        <w:widowControl/>
        <w:spacing w:line="300" w:lineRule="auto"/>
        <w:jc w:val="left"/>
        <w:rPr>
          <w:rFonts w:hint="default" w:ascii="Times New Roman" w:hAnsi="Times New Roman" w:cs="Times New Roman"/>
          <w:sz w:val="18"/>
          <w:szCs w:val="18"/>
        </w:rPr>
      </w:pPr>
      <w:r>
        <w:rPr>
          <w:rFonts w:hint="default" w:ascii="Times New Roman" w:hAnsi="Times New Roman" w:cs="Times New Roman"/>
          <w:sz w:val="22"/>
          <w:szCs w:val="28"/>
        </w:rPr>
        <w:t>6001F438000100AE01000005B0640600000000000170F23100010100073300000000130000000000000000000000 0000FFFFFFFF0000000000000000000000000000000000000000B05C0A00000000000000000000B070038007057 0EE5A000101000200016000000101000001017000000101000001178500000101000000054A00000101000000054 C00000101000000054C00000101000000054C00000101000000054C000001010000001F4E00031011200000054E01</w:t>
      </w:r>
    </w:p>
    <w:p>
      <w:pPr>
        <w:pStyle w:val="4"/>
        <w:rPr>
          <w:rFonts w:hint="default" w:ascii="Times New Roman" w:hAnsi="Times New Roman" w:cs="Times New Roman"/>
        </w:rPr>
      </w:pPr>
      <w:bookmarkStart w:id="85" w:name="_Toc3203"/>
      <w:bookmarkStart w:id="86" w:name="_Toc198910576"/>
      <w:r>
        <w:rPr>
          <w:rFonts w:hint="default" w:ascii="Times New Roman" w:hAnsi="Times New Roman" w:cs="Times New Roman"/>
        </w:rPr>
        <w:t xml:space="preserve">B.2.2 </w:t>
      </w:r>
      <w:bookmarkEnd w:id="85"/>
      <w:r>
        <w:rPr>
          <w:rFonts w:hint="default" w:ascii="Times New Roman" w:hAnsi="Times New Roman" w:cs="Times New Roman"/>
        </w:rPr>
        <w:t>Reading Data Objects</w:t>
      </w:r>
      <w:bookmarkEnd w:id="86"/>
    </w:p>
    <w:p>
      <w:pPr>
        <w:pStyle w:val="5"/>
        <w:rPr>
          <w:rFonts w:hint="default" w:ascii="Times New Roman" w:hAnsi="Times New Roman" w:cs="Times New Roman"/>
        </w:rPr>
      </w:pPr>
      <w:bookmarkStart w:id="87" w:name="_Toc8986"/>
      <w:bookmarkStart w:id="88" w:name="_Toc198910577"/>
      <w:r>
        <w:rPr>
          <w:rFonts w:hint="default" w:ascii="Times New Roman" w:hAnsi="Times New Roman" w:cs="Times New Roman"/>
        </w:rPr>
        <w:t xml:space="preserve">B.2.2.1 Time </w:t>
      </w:r>
      <w:bookmarkEnd w:id="87"/>
      <w:r>
        <w:rPr>
          <w:rFonts w:hint="default" w:ascii="Times New Roman" w:hAnsi="Times New Roman" w:cs="Times New Roman"/>
        </w:rPr>
        <w:t>Reading ( Main Station → Terminal )</w:t>
      </w:r>
      <w:bookmarkEnd w:id="88"/>
    </w:p>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 xml:space="preserve">680400001A0202 </w:t>
      </w:r>
      <w:r>
        <w:rPr>
          <w:rFonts w:hint="default" w:ascii="Times New Roman" w:hAnsi="Times New Roman" w:cs="Times New Roman"/>
          <w:color w:val="FF0000"/>
          <w:sz w:val="22"/>
          <w:szCs w:val="28"/>
        </w:rPr>
        <w:t xml:space="preserve">CA4E10177BFD8498F7A5A94EAA9653B7 </w:t>
      </w:r>
      <w:r>
        <w:rPr>
          <w:rFonts w:hint="default" w:ascii="Times New Roman" w:hAnsi="Times New Roman" w:cs="Times New Roman"/>
          <w:sz w:val="22"/>
          <w:szCs w:val="28"/>
        </w:rPr>
        <w:t>4F7016</w:t>
      </w:r>
    </w:p>
    <w:p>
      <w:pPr>
        <w:pStyle w:val="23"/>
        <w:rPr>
          <w:rFonts w:hint="default" w:ascii="Times New Roman" w:hAnsi="Times New Roman" w:cs="Times New Roman"/>
          <w:sz w:val="22"/>
          <w:szCs w:val="28"/>
        </w:rPr>
      </w:pPr>
      <w:r>
        <w:rPr>
          <w:rFonts w:hint="default" w:ascii="Times New Roman" w:hAnsi="Times New Roman" w:cs="Times New Roman"/>
          <w:sz w:val="22"/>
          <w:szCs w:val="28"/>
        </w:rPr>
        <w:t>Data Domain Decryption:</w:t>
      </w:r>
    </w:p>
    <w:p>
      <w:pPr>
        <w:pStyle w:val="18"/>
        <w:widowControl/>
        <w:spacing w:line="300" w:lineRule="auto"/>
        <w:jc w:val="left"/>
        <w:rPr>
          <w:rFonts w:hint="default" w:ascii="Times New Roman" w:hAnsi="Times New Roman" w:cs="Times New Roman"/>
          <w:color w:val="FF0000"/>
          <w:sz w:val="18"/>
        </w:rPr>
      </w:pPr>
      <w:r>
        <w:rPr>
          <w:rFonts w:hint="default" w:ascii="Times New Roman" w:hAnsi="Times New Roman" w:cs="Times New Roman"/>
          <w:sz w:val="22"/>
          <w:szCs w:val="28"/>
        </w:rPr>
        <w:t>6001F43800010003040000010002</w:t>
      </w:r>
    </w:p>
    <w:p>
      <w:pPr>
        <w:pStyle w:val="5"/>
        <w:rPr>
          <w:rFonts w:hint="default" w:ascii="Times New Roman" w:hAnsi="Times New Roman" w:cs="Times New Roman"/>
        </w:rPr>
      </w:pPr>
      <w:bookmarkStart w:id="89" w:name="_Toc21444"/>
      <w:bookmarkStart w:id="90" w:name="_Toc198910578"/>
      <w:r>
        <w:rPr>
          <w:rFonts w:hint="default" w:ascii="Times New Roman" w:hAnsi="Times New Roman" w:cs="Times New Roman"/>
        </w:rPr>
        <w:t xml:space="preserve">B.2.2.2 Time Read Response </w:t>
      </w:r>
      <w:bookmarkEnd w:id="89"/>
      <w:r>
        <w:rPr>
          <w:rFonts w:hint="default" w:ascii="Times New Roman" w:hAnsi="Times New Roman" w:cs="Times New Roman"/>
        </w:rPr>
        <w:t>( Terminal → Main Station )</w:t>
      </w:r>
      <w:bookmarkEnd w:id="90"/>
    </w:p>
    <w:p>
      <w:pPr>
        <w:pStyle w:val="18"/>
        <w:widowControl/>
        <w:spacing w:before="60" w:after="60"/>
        <w:jc w:val="left"/>
        <w:rPr>
          <w:rFonts w:hint="default" w:ascii="Times New Roman" w:hAnsi="Times New Roman" w:cs="Times New Roman"/>
          <w:sz w:val="22"/>
          <w:szCs w:val="28"/>
        </w:rPr>
      </w:pPr>
      <w:r>
        <w:rPr>
          <w:rFonts w:hint="default" w:ascii="Times New Roman" w:hAnsi="Times New Roman" w:cs="Times New Roman"/>
          <w:sz w:val="22"/>
          <w:szCs w:val="28"/>
        </w:rPr>
        <w:t xml:space="preserve">680400002A0301 </w:t>
      </w:r>
      <w:r>
        <w:rPr>
          <w:rFonts w:hint="default" w:ascii="Times New Roman" w:hAnsi="Times New Roman" w:cs="Times New Roman"/>
          <w:color w:val="FF0000"/>
          <w:sz w:val="22"/>
          <w:szCs w:val="28"/>
        </w:rPr>
        <w:t xml:space="preserve">734D68A9EC1F4148B6FF5009270F4A237ED4152DB3D523D2E6EB2BC66BBFBE9B </w:t>
      </w:r>
      <w:r>
        <w:rPr>
          <w:rFonts w:hint="default" w:ascii="Times New Roman" w:hAnsi="Times New Roman" w:cs="Times New Roman"/>
          <w:sz w:val="22"/>
          <w:szCs w:val="28"/>
        </w:rPr>
        <w:t>1F5B16</w:t>
      </w:r>
    </w:p>
    <w:p>
      <w:pPr>
        <w:pStyle w:val="23"/>
        <w:rPr>
          <w:rFonts w:hint="default" w:ascii="Times New Roman" w:hAnsi="Times New Roman" w:cs="Times New Roman"/>
          <w:sz w:val="22"/>
          <w:szCs w:val="28"/>
        </w:rPr>
      </w:pPr>
      <w:r>
        <w:rPr>
          <w:rFonts w:hint="default" w:ascii="Times New Roman" w:hAnsi="Times New Roman" w:cs="Times New Roman"/>
          <w:sz w:val="22"/>
          <w:szCs w:val="28"/>
        </w:rPr>
        <w:t>Data Domain Decryption:</w:t>
      </w:r>
    </w:p>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6001F43800020009840000010002000101000846</w:t>
      </w:r>
    </w:p>
    <w:p>
      <w:pPr>
        <w:pStyle w:val="18"/>
        <w:widowControl/>
        <w:spacing w:before="60" w:after="60"/>
        <w:jc w:val="left"/>
        <w:rPr>
          <w:rFonts w:hint="default" w:ascii="Times New Roman" w:hAnsi="Times New Roman" w:cs="Times New Roman"/>
          <w:sz w:val="22"/>
          <w:szCs w:val="28"/>
        </w:rPr>
      </w:pPr>
    </w:p>
    <w:p>
      <w:pPr>
        <w:pStyle w:val="4"/>
        <w:rPr>
          <w:rFonts w:hint="default" w:ascii="Times New Roman" w:hAnsi="Times New Roman" w:cs="Times New Roman"/>
        </w:rPr>
      </w:pPr>
      <w:bookmarkStart w:id="91" w:name="_Toc198910580"/>
      <w:bookmarkStart w:id="92" w:name="_Toc14030"/>
      <w:r>
        <w:rPr>
          <w:rFonts w:hint="default" w:ascii="Times New Roman" w:hAnsi="Times New Roman" w:cs="Times New Roman"/>
        </w:rPr>
        <w:t>B.2.4 Communication End Frame (Master Station → Terminal)</w:t>
      </w:r>
      <w:bookmarkEnd w:id="91"/>
      <w:bookmarkEnd w:id="92"/>
    </w:p>
    <w:p>
      <w:pPr>
        <w:pStyle w:val="18"/>
        <w:widowControl/>
        <w:spacing w:before="60" w:after="60" w:line="20" w:lineRule="atLeast"/>
        <w:jc w:val="left"/>
        <w:rPr>
          <w:rFonts w:hint="default" w:ascii="Times New Roman" w:hAnsi="Times New Roman" w:cs="Times New Roman"/>
          <w:color w:val="333333"/>
          <w:sz w:val="22"/>
          <w:szCs w:val="22"/>
        </w:rPr>
      </w:pPr>
      <w:r>
        <w:rPr>
          <w:rFonts w:hint="default" w:ascii="Times New Roman" w:hAnsi="Times New Roman" w:cs="Times New Roman"/>
          <w:color w:val="333333"/>
          <w:sz w:val="22"/>
          <w:szCs w:val="22"/>
        </w:rPr>
        <w:t>161C16</w:t>
      </w:r>
      <w:r>
        <w:rPr>
          <w:rFonts w:hint="default" w:ascii="Times New Roman" w:hAnsi="Times New Roman" w:cs="Times New Roman"/>
          <w:color w:val="FF0000"/>
          <w:sz w:val="22"/>
          <w:szCs w:val="22"/>
        </w:rPr>
        <w:t>​</w:t>
      </w:r>
      <w:r>
        <w:rPr>
          <w:rFonts w:hint="default" w:ascii="Times New Roman" w:hAnsi="Times New Roman" w:cs="Times New Roman"/>
          <w:color w:val="333333"/>
          <w:sz w:val="22"/>
          <w:szCs w:val="22"/>
        </w:rPr>
        <w:t>​</w:t>
      </w:r>
    </w:p>
    <w:p>
      <w:pPr>
        <w:pStyle w:val="23"/>
        <w:rPr>
          <w:rFonts w:hint="default" w:ascii="Times New Roman" w:hAnsi="Times New Roman" w:cs="Times New Roman"/>
          <w:sz w:val="22"/>
          <w:szCs w:val="28"/>
        </w:rPr>
      </w:pPr>
      <w:r>
        <w:rPr>
          <w:rFonts w:hint="default" w:ascii="Times New Roman" w:hAnsi="Times New Roman" w:cs="Times New Roman"/>
          <w:sz w:val="22"/>
          <w:szCs w:val="28"/>
        </w:rPr>
        <w:t>Data Domain Decryption:</w:t>
      </w:r>
    </w:p>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6001F43800040000170200000121B82509010934220000000100000000000100000001</w:t>
      </w:r>
    </w:p>
    <w:p>
      <w:pPr>
        <w:pStyle w:val="18"/>
        <w:widowControl/>
        <w:spacing w:line="300" w:lineRule="auto"/>
        <w:jc w:val="left"/>
        <w:rPr>
          <w:rFonts w:hint="default" w:ascii="Times New Roman" w:hAnsi="Times New Roman" w:cs="Times New Roman"/>
          <w:sz w:val="22"/>
          <w:szCs w:val="28"/>
        </w:rPr>
      </w:pPr>
    </w:p>
    <w:p>
      <w:pPr>
        <w:pStyle w:val="18"/>
        <w:widowControl/>
        <w:spacing w:line="300" w:lineRule="auto"/>
        <w:jc w:val="left"/>
        <w:rPr>
          <w:rFonts w:hint="default" w:ascii="Times New Roman" w:hAnsi="Times New Roman" w:cs="Times New Roman"/>
          <w:sz w:val="22"/>
          <w:szCs w:val="28"/>
        </w:rPr>
      </w:pPr>
    </w:p>
    <w:p>
      <w:pPr>
        <w:pStyle w:val="3"/>
        <w:rPr>
          <w:rFonts w:hint="default" w:ascii="Times New Roman" w:hAnsi="Times New Roman" w:cs="Times New Roman"/>
        </w:rPr>
      </w:pPr>
      <w:r>
        <w:rPr>
          <w:rFonts w:hint="default" w:ascii="Times New Roman" w:hAnsi="Times New Roman" w:cs="Times New Roman"/>
        </w:rPr>
        <w:t>B.3 Local Communication Example :</w:t>
      </w:r>
    </w:p>
    <w:p>
      <w:pPr>
        <w:rPr>
          <w:rFonts w:hint="default" w:ascii="Times New Roman" w:hAnsi="Times New Roman" w:cs="Times New Roman"/>
        </w:rPr>
      </w:pPr>
      <w:r>
        <w:rPr>
          <w:rFonts w:hint="default" w:ascii="Times New Roman" w:hAnsi="Times New Roman" w:cs="Times New Roman"/>
        </w:rPr>
        <w:t>Data interaction use case key : Default key</w:t>
      </w:r>
    </w:p>
    <w:p>
      <w:pPr>
        <w:pStyle w:val="4"/>
        <w:rPr>
          <w:rFonts w:hint="default" w:ascii="Times New Roman" w:hAnsi="Times New Roman" w:cs="Times New Roman"/>
        </w:rPr>
      </w:pPr>
      <w:r>
        <w:rPr>
          <w:rFonts w:hint="default" w:ascii="Times New Roman" w:hAnsi="Times New Roman" w:cs="Times New Roman"/>
        </w:rPr>
        <w:t>B.3.1 Time Reading</w:t>
      </w: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1"/>
        <w:gridCol w:w="3429"/>
        <w:gridCol w:w="2351"/>
        <w:gridCol w:w="19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751" w:type="dxa"/>
          </w:tcPr>
          <w:p>
            <w:pPr>
              <w:pStyle w:val="18"/>
              <w:widowControl/>
              <w:spacing w:line="300" w:lineRule="auto"/>
              <w:jc w:val="left"/>
              <w:rPr>
                <w:rFonts w:hint="default" w:ascii="Times New Roman" w:hAnsi="Times New Roman" w:cs="Times New Roman"/>
                <w:sz w:val="22"/>
                <w:szCs w:val="28"/>
              </w:rPr>
            </w:pPr>
          </w:p>
        </w:tc>
        <w:tc>
          <w:tcPr>
            <w:tcW w:w="3429"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Raw data</w:t>
            </w:r>
          </w:p>
        </w:tc>
        <w:tc>
          <w:tcPr>
            <w:tcW w:w="23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After data field decryption</w:t>
            </w:r>
          </w:p>
        </w:tc>
        <w:tc>
          <w:tcPr>
            <w:tcW w:w="199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Data XORed with A5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Downward</w:t>
            </w:r>
          </w:p>
        </w:tc>
        <w:tc>
          <w:tcPr>
            <w:tcW w:w="3429"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 xml:space="preserve">680400001A0002 </w:t>
            </w:r>
            <w:r>
              <w:rPr>
                <w:rFonts w:hint="default" w:ascii="Times New Roman" w:hAnsi="Times New Roman" w:cs="Times New Roman"/>
                <w:color w:val="FF0000"/>
                <w:sz w:val="22"/>
                <w:szCs w:val="28"/>
              </w:rPr>
              <w:t xml:space="preserve">EE76F4DA083973E28E87260CDD862FCB </w:t>
            </w:r>
            <w:r>
              <w:rPr>
                <w:rFonts w:hint="default" w:ascii="Times New Roman" w:hAnsi="Times New Roman" w:cs="Times New Roman"/>
                <w:sz w:val="22"/>
                <w:szCs w:val="28"/>
              </w:rPr>
              <w:t>4AB616</w:t>
            </w:r>
          </w:p>
        </w:tc>
        <w:tc>
          <w:tcPr>
            <w:tcW w:w="23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3C3C3C3CA5C1A5A6A1A5A5A4A5A7</w:t>
            </w:r>
          </w:p>
        </w:tc>
        <w:tc>
          <w:tcPr>
            <w:tcW w:w="199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9999999900640003040000010002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Up</w:t>
            </w:r>
          </w:p>
        </w:tc>
        <w:tc>
          <w:tcPr>
            <w:tcW w:w="3429"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 xml:space="preserve">680400002A0001 </w:t>
            </w:r>
            <w:r>
              <w:rPr>
                <w:rFonts w:hint="default" w:ascii="Times New Roman" w:hAnsi="Times New Roman" w:cs="Times New Roman"/>
                <w:color w:val="FF0000"/>
                <w:sz w:val="22"/>
                <w:szCs w:val="28"/>
              </w:rPr>
              <w:t xml:space="preserve">BF2D4FD99B324E5BDE03BE2E108865D7F5C507C0F118D9C43325572F4C4AD6FB </w:t>
            </w:r>
            <w:r>
              <w:rPr>
                <w:rFonts w:hint="default" w:ascii="Times New Roman" w:hAnsi="Times New Roman" w:cs="Times New Roman"/>
                <w:sz w:val="22"/>
                <w:szCs w:val="28"/>
              </w:rPr>
              <w:t>8E7316</w:t>
            </w:r>
          </w:p>
        </w:tc>
        <w:tc>
          <w:tcPr>
            <w:tcW w:w="23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3C3C3C3CA5A4A5AC21A5A5A4A5A7A6B5B485A581</w:t>
            </w:r>
          </w:p>
        </w:tc>
        <w:tc>
          <w:tcPr>
            <w:tcW w:w="199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9999999900010009840000010002031011200024</w:t>
            </w:r>
          </w:p>
        </w:tc>
      </w:tr>
    </w:tbl>
    <w:p>
      <w:pPr>
        <w:pStyle w:val="18"/>
        <w:widowControl/>
        <w:spacing w:line="300" w:lineRule="auto"/>
        <w:jc w:val="left"/>
        <w:rPr>
          <w:rFonts w:hint="default" w:ascii="Times New Roman" w:hAnsi="Times New Roman" w:cs="Times New Roman"/>
          <w:sz w:val="22"/>
          <w:szCs w:val="28"/>
        </w:rPr>
      </w:pPr>
    </w:p>
    <w:p>
      <w:pPr>
        <w:pStyle w:val="18"/>
        <w:widowControl/>
        <w:spacing w:line="300" w:lineRule="auto"/>
        <w:jc w:val="left"/>
        <w:rPr>
          <w:rFonts w:hint="default" w:ascii="Times New Roman" w:hAnsi="Times New Roman" w:cs="Times New Roman"/>
          <w:sz w:val="22"/>
          <w:szCs w:val="28"/>
        </w:rPr>
      </w:pPr>
    </w:p>
    <w:p>
      <w:pPr>
        <w:pStyle w:val="4"/>
        <w:rPr>
          <w:rFonts w:hint="default" w:ascii="Times New Roman" w:hAnsi="Times New Roman" w:cs="Times New Roman"/>
        </w:rPr>
      </w:pPr>
      <w:r>
        <w:rPr>
          <w:rFonts w:hint="default" w:ascii="Times New Roman" w:hAnsi="Times New Roman" w:cs="Times New Roman"/>
        </w:rPr>
        <w:t>B.3.2 Time Write</w:t>
      </w: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1"/>
        <w:gridCol w:w="3429"/>
        <w:gridCol w:w="2351"/>
        <w:gridCol w:w="19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51" w:type="dxa"/>
          </w:tcPr>
          <w:p>
            <w:pPr>
              <w:pStyle w:val="18"/>
              <w:widowControl/>
              <w:spacing w:line="300" w:lineRule="auto"/>
              <w:jc w:val="left"/>
              <w:rPr>
                <w:rFonts w:hint="default" w:ascii="Times New Roman" w:hAnsi="Times New Roman" w:cs="Times New Roman"/>
                <w:sz w:val="22"/>
                <w:szCs w:val="28"/>
              </w:rPr>
            </w:pPr>
          </w:p>
        </w:tc>
        <w:tc>
          <w:tcPr>
            <w:tcW w:w="3429" w:type="dxa"/>
          </w:tcPr>
          <w:p>
            <w:pPr>
              <w:pStyle w:val="18"/>
              <w:widowControl/>
              <w:spacing w:line="300" w:lineRule="auto"/>
              <w:jc w:val="left"/>
              <w:rPr>
                <w:rFonts w:hint="default" w:ascii="Times New Roman" w:hAnsi="Times New Roman" w:cs="Times New Roman"/>
                <w:sz w:val="22"/>
                <w:szCs w:val="28"/>
              </w:rPr>
            </w:pPr>
          </w:p>
        </w:tc>
        <w:tc>
          <w:tcPr>
            <w:tcW w:w="23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After data field decryption</w:t>
            </w:r>
          </w:p>
        </w:tc>
        <w:tc>
          <w:tcPr>
            <w:tcW w:w="199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Data XORed with A5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Downward</w:t>
            </w:r>
          </w:p>
        </w:tc>
        <w:tc>
          <w:tcPr>
            <w:tcW w:w="3429"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 xml:space="preserve">680400002A0002 </w:t>
            </w:r>
            <w:r>
              <w:rPr>
                <w:rFonts w:hint="default" w:ascii="Times New Roman" w:hAnsi="Times New Roman" w:cs="Times New Roman"/>
                <w:color w:val="FF0000"/>
                <w:sz w:val="22"/>
                <w:szCs w:val="28"/>
              </w:rPr>
              <w:t xml:space="preserve">D6BB4C3976DFADE669BDE5C4D3268DBD20F03EAF4299994EFA84A164D468B3C7 </w:t>
            </w:r>
            <w:r>
              <w:rPr>
                <w:rFonts w:hint="default" w:ascii="Times New Roman" w:hAnsi="Times New Roman" w:cs="Times New Roman"/>
                <w:sz w:val="22"/>
                <w:szCs w:val="28"/>
              </w:rPr>
              <w:t>398B16</w:t>
            </w:r>
          </w:p>
        </w:tc>
        <w:tc>
          <w:tcPr>
            <w:tcW w:w="23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3C3C3C3CA5C0A5ACA0A5A5A4A5A7A6B5B485A5A5</w:t>
            </w:r>
          </w:p>
        </w:tc>
        <w:tc>
          <w:tcPr>
            <w:tcW w:w="199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9999999900650009050000010002031011200000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Up</w:t>
            </w:r>
          </w:p>
        </w:tc>
        <w:tc>
          <w:tcPr>
            <w:tcW w:w="3429"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 xml:space="preserve">680400001A0001 </w:t>
            </w:r>
            <w:r>
              <w:rPr>
                <w:rFonts w:hint="default" w:ascii="Times New Roman" w:hAnsi="Times New Roman" w:cs="Times New Roman"/>
                <w:color w:val="FF0000"/>
                <w:sz w:val="22"/>
                <w:szCs w:val="28"/>
              </w:rPr>
              <w:t xml:space="preserve">F63A256EA9EC31FCC2BC325AD6E413A7 </w:t>
            </w:r>
            <w:r>
              <w:rPr>
                <w:rFonts w:hint="default" w:ascii="Times New Roman" w:hAnsi="Times New Roman" w:cs="Times New Roman"/>
                <w:sz w:val="22"/>
                <w:szCs w:val="28"/>
              </w:rPr>
              <w:t>F8D716</w:t>
            </w:r>
          </w:p>
        </w:tc>
        <w:tc>
          <w:tcPr>
            <w:tcW w:w="23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3C3C3C3CA5A7A5A120A5A5A4A5A7A5</w:t>
            </w:r>
          </w:p>
        </w:tc>
        <w:tc>
          <w:tcPr>
            <w:tcW w:w="199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999999990002000485000001000200</w:t>
            </w:r>
          </w:p>
        </w:tc>
      </w:tr>
    </w:tbl>
    <w:p>
      <w:pPr>
        <w:pStyle w:val="18"/>
        <w:widowControl/>
        <w:spacing w:line="300" w:lineRule="auto"/>
        <w:jc w:val="left"/>
        <w:rPr>
          <w:rFonts w:hint="default" w:ascii="Times New Roman" w:hAnsi="Times New Roman" w:cs="Times New Roman"/>
          <w:sz w:val="22"/>
          <w:szCs w:val="28"/>
        </w:rPr>
      </w:pPr>
    </w:p>
    <w:p>
      <w:pPr>
        <w:pStyle w:val="18"/>
        <w:widowControl/>
        <w:spacing w:line="300" w:lineRule="auto"/>
        <w:jc w:val="left"/>
        <w:rPr>
          <w:rFonts w:hint="default" w:ascii="Times New Roman" w:hAnsi="Times New Roman" w:cs="Times New Roman"/>
          <w:sz w:val="22"/>
          <w:szCs w:val="28"/>
        </w:rPr>
      </w:pPr>
    </w:p>
    <w:p>
      <w:pPr>
        <w:pStyle w:val="3"/>
        <w:rPr>
          <w:rFonts w:hint="default" w:ascii="Times New Roman" w:hAnsi="Times New Roman" w:cs="Times New Roman"/>
        </w:rPr>
      </w:pPr>
      <w:r>
        <w:rPr>
          <w:rFonts w:hint="default" w:ascii="Times New Roman" w:hAnsi="Times New Roman" w:cs="Times New Roman"/>
        </w:rPr>
        <w:t>B.4 Example of remote communication firmware upgrade (after the first frame is uploaded):</w:t>
      </w:r>
    </w:p>
    <w:p>
      <w:pPr>
        <w:pStyle w:val="18"/>
        <w:widowControl/>
        <w:spacing w:line="300" w:lineRule="auto"/>
        <w:jc w:val="left"/>
        <w:rPr>
          <w:rFonts w:hint="default" w:ascii="Times New Roman" w:hAnsi="Times New Roman" w:cs="Times New Roman"/>
          <w:b/>
          <w:bCs/>
          <w:sz w:val="22"/>
          <w:szCs w:val="28"/>
        </w:rPr>
      </w:pPr>
      <w:r>
        <w:rPr>
          <w:rFonts w:hint="default" w:ascii="Times New Roman" w:hAnsi="Times New Roman" w:cs="Times New Roman"/>
        </w:rPr>
        <w:t>Data interaction use case key : goldcard00250253</w:t>
      </w: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
        <w:gridCol w:w="2378"/>
        <w:gridCol w:w="3466"/>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tcPr>
          <w:p>
            <w:pPr>
              <w:pStyle w:val="18"/>
              <w:widowControl/>
              <w:spacing w:line="300" w:lineRule="auto"/>
              <w:jc w:val="left"/>
              <w:rPr>
                <w:rFonts w:hint="default" w:ascii="Times New Roman" w:hAnsi="Times New Roman" w:cs="Times New Roman"/>
                <w:sz w:val="22"/>
                <w:szCs w:val="28"/>
              </w:rPr>
            </w:pPr>
          </w:p>
        </w:tc>
        <w:tc>
          <w:tcPr>
            <w:tcW w:w="2378" w:type="dxa"/>
          </w:tcPr>
          <w:p>
            <w:pPr>
              <w:pStyle w:val="18"/>
              <w:widowControl/>
              <w:spacing w:line="300" w:lineRule="auto"/>
              <w:jc w:val="left"/>
              <w:rPr>
                <w:rFonts w:hint="default" w:ascii="Times New Roman" w:hAnsi="Times New Roman" w:cs="Times New Roman"/>
                <w:sz w:val="22"/>
                <w:szCs w:val="28"/>
              </w:rPr>
            </w:pPr>
          </w:p>
        </w:tc>
        <w:tc>
          <w:tcPr>
            <w:tcW w:w="3466"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Raw data</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Data field plaintext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Downward</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The upgrade request ID is: 430C</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680400002A0202 </w:t>
            </w:r>
            <w:r>
              <w:rPr>
                <w:rFonts w:hint="default" w:ascii="Times New Roman" w:hAnsi="Times New Roman" w:cs="Times New Roman"/>
                <w:color w:val="FF0000"/>
                <w:sz w:val="22"/>
              </w:rPr>
              <w:t xml:space="preserve">BB09B702A689EB9C11CC392CFFE7AD035C6F543A65342F8E7AF47EF0E5A10335 </w:t>
            </w:r>
            <w:r>
              <w:rPr>
                <w:rFonts w:hint="default" w:ascii="Times New Roman" w:hAnsi="Times New Roman" w:cs="Times New Roman"/>
                <w:color w:val="000000"/>
                <w:sz w:val="22"/>
              </w:rPr>
              <w:t>ACEC16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lang w:val="zh-CN"/>
              </w:rPr>
              <w:t>9FD1A7930001000C02000001430C010260530202605301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Up</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The device upgrade status ID is: 4304</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680400002A0301 </w:t>
            </w:r>
            <w:r>
              <w:rPr>
                <w:rFonts w:hint="default" w:ascii="Times New Roman" w:hAnsi="Times New Roman" w:cs="Times New Roman"/>
                <w:color w:val="FF0000"/>
                <w:sz w:val="22"/>
              </w:rPr>
              <w:t xml:space="preserve">11FD9AB856F2570A134F1B74E32857B4ABF31D22577BCC83AE8C64A776B9C87D </w:t>
            </w:r>
            <w:r>
              <w:rPr>
                <w:rFonts w:hint="default" w:ascii="Times New Roman" w:hAnsi="Times New Roman" w:cs="Times New Roman"/>
                <w:color w:val="000000"/>
                <w:sz w:val="22"/>
              </w:rPr>
              <w:t>4D7E16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lang w:val="zh-CN"/>
              </w:rPr>
              <w:t>9FD1A793000200080100000143040401000000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Downward</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Firmware information: 4305</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680400002A0302 </w:t>
            </w:r>
            <w:r>
              <w:rPr>
                <w:rFonts w:hint="default" w:ascii="Times New Roman" w:hAnsi="Times New Roman" w:cs="Times New Roman"/>
                <w:color w:val="FF0000"/>
                <w:sz w:val="22"/>
              </w:rPr>
              <w:t xml:space="preserve">65E79BD568196B0D35CB9EE68ED692D74610A3FAD868BFFE89AF7609A02CFA27 </w:t>
            </w:r>
            <w:r>
              <w:rPr>
                <w:rFonts w:hint="default" w:ascii="Times New Roman" w:hAnsi="Times New Roman" w:cs="Times New Roman"/>
                <w:color w:val="000000"/>
                <w:sz w:val="22"/>
              </w:rPr>
              <w:t>BBD216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9FD1A7930002000F0200000143050260530200000F00EE2FCC70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Up</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Firmware segmentation parameter ID is: 4306</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680400003A0401 </w:t>
            </w:r>
            <w:r>
              <w:rPr>
                <w:rFonts w:hint="default" w:ascii="Times New Roman" w:hAnsi="Times New Roman" w:cs="Times New Roman"/>
                <w:color w:val="FF0000"/>
                <w:sz w:val="22"/>
              </w:rPr>
              <w:t xml:space="preserve">05B0E39E6C928EA28229487839CD7D0DE0E522D1A43BA844B5B88930644089E157B119C0F0DD789D2EB18F5410775136 </w:t>
            </w:r>
            <w:r>
              <w:rPr>
                <w:rFonts w:hint="default" w:ascii="Times New Roman" w:hAnsi="Times New Roman" w:cs="Times New Roman"/>
                <w:color w:val="000000"/>
                <w:sz w:val="22"/>
              </w:rPr>
              <w:t>A6BA16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9FD1A7930003001B0100000243050C0260530200000F00EE2FCC704306080000000000000100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Downward</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Firmware package data structure: 4307</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680400012A0402 </w:t>
            </w:r>
            <w:r>
              <w:rPr>
                <w:rFonts w:hint="default" w:ascii="Times New Roman" w:hAnsi="Times New Roman" w:cs="Times New Roman"/>
                <w:color w:val="FF0000"/>
                <w:sz w:val="22"/>
              </w:rPr>
              <w:t xml:space="preserve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w:t>
            </w:r>
            <w:r>
              <w:rPr>
                <w:rFonts w:hint="default" w:ascii="Times New Roman" w:hAnsi="Times New Roman" w:cs="Times New Roman"/>
                <w:color w:val="000000"/>
                <w:sz w:val="22"/>
              </w:rPr>
              <w:t>E90616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Ascending</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Fixed case number ID: 4306</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680400003A0501 </w:t>
            </w:r>
            <w:r>
              <w:rPr>
                <w:rFonts w:hint="default" w:ascii="Times New Roman" w:hAnsi="Times New Roman" w:cs="Times New Roman"/>
                <w:color w:val="FF0000"/>
                <w:sz w:val="22"/>
              </w:rPr>
              <w:t xml:space="preserve">78A56D5B6C8EEE24E5B452D7EE344ABFE0E522D1A43BA844B5B88930644089E10BC7D1BBB4748BC52F76DBC437AEBBA6 </w:t>
            </w:r>
            <w:r>
              <w:rPr>
                <w:rFonts w:hint="default" w:ascii="Times New Roman" w:hAnsi="Times New Roman" w:cs="Times New Roman"/>
                <w:color w:val="000000"/>
                <w:sz w:val="22"/>
              </w:rPr>
              <w:t>13D416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9FD1A7930004001B0100000243050C0260530200000F00EE2FCC704306080000010000000100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descending</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Firmware package data structure: 4307</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680400012A0502 </w:t>
            </w:r>
            <w:r>
              <w:rPr>
                <w:rFonts w:hint="default" w:ascii="Times New Roman" w:hAnsi="Times New Roman" w:cs="Times New Roman"/>
                <w:color w:val="FF0000"/>
                <w:sz w:val="22"/>
              </w:rPr>
              <w:t xml:space="preserve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w:t>
            </w:r>
            <w:r>
              <w:rPr>
                <w:rFonts w:hint="default" w:ascii="Times New Roman" w:hAnsi="Times New Roman" w:cs="Times New Roman"/>
                <w:color w:val="000000"/>
                <w:sz w:val="22"/>
              </w:rPr>
              <w:t>EAB716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Up</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The firmware segmentation parameter ID is: 4306 (requesting the last frame).</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680400003A1202</w:t>
            </w:r>
            <w:r>
              <w:rPr>
                <w:rFonts w:hint="default" w:ascii="Times New Roman" w:hAnsi="Times New Roman" w:cs="Times New Roman"/>
                <w:color w:val="FF0000"/>
                <w:sz w:val="22"/>
              </w:rPr>
              <w:t>​</w:t>
            </w:r>
            <w:r>
              <w:rPr>
                <w:rFonts w:hint="default" w:ascii="Times New Roman" w:hAnsi="Times New Roman" w:cs="Times New Roman"/>
                <w:color w:val="000000"/>
                <w:sz w:val="22"/>
              </w:rPr>
              <w:t>​</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9FD1A7930011001B0100000243050C0260530200000F00EE2FCC7043060800000E0000000100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Downward</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Firmware package data structure: 4307</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680400012A1202 </w:t>
            </w:r>
            <w:r>
              <w:rPr>
                <w:rFonts w:hint="default" w:ascii="Times New Roman" w:hAnsi="Times New Roman" w:cs="Times New Roman"/>
                <w:color w:val="FF0000"/>
                <w:sz w:val="22"/>
              </w:rPr>
              <w:t xml:space="preserve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w:t>
            </w:r>
            <w:r>
              <w:rPr>
                <w:rFonts w:hint="default" w:ascii="Times New Roman" w:hAnsi="Times New Roman" w:cs="Times New Roman"/>
                <w:color w:val="000000"/>
                <w:sz w:val="22"/>
              </w:rPr>
              <w:t>381A16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793001B010D02000001430700000E000000010003F803F803F803F803F803F802FC04061801FD3E7D46A452341AA476DCDEDC1B15FEED17844A44168C66DC5EDD6E6C061C01FC01FC01E602030C00FE00FE00FE00FE0057EE8400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7B1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上行</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表端升级状态ID为：4304</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680400002A1301 </w:t>
            </w:r>
            <w:r>
              <w:rPr>
                <w:rFonts w:hint="default" w:ascii="Times New Roman" w:hAnsi="Times New Roman" w:cs="Times New Roman"/>
                <w:color w:val="FF0000"/>
                <w:sz w:val="22"/>
              </w:rPr>
              <w:t xml:space="preserve">E6BF73DF0FE6BE094B6759FAFDD9AE2EABF31D22577BCC83AE8C64A776B9C87D </w:t>
            </w:r>
            <w:r>
              <w:rPr>
                <w:rFonts w:hint="default" w:ascii="Times New Roman" w:hAnsi="Times New Roman" w:cs="Times New Roman"/>
                <w:color w:val="000000"/>
                <w:sz w:val="22"/>
              </w:rPr>
              <w:t>AB4816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9FD1A793001200080100000143040403000000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下行</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结束帧：21B8</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680400002A1505</w:t>
            </w:r>
            <w:r>
              <w:rPr>
                <w:rFonts w:hint="default" w:ascii="Times New Roman" w:hAnsi="Times New Roman" w:cs="Times New Roman"/>
                <w:color w:val="FF0000"/>
                <w:sz w:val="22"/>
              </w:rPr>
              <w:t>69CE8F5FED79B976E29A51BA0AEE417AE50D234B6DA5181A910045984C3A6A53</w:t>
            </w:r>
            <w:r>
              <w:rPr>
                <w:rFonts w:hint="default" w:ascii="Times New Roman" w:hAnsi="Times New Roman" w:cs="Times New Roman"/>
                <w:color w:val="000000"/>
                <w:sz w:val="22"/>
              </w:rPr>
              <w:t>35AF16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9FD1A79300200000110200000121B80000000100000000000100000001</w:t>
            </w:r>
          </w:p>
        </w:tc>
      </w:tr>
    </w:tbl>
    <w:p>
      <w:pPr>
        <w:pStyle w:val="18"/>
        <w:widowControl/>
        <w:spacing w:line="300" w:lineRule="auto"/>
        <w:jc w:val="left"/>
        <w:rPr>
          <w:rFonts w:hint="default" w:ascii="Times New Roman" w:hAnsi="Times New Roman" w:cs="Times New Roman"/>
          <w:sz w:val="22"/>
          <w:szCs w:val="28"/>
        </w:rPr>
      </w:pPr>
    </w:p>
    <w:p>
      <w:pPr>
        <w:pStyle w:val="18"/>
        <w:widowControl/>
        <w:spacing w:before="60" w:after="60" w:line="20" w:lineRule="atLeast"/>
        <w:jc w:val="left"/>
        <w:rPr>
          <w:rFonts w:hint="default" w:ascii="Times New Roman" w:hAnsi="Times New Roman" w:cs="Times New Roman"/>
          <w:color w:val="333333"/>
          <w:sz w:val="22"/>
          <w:szCs w:val="22"/>
        </w:rPr>
      </w:pPr>
    </w:p>
    <w:p>
      <w:pPr>
        <w:pStyle w:val="2"/>
        <w:rPr>
          <w:rFonts w:hint="default" w:ascii="Times New Roman" w:hAnsi="Times New Roman" w:cs="Times New Roman"/>
        </w:rPr>
      </w:pPr>
      <w:bookmarkStart w:id="93" w:name="_Toc198910581"/>
      <w:bookmarkStart w:id="94" w:name="_Toc28954"/>
      <w:r>
        <w:rPr>
          <w:rFonts w:hint="default" w:ascii="Times New Roman" w:hAnsi="Times New Roman" w:cs="Times New Roman"/>
        </w:rPr>
        <w:t>附录C：校验算法</w:t>
      </w:r>
      <w:bookmarkEnd w:id="40"/>
      <w:bookmarkEnd w:id="41"/>
      <w:bookmarkEnd w:id="42"/>
      <w:bookmarkEnd w:id="43"/>
      <w:bookmarkEnd w:id="44"/>
      <w:bookmarkEnd w:id="45"/>
      <w:bookmarkEnd w:id="46"/>
      <w:bookmarkEnd w:id="47"/>
      <w:bookmarkEnd w:id="48"/>
      <w:bookmarkEnd w:id="93"/>
      <w:bookmarkEnd w:id="94"/>
    </w:p>
    <w:p>
      <w:pPr>
        <w:spacing w:line="240" w:lineRule="auto"/>
        <w:rPr>
          <w:rFonts w:hint="default" w:ascii="Times New Roman" w:hAnsi="Times New Roman" w:cs="Times New Roman"/>
        </w:rPr>
      </w:pPr>
      <w:r>
        <w:rPr>
          <w:rFonts w:hint="default" w:ascii="Times New Roman" w:hAnsi="Times New Roman" w:cs="Times New Roman"/>
        </w:rPr>
        <w:t xml:space="preserve">unsigned short CRC16(unsigned char *puchMsg, unsigned int usDataLen)  </w:t>
      </w:r>
    </w:p>
    <w:p>
      <w:pPr>
        <w:spacing w:line="240" w:lineRule="auto"/>
        <w:rPr>
          <w:rFonts w:hint="default" w:ascii="Times New Roman" w:hAnsi="Times New Roman" w:cs="Times New Roman"/>
        </w:rPr>
      </w:pPr>
      <w:r>
        <w:rPr>
          <w:rFonts w:hint="default" w:ascii="Times New Roman" w:hAnsi="Times New Roman" w:cs="Times New Roman"/>
        </w:rPr>
        <w:t xml:space="preserve">{  </w:t>
      </w:r>
    </w:p>
    <w:p>
      <w:pPr>
        <w:spacing w:line="240" w:lineRule="auto"/>
        <w:rPr>
          <w:rFonts w:hint="default" w:ascii="Times New Roman" w:hAnsi="Times New Roman" w:cs="Times New Roman"/>
        </w:rPr>
      </w:pPr>
      <w:r>
        <w:rPr>
          <w:rFonts w:hint="default" w:ascii="Times New Roman" w:hAnsi="Times New Roman" w:cs="Times New Roman"/>
        </w:rPr>
        <w:t xml:space="preserve">  unsigned short wCRCin = 0x0000;  </w:t>
      </w:r>
    </w:p>
    <w:p>
      <w:pPr>
        <w:spacing w:line="240" w:lineRule="auto"/>
        <w:rPr>
          <w:rFonts w:hint="default" w:ascii="Times New Roman" w:hAnsi="Times New Roman" w:cs="Times New Roman"/>
        </w:rPr>
      </w:pPr>
      <w:r>
        <w:rPr>
          <w:rFonts w:hint="default" w:ascii="Times New Roman" w:hAnsi="Times New Roman" w:cs="Times New Roman"/>
        </w:rPr>
        <w:t xml:space="preserve">  unsigned short wCPoly = 0x1021;  </w:t>
      </w:r>
    </w:p>
    <w:p>
      <w:pPr>
        <w:spacing w:line="240" w:lineRule="auto"/>
        <w:rPr>
          <w:rFonts w:hint="default" w:ascii="Times New Roman" w:hAnsi="Times New Roman" w:cs="Times New Roman"/>
        </w:rPr>
      </w:pPr>
      <w:r>
        <w:rPr>
          <w:rFonts w:hint="default" w:ascii="Times New Roman" w:hAnsi="Times New Roman" w:cs="Times New Roman"/>
        </w:rPr>
        <w:t xml:space="preserve">  unsigned char wChar = 0;  </w:t>
      </w:r>
    </w:p>
    <w:p>
      <w:pPr>
        <w:spacing w:line="240" w:lineRule="auto"/>
        <w:rPr>
          <w:rFonts w:hint="default" w:ascii="Times New Roman" w:hAnsi="Times New Roman" w:cs="Times New Roman"/>
        </w:rPr>
      </w:pPr>
      <w:r>
        <w:rPr>
          <w:rFonts w:hint="default" w:ascii="Times New Roman" w:hAnsi="Times New Roman" w:cs="Times New Roman"/>
        </w:rPr>
        <w:t xml:space="preserve">  while (usDataLen--)     </w:t>
      </w:r>
    </w:p>
    <w:p>
      <w:pPr>
        <w:spacing w:line="240" w:lineRule="auto"/>
        <w:rPr>
          <w:rFonts w:hint="default" w:ascii="Times New Roman" w:hAnsi="Times New Roman" w:cs="Times New Roman"/>
        </w:rPr>
      </w:pPr>
      <w:r>
        <w:rPr>
          <w:rFonts w:hint="default" w:ascii="Times New Roman" w:hAnsi="Times New Roman" w:cs="Times New Roman"/>
        </w:rPr>
        <w:t xml:space="preserve">  {  </w:t>
      </w:r>
    </w:p>
    <w:p>
      <w:pPr>
        <w:spacing w:line="240" w:lineRule="auto"/>
        <w:rPr>
          <w:rFonts w:hint="default" w:ascii="Times New Roman" w:hAnsi="Times New Roman" w:cs="Times New Roman"/>
        </w:rPr>
      </w:pPr>
      <w:r>
        <w:rPr>
          <w:rFonts w:hint="default" w:ascii="Times New Roman" w:hAnsi="Times New Roman" w:cs="Times New Roman"/>
        </w:rPr>
        <w:t xml:space="preserve">        wChar = *(puchMsg++);  </w:t>
      </w:r>
    </w:p>
    <w:p>
      <w:pPr>
        <w:spacing w:line="240" w:lineRule="auto"/>
        <w:rPr>
          <w:rFonts w:hint="default" w:ascii="Times New Roman" w:hAnsi="Times New Roman" w:cs="Times New Roman"/>
        </w:rPr>
      </w:pPr>
      <w:r>
        <w:rPr>
          <w:rFonts w:hint="default" w:ascii="Times New Roman" w:hAnsi="Times New Roman" w:cs="Times New Roman"/>
        </w:rPr>
        <w:t xml:space="preserve">        wCRCin ^= (wChar &lt;&lt; 8);  </w:t>
      </w:r>
    </w:p>
    <w:p>
      <w:pPr>
        <w:spacing w:line="240" w:lineRule="auto"/>
        <w:rPr>
          <w:rFonts w:hint="default" w:ascii="Times New Roman" w:hAnsi="Times New Roman" w:cs="Times New Roman"/>
        </w:rPr>
      </w:pPr>
      <w:r>
        <w:rPr>
          <w:rFonts w:hint="default" w:ascii="Times New Roman" w:hAnsi="Times New Roman" w:cs="Times New Roman"/>
        </w:rPr>
        <w:t xml:space="preserve">        for(int i = 0;i &lt; 8;i++)  </w:t>
      </w:r>
    </w:p>
    <w:p>
      <w:pPr>
        <w:spacing w:line="240" w:lineRule="auto"/>
        <w:rPr>
          <w:rFonts w:hint="default" w:ascii="Times New Roman" w:hAnsi="Times New Roman" w:cs="Times New Roman"/>
        </w:rPr>
      </w:pPr>
      <w:r>
        <w:rPr>
          <w:rFonts w:hint="default" w:ascii="Times New Roman" w:hAnsi="Times New Roman" w:cs="Times New Roman"/>
        </w:rPr>
        <w:t xml:space="preserve">        {  </w:t>
      </w:r>
    </w:p>
    <w:p>
      <w:pPr>
        <w:spacing w:line="240" w:lineRule="auto"/>
        <w:rPr>
          <w:rFonts w:hint="default" w:ascii="Times New Roman" w:hAnsi="Times New Roman" w:cs="Times New Roman"/>
        </w:rPr>
      </w:pPr>
      <w:r>
        <w:rPr>
          <w:rFonts w:hint="default" w:ascii="Times New Roman" w:hAnsi="Times New Roman" w:cs="Times New Roman"/>
        </w:rPr>
        <w:t xml:space="preserve">          if(wCRCin &amp; 0x8000)  </w:t>
      </w:r>
    </w:p>
    <w:p>
      <w:pPr>
        <w:spacing w:line="240" w:lineRule="auto"/>
        <w:rPr>
          <w:rFonts w:hint="default" w:ascii="Times New Roman" w:hAnsi="Times New Roman" w:cs="Times New Roman"/>
        </w:rPr>
      </w:pPr>
      <w:r>
        <w:rPr>
          <w:rFonts w:hint="default" w:ascii="Times New Roman" w:hAnsi="Times New Roman" w:cs="Times New Roman"/>
        </w:rPr>
        <w:t>wCRCin = (wCRCin &lt;&lt; 1) ^ wCPoly;</w:t>
      </w:r>
    </w:p>
    <w:p>
      <w:pPr>
        <w:spacing w:line="240" w:lineRule="auto"/>
        <w:rPr>
          <w:rFonts w:hint="default" w:ascii="Times New Roman" w:hAnsi="Times New Roman" w:cs="Times New Roman"/>
        </w:rPr>
      </w:pPr>
      <w:r>
        <w:rPr>
          <w:rFonts w:hint="default" w:ascii="Times New Roman" w:hAnsi="Times New Roman" w:cs="Times New Roman"/>
        </w:rPr>
        <w:t>else</w:t>
      </w:r>
    </w:p>
    <w:p>
      <w:pPr>
        <w:spacing w:line="240" w:lineRule="auto"/>
        <w:rPr>
          <w:rFonts w:hint="default" w:ascii="Times New Roman" w:hAnsi="Times New Roman" w:cs="Times New Roman"/>
        </w:rPr>
      </w:pPr>
      <w:r>
        <w:rPr>
          <w:rFonts w:hint="default" w:ascii="Times New Roman" w:hAnsi="Times New Roman" w:cs="Times New Roman"/>
        </w:rPr>
        <w:t>wCRCin = wCRCin &lt;&lt; 1;</w:t>
      </w:r>
    </w:p>
    <w:p>
      <w:pPr>
        <w:spacing w:line="240" w:lineRule="auto"/>
        <w:rPr>
          <w:rFonts w:hint="default" w:ascii="Times New Roman" w:hAnsi="Times New Roman" w:cs="Times New Roman"/>
        </w:rPr>
      </w:pPr>
      <w:r>
        <w:rPr>
          <w:rFonts w:hint="default" w:ascii="Times New Roman" w:hAnsi="Times New Roman" w:cs="Times New Roman"/>
        </w:rPr>
        <w:t>}</w:t>
      </w:r>
    </w:p>
    <w:p>
      <w:pPr>
        <w:spacing w:line="240" w:lineRule="auto"/>
        <w:rPr>
          <w:rFonts w:hint="default" w:ascii="Times New Roman" w:hAnsi="Times New Roman" w:cs="Times New Roman"/>
        </w:rPr>
      </w:pPr>
      <w:r>
        <w:rPr>
          <w:rFonts w:hint="default" w:ascii="Times New Roman" w:hAnsi="Times New Roman" w:cs="Times New Roman"/>
        </w:rPr>
        <w:t>}</w:t>
      </w:r>
    </w:p>
    <w:p>
      <w:pPr>
        <w:spacing w:line="240" w:lineRule="auto"/>
        <w:rPr>
          <w:rFonts w:hint="default" w:ascii="Times New Roman" w:hAnsi="Times New Roman" w:cs="Times New Roman"/>
        </w:rPr>
      </w:pPr>
      <w:r>
        <w:rPr>
          <w:rFonts w:hint="default" w:ascii="Times New Roman" w:hAnsi="Times New Roman" w:cs="Times New Roman"/>
        </w:rPr>
        <w:t>return (wCRCin);</w:t>
      </w:r>
    </w:p>
    <w:p>
      <w:pPr>
        <w:spacing w:line="240" w:lineRule="auto"/>
        <w:rPr>
          <w:rFonts w:hint="default" w:ascii="Times New Roman" w:hAnsi="Times New Roman" w:cs="Times New Roman"/>
        </w:rPr>
      </w:pPr>
      <w:r>
        <w:rPr>
          <w:rFonts w:hint="default" w:ascii="Times New Roman" w:hAnsi="Times New Roman" w:cs="Times New Roman"/>
        </w:rPr>
        <w:t>}</w:t>
      </w:r>
    </w:p>
    <w:p>
      <w:pPr>
        <w:rPr>
          <w:rFonts w:hint="default" w:ascii="Times New Roman" w:hAnsi="Times New Roman" w:cs="Times New Roman"/>
        </w:rPr>
      </w:pPr>
    </w:p>
    <w:p>
      <w:pPr>
        <w:pStyle w:val="2"/>
        <w:rPr>
          <w:rFonts w:hint="default" w:ascii="Times New Roman" w:hAnsi="Times New Roman" w:cs="Times New Roman"/>
        </w:rPr>
      </w:pPr>
      <w:bookmarkStart w:id="95" w:name="_Toc198910582"/>
      <w:r>
        <w:rPr>
          <w:rFonts w:hint="default" w:ascii="Times New Roman" w:hAnsi="Times New Roman" w:cs="Times New Roman"/>
        </w:rPr>
        <w:t>Appendix D: FAQ</w:t>
      </w:r>
      <w:bookmarkEnd w:id="95"/>
    </w:p>
    <w:p>
      <w:pPr>
        <w:spacing w:line="300" w:lineRule="auto"/>
        <w:rPr>
          <w:rFonts w:hint="default" w:ascii="Times New Roman" w:hAnsi="Times New Roman" w:cs="Times New Roman"/>
        </w:rPr>
      </w:pPr>
      <w:r>
        <w:rPr>
          <w:rFonts w:hint="default" w:ascii="Times New Roman" w:hAnsi="Times New Roman" w:cs="Times New Roman"/>
        </w:rPr>
        <w:t>Q1: Is a handshake required for every report?</w:t>
      </w:r>
    </w:p>
    <w:p>
      <w:pPr>
        <w:pStyle w:val="9"/>
        <w:spacing w:after="0" w:line="300" w:lineRule="auto"/>
        <w:rPr>
          <w:rFonts w:hint="default" w:ascii="Times New Roman" w:hAnsi="Times New Roman" w:cs="Times New Roman"/>
        </w:rPr>
      </w:pPr>
      <w:r>
        <w:rPr>
          <w:rFonts w:hint="default" w:ascii="Times New Roman" w:hAnsi="Times New Roman" w:cs="Times New Roman"/>
        </w:rPr>
        <w:t>A1: No need. After the initial handshake, subsequent data can be transmitted using the session ID.</w:t>
      </w:r>
    </w:p>
    <w:p>
      <w:pPr>
        <w:pStyle w:val="9"/>
        <w:spacing w:after="0" w:line="300" w:lineRule="auto"/>
        <w:rPr>
          <w:rFonts w:hint="default" w:ascii="Times New Roman" w:hAnsi="Times New Roman" w:cs="Times New Roman"/>
        </w:rPr>
      </w:pPr>
    </w:p>
    <w:p>
      <w:pPr>
        <w:spacing w:line="300" w:lineRule="auto"/>
        <w:rPr>
          <w:rFonts w:hint="default" w:ascii="Times New Roman" w:hAnsi="Times New Roman" w:cs="Times New Roman"/>
        </w:rPr>
      </w:pPr>
      <w:r>
        <w:rPr>
          <w:rFonts w:hint="default" w:ascii="Times New Roman" w:hAnsi="Times New Roman" w:cs="Times New Roman"/>
        </w:rPr>
        <w:t>Q2: Will the session ID expire? What happens if it expires?</w:t>
      </w:r>
    </w:p>
    <w:p>
      <w:pPr>
        <w:pStyle w:val="9"/>
        <w:spacing w:after="0" w:line="300" w:lineRule="auto"/>
        <w:rPr>
          <w:rFonts w:hint="default" w:ascii="Times New Roman" w:hAnsi="Times New Roman" w:cs="Times New Roman"/>
        </w:rPr>
      </w:pPr>
      <w:r>
        <w:rPr>
          <w:rFonts w:hint="default" w:ascii="Times New Roman" w:hAnsi="Times New Roman" w:cs="Times New Roman"/>
        </w:rPr>
        <w:t>A2: The session ID validity period is related to the platform settings. After the session ID expires, the platform will not respond to terminal data. At this time, the terminal needs to actively handshake and update the data ID. If the termination reason value in the termination frame received by the terminal is 01, then a handshake request will be sent.</w:t>
      </w:r>
    </w:p>
    <w:p>
      <w:pPr>
        <w:pStyle w:val="9"/>
        <w:spacing w:after="0" w:line="300" w:lineRule="auto"/>
        <w:rPr>
          <w:rFonts w:hint="default" w:ascii="Times New Roman" w:hAnsi="Times New Roman" w:cs="Times New Roman"/>
        </w:rPr>
      </w:pPr>
    </w:p>
    <w:p>
      <w:pPr>
        <w:pStyle w:val="9"/>
        <w:spacing w:after="0" w:line="300" w:lineRule="auto"/>
        <w:rPr>
          <w:rFonts w:hint="default" w:ascii="Times New Roman" w:hAnsi="Times New Roman" w:cs="Times New Roman"/>
        </w:rPr>
      </w:pPr>
      <w:r>
        <w:rPr>
          <w:rFonts w:hint="default" w:ascii="Times New Roman" w:hAnsi="Times New Roman" w:cs="Times New Roman"/>
        </w:rPr>
        <w:t>Q3 : The terminal resends two data frames, and the master station responds to both. How can we ensure that the data frame received by the terminal is the latest one sent by the master station ?</w:t>
      </w:r>
    </w:p>
    <w:p>
      <w:pPr>
        <w:pStyle w:val="9"/>
        <w:spacing w:after="0" w:line="300" w:lineRule="auto"/>
        <w:rPr>
          <w:rFonts w:hint="default" w:ascii="Times New Roman" w:hAnsi="Times New Roman" w:cs="Times New Roman"/>
        </w:rPr>
      </w:pPr>
      <w:r>
        <w:rPr>
          <w:rFonts w:hint="default" w:ascii="Times New Roman" w:hAnsi="Times New Roman" w:cs="Times New Roman"/>
        </w:rPr>
        <w:t>A3 : The downlink message and the most recent uplink message are identical via the message sequence number (MID). The MID value is incremented by 1 after each transmission by the terminal .</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6FF" w:usb1="420024FF" w:usb2="02000000" w:usb3="00000000" w:csb0="2000019F" w:csb1="00000000"/>
  </w:font>
  <w:font w:name="Calibri">
    <w:panose1 w:val="020F0502020204030204"/>
    <w:charset w:val="00"/>
    <w:family w:val="decorative"/>
    <w:pitch w:val="default"/>
    <w:sig w:usb0="E4002EFF" w:usb1="C000247B" w:usb2="00000009" w:usb3="00000000" w:csb0="200001FF" w:csb1="00000000"/>
  </w:font>
  <w:font w:name="Arial">
    <w:panose1 w:val="020B0604020202020204"/>
    <w:charset w:val="01"/>
    <w:family w:val="decorative"/>
    <w:pitch w:val="default"/>
    <w:sig w:usb0="E0002EFF" w:usb1="C000785B" w:usb2="00000009" w:usb3="00000000" w:csb0="400001FF" w:csb1="FFFF0000"/>
  </w:font>
  <w:font w:name="Courier New">
    <w:panose1 w:val="02070309020205020404"/>
    <w:charset w:val="01"/>
    <w:family w:val="swiss"/>
    <w:pitch w:val="default"/>
    <w:sig w:usb0="E0002E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E00006FF" w:usb1="420024FF" w:usb2="02000000" w:usb3="00000000" w:csb0="2000019F" w:csb1="00000000"/>
  </w:font>
  <w:font w:name="Calibri">
    <w:panose1 w:val="020F0502020204030204"/>
    <w:charset w:val="00"/>
    <w:family w:val="roman"/>
    <w:pitch w:val="default"/>
    <w:sig w:usb0="E4002EFF" w:usb1="C000247B" w:usb2="00000009" w:usb3="00000000" w:csb0="200001FF" w:csb1="00000000"/>
  </w:font>
  <w:font w:name="Arial">
    <w:panose1 w:val="020B0604020202020204"/>
    <w:charset w:val="01"/>
    <w:family w:val="roman"/>
    <w:pitch w:val="default"/>
    <w:sig w:usb0="E0002EFF" w:usb1="C000785B" w:usb2="00000009" w:usb3="00000000" w:csb0="400001FF" w:csb1="FFFF0000"/>
  </w:font>
  <w:font w:name="Courier New">
    <w:panose1 w:val="02070309020205020404"/>
    <w:charset w:val="01"/>
    <w:family w:val="decorative"/>
    <w:pitch w:val="default"/>
    <w:sig w:usb0="E0002EFF" w:usb1="C0007843" w:usb2="00000009" w:usb3="00000000" w:csb0="400001FF" w:csb1="FFFF0000"/>
  </w:font>
  <w:font w:name="Symbol">
    <w:panose1 w:val="05050102010706020507"/>
    <w:charset w:val="02"/>
    <w:family w:val="swiss"/>
    <w:pitch w:val="default"/>
    <w:sig w:usb0="00000000" w:usb1="00000000" w:usb2="00000000" w:usb3="00000000" w:csb0="80000000" w:csb1="00000000"/>
  </w:font>
  <w:font w:name="Arial">
    <w:panose1 w:val="020B0604020202020204"/>
    <w:charset w:val="00"/>
    <w:family w:val="roman"/>
    <w:pitch w:val="default"/>
    <w:sig w:usb0="E0002EFF" w:usb1="C000785B" w:usb2="00000009" w:usb3="00000000" w:csb0="400001FF" w:csb1="FFFF0000"/>
  </w:font>
  <w:font w:name="Book Antiqua">
    <w:panose1 w:val="02040602050305030304"/>
    <w:charset w:val="00"/>
    <w:family w:val="swiss"/>
    <w:pitch w:val="default"/>
    <w:sig w:usb0="00000287" w:usb1="00000000" w:usb2="00000000" w:usb3="00000000" w:csb0="2000009F" w:csb1="DFD70000"/>
  </w:font>
  <w:font w:name="楷体_GB2312">
    <w:altName w:val="楷体"/>
    <w:panose1 w:val="00000000000000000000"/>
    <w:charset w:val="86"/>
    <w:family w:val="roma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decorative"/>
    <w:pitch w:val="default"/>
    <w:sig w:usb0="E00006FF" w:usb1="0000FCFF" w:usb2="00000001" w:usb3="00000000" w:csb0="6000019F" w:csb1="DFD70000"/>
  </w:font>
  <w:font w:name="Cambria">
    <w:panose1 w:val="02040503050406030204"/>
    <w:charset w:val="00"/>
    <w:family w:val="decorative"/>
    <w:pitch w:val="default"/>
    <w:sig w:usb0="E00006FF" w:usb1="420024FF" w:usb2="02000000" w:usb3="00000000" w:csb0="2000019F" w:csb1="00000000"/>
  </w:font>
  <w:font w:name="Calibri">
    <w:panose1 w:val="020F0502020204030204"/>
    <w:charset w:val="00"/>
    <w:family w:val="modern"/>
    <w:pitch w:val="default"/>
    <w:sig w:usb0="E4002EFF" w:usb1="C000247B" w:usb2="00000009" w:usb3="00000000" w:csb0="200001FF" w:csb1="00000000"/>
  </w:font>
  <w:font w:name="Arial">
    <w:panose1 w:val="020B0604020202020204"/>
    <w:charset w:val="01"/>
    <w:family w:val="modern"/>
    <w:pitch w:val="default"/>
    <w:sig w:usb0="E0002EFF" w:usb1="C000785B" w:usb2="00000009" w:usb3="00000000" w:csb0="400001FF" w:csb1="FFFF0000"/>
  </w:font>
  <w:font w:name="Courier New">
    <w:panose1 w:val="02070309020205020404"/>
    <w:charset w:val="01"/>
    <w:family w:val="roman"/>
    <w:pitch w:val="default"/>
    <w:sig w:usb0="E0002E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Arial">
    <w:panose1 w:val="020B0604020202020204"/>
    <w:charset w:val="00"/>
    <w:family w:val="modern"/>
    <w:pitch w:val="default"/>
    <w:sig w:usb0="E0002EFF" w:usb1="C000785B" w:usb2="00000009" w:usb3="00000000" w:csb0="400001FF" w:csb1="FFFF0000"/>
  </w:font>
  <w:font w:name="Book Antiqua">
    <w:panose1 w:val="02040602050305030304"/>
    <w:charset w:val="00"/>
    <w:family w:val="decorative"/>
    <w:pitch w:val="default"/>
    <w:sig w:usb0="00000287" w:usb1="00000000" w:usb2="00000000" w:usb3="00000000" w:csb0="2000009F" w:csb1="DFD70000"/>
  </w:font>
  <w:font w:name="楷体_GB2312">
    <w:altName w:val="楷体"/>
    <w:panose1 w:val="00000000000000000000"/>
    <w:charset w:val="86"/>
    <w:family w:val="modern"/>
    <w:pitch w:val="default"/>
    <w:sig w:usb0="00000000" w:usb1="00000000" w:usb2="00000010" w:usb3="00000000" w:csb0="00040000" w:csb1="00000000"/>
  </w:font>
  <w:font w:name="Consolas">
    <w:panose1 w:val="020B0609020204030204"/>
    <w:charset w:val="00"/>
    <w:family w:val="roma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Book Antiqua">
    <w:panose1 w:val="02040602050305030304"/>
    <w:charset w:val="00"/>
    <w:family w:val="roman"/>
    <w:pitch w:val="default"/>
    <w:sig w:usb0="00000287" w:usb1="00000000" w:usb2="00000000" w:usb3="00000000" w:csb0="2000009F" w:csb1="DFD70000"/>
  </w:font>
  <w:font w:name="楷体_GB2312">
    <w:altName w:val="楷体"/>
    <w:panose1 w:val="00000000000000000000"/>
    <w:charset w:val="86"/>
    <w:family w:val="swiss"/>
    <w:pitch w:val="default"/>
    <w:sig w:usb0="00000000" w:usb1="00000000" w:usb2="00000010" w:usb3="00000000" w:csb0="00040000" w:csb1="00000000"/>
  </w:font>
  <w:font w:name="Consolas">
    <w:panose1 w:val="020B0609020204030204"/>
    <w:charset w:val="00"/>
    <w:family w:val="modern"/>
    <w:pitch w:val="default"/>
    <w:sig w:usb0="E00006FF" w:usb1="0000FCFF" w:usb2="00000001" w:usb3="00000000" w:csb0="6000019F" w:csb1="DFD70000"/>
  </w:font>
  <w:font w:name="Arial">
    <w:panose1 w:val="020B0604020202020204"/>
    <w:charset w:val="00"/>
    <w:family w:val="decorative"/>
    <w:pitch w:val="default"/>
    <w:sig w:usb0="E0002EFF" w:usb1="C000785B" w:usb2="00000009" w:usb3="00000000" w:csb0="400001FF" w:csb1="FFFF0000"/>
  </w:font>
  <w:font w:name="Book Antiqua">
    <w:panose1 w:val="02040602050305030304"/>
    <w:charset w:val="00"/>
    <w:family w:val="modern"/>
    <w:pitch w:val="default"/>
    <w:sig w:usb0="00000287" w:usb1="00000000" w:usb2="00000000" w:usb3="00000000" w:csb0="2000009F" w:csb1="DFD70000"/>
  </w:font>
  <w:font w:name="楷体_GB2312">
    <w:altName w:val="楷体"/>
    <w:panose1 w:val="00000000000000000000"/>
    <w:charset w:val="86"/>
    <w:family w:val="decorative"/>
    <w:pitch w:val="default"/>
    <w:sig w:usb0="00000000" w:usb1="00000000" w:usb2="00000010" w:usb3="00000000" w:csb0="00040000" w:csb1="00000000"/>
  </w:font>
  <w:font w:name="Consolas">
    <w:panose1 w:val="020B0609020204030204"/>
    <w:charset w:val="00"/>
    <w:family w:val="swiss"/>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4"/>
    </w:pPr>
    <w:r>
      <w:fldChar w:fldCharType="begin"/>
    </w:r>
    <w:r>
      <w:instrText xml:space="preserve"> PAGE  \* MERGEFORMAT </w:instrText>
    </w:r>
    <w:r>
      <w:fldChar w:fldCharType="separate"/>
    </w:r>
    <w:r>
      <w:t>5</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724377852">
    <w:nsid w:val="66C7EAFC"/>
    <w:multiLevelType w:val="singleLevel"/>
    <w:tmpl w:val="66C7EAFC"/>
    <w:lvl w:ilvl="0" w:tentative="1">
      <w:start w:val="1"/>
      <w:numFmt w:val="decimal"/>
      <w:suff w:val="nothing"/>
      <w:lvlText w:val="%1、"/>
      <w:lvlJc w:val="left"/>
    </w:lvl>
  </w:abstractNum>
  <w:abstractNum w:abstractNumId="1724054707">
    <w:nsid w:val="66C2FCB3"/>
    <w:multiLevelType w:val="singleLevel"/>
    <w:tmpl w:val="66C2FCB3"/>
    <w:lvl w:ilvl="0" w:tentative="1">
      <w:start w:val="1"/>
      <w:numFmt w:val="decimal"/>
      <w:suff w:val="nothing"/>
      <w:lvlText w:val="%1、"/>
      <w:lvlJc w:val="left"/>
    </w:lvl>
  </w:abstractNum>
  <w:abstractNum w:abstractNumId="1724144238">
    <w:nsid w:val="66C45A6E"/>
    <w:multiLevelType w:val="multilevel"/>
    <w:tmpl w:val="66C45A6E"/>
    <w:lvl w:ilvl="0" w:tentative="1">
      <w:start w:val="1"/>
      <w:numFmt w:val="decimal"/>
      <w:lvlText w:val="%1."/>
      <w:lvlJc w:val="left"/>
      <w:pPr>
        <w:ind w:left="425" w:hanging="425"/>
      </w:pPr>
    </w:lvl>
    <w:lvl w:ilvl="1" w:tentative="1">
      <w:start w:val="1"/>
      <w:numFmt w:val="decimal"/>
      <w:lvlText w:val="%1.%2."/>
      <w:lvlJc w:val="left"/>
      <w:pPr>
        <w:ind w:left="567" w:hanging="567"/>
      </w:pPr>
      <w:rPr>
        <w:rFonts w:hint="default"/>
      </w:rPr>
    </w:lvl>
    <w:lvl w:ilvl="2" w:tentative="1">
      <w:start w:val="1"/>
      <w:numFmt w:val="decimal"/>
      <w:lvlText w:val="%1.%2.%3."/>
      <w:lvlJc w:val="left"/>
      <w:pPr>
        <w:ind w:left="709" w:hanging="709"/>
      </w:pPr>
      <w:rPr>
        <w:rFonts w:hint="default" w:ascii="宋体" w:hAnsi="宋体" w:eastAsia="宋体" w:cs="宋体"/>
      </w:rPr>
    </w:lvl>
    <w:lvl w:ilvl="3" w:tentative="1">
      <w:start w:val="1"/>
      <w:numFmt w:val="decimal"/>
      <w:lvlText w:val="%1.%2.%3.%4."/>
      <w:lvlJc w:val="left"/>
      <w:pPr>
        <w:ind w:left="851" w:hanging="851"/>
      </w:pPr>
    </w:lvl>
    <w:lvl w:ilvl="4" w:tentative="1">
      <w:start w:val="1"/>
      <w:numFmt w:val="decimal"/>
      <w:lvlText w:val="%1.%2.%3.%4.%5."/>
      <w:lvlJc w:val="left"/>
      <w:pPr>
        <w:ind w:left="992" w:hanging="992"/>
      </w:pPr>
    </w:lvl>
    <w:lvl w:ilvl="5" w:tentative="1">
      <w:start w:val="1"/>
      <w:numFmt w:val="decimal"/>
      <w:lvlText w:val="%1.%2.%3.%4.%5.%6."/>
      <w:lvlJc w:val="left"/>
      <w:pPr>
        <w:ind w:left="1134" w:hanging="1134"/>
      </w:pPr>
    </w:lvl>
    <w:lvl w:ilvl="6" w:tentative="1">
      <w:start w:val="1"/>
      <w:numFmt w:val="decimal"/>
      <w:lvlText w:val="%1.%2.%3.%4.%5.%6.%7."/>
      <w:lvlJc w:val="left"/>
      <w:pPr>
        <w:ind w:left="1276" w:hanging="1276"/>
      </w:pPr>
    </w:lvl>
    <w:lvl w:ilvl="7" w:tentative="1">
      <w:start w:val="1"/>
      <w:numFmt w:val="decimal"/>
      <w:lvlText w:val="%1.%2.%3.%4.%5.%6.%7.%8."/>
      <w:lvlJc w:val="left"/>
      <w:pPr>
        <w:ind w:left="1418" w:hanging="1418"/>
      </w:pPr>
    </w:lvl>
    <w:lvl w:ilvl="8" w:tentative="1">
      <w:start w:val="1"/>
      <w:numFmt w:val="decimal"/>
      <w:lvlText w:val="%1.%2.%3.%4.%5.%6.%7.%8.%9."/>
      <w:lvlJc w:val="left"/>
      <w:pPr>
        <w:ind w:left="1559" w:hanging="1559"/>
      </w:pPr>
    </w:lvl>
  </w:abstractNum>
  <w:abstractNum w:abstractNumId="1702707132">
    <w:nsid w:val="657D3FBC"/>
    <w:multiLevelType w:val="multilevel"/>
    <w:tmpl w:val="657D3FBC"/>
    <w:lvl w:ilvl="0" w:tentative="1">
      <w:start w:val="1"/>
      <w:numFmt w:val="upperLetter"/>
      <w:pStyle w:val="24"/>
      <w:suff w:val="nothing"/>
      <w:lvlText w:val="附　录　%1"/>
      <w:lvlJc w:val="left"/>
      <w:pPr>
        <w:ind w:left="0" w:firstLine="0"/>
      </w:pPr>
      <w:rPr>
        <w:rFonts w:hint="eastAsia" w:ascii="黑体" w:hAnsi="Times New Roman" w:eastAsia="黑体"/>
        <w:b w:val="0"/>
        <w:i w:val="0"/>
        <w:spacing w:val="0"/>
        <w:w w:val="100"/>
        <w:sz w:val="21"/>
      </w:rPr>
    </w:lvl>
    <w:lvl w:ilvl="1" w:tentative="1">
      <w:start w:val="1"/>
      <w:numFmt w:val="decimal"/>
      <w:pStyle w:val="26"/>
      <w:suff w:val="nothing"/>
      <w:lvlText w:val="%1.%2　"/>
      <w:lvlJc w:val="left"/>
      <w:pPr>
        <w:ind w:left="0" w:firstLine="0"/>
      </w:pPr>
      <w:rPr>
        <w:rFonts w:hint="eastAsia" w:ascii="黑体" w:hAnsi="Times New Roman" w:eastAsia="黑体"/>
        <w:b w:val="0"/>
        <w:i w:val="0"/>
        <w:snapToGrid/>
        <w:spacing w:val="0"/>
        <w:w w:val="100"/>
        <w:kern w:val="21"/>
        <w:sz w:val="21"/>
      </w:rPr>
    </w:lvl>
    <w:lvl w:ilvl="2" w:tentative="1">
      <w:start w:val="1"/>
      <w:numFmt w:val="decimal"/>
      <w:suff w:val="nothing"/>
      <w:lvlText w:val="%1.%2.%3　"/>
      <w:lvlJc w:val="left"/>
      <w:pPr>
        <w:ind w:left="142" w:firstLine="0"/>
      </w:pPr>
      <w:rPr>
        <w:rFonts w:hint="eastAsia" w:ascii="黑体" w:hAnsi="Times New Roman" w:eastAsia="黑体"/>
        <w:b w:val="0"/>
        <w:i w:val="0"/>
        <w:sz w:val="21"/>
      </w:rPr>
    </w:lvl>
    <w:lvl w:ilvl="3" w:tentative="1">
      <w:start w:val="1"/>
      <w:numFmt w:val="decimal"/>
      <w:suff w:val="nothing"/>
      <w:lvlText w:val="%1.%2.%3.%4　"/>
      <w:lvlJc w:val="left"/>
      <w:pPr>
        <w:ind w:left="0" w:firstLine="0"/>
      </w:pPr>
      <w:rPr>
        <w:rFonts w:hint="eastAsia" w:ascii="黑体" w:hAnsi="Times New Roman" w:eastAsia="黑体"/>
        <w:b w:val="0"/>
        <w:i w:val="0"/>
        <w:sz w:val="21"/>
      </w:rPr>
    </w:lvl>
    <w:lvl w:ilvl="4" w:tentative="1">
      <w:start w:val="1"/>
      <w:numFmt w:val="decimal"/>
      <w:suff w:val="nothing"/>
      <w:lvlText w:val="%1.%2.%3.%4.%5　"/>
      <w:lvlJc w:val="left"/>
      <w:pPr>
        <w:ind w:left="0" w:firstLine="0"/>
      </w:pPr>
      <w:rPr>
        <w:rFonts w:hint="eastAsia" w:ascii="黑体" w:hAnsi="Times New Roman" w:eastAsia="黑体"/>
        <w:b w:val="0"/>
        <w:i w:val="0"/>
        <w:sz w:val="21"/>
      </w:rPr>
    </w:lvl>
    <w:lvl w:ilvl="5" w:tentative="1">
      <w:start w:val="1"/>
      <w:numFmt w:val="decimal"/>
      <w:suff w:val="nothing"/>
      <w:lvlText w:val="%1.%2.%3.%4.%5.%6　"/>
      <w:lvlJc w:val="left"/>
      <w:pPr>
        <w:ind w:left="0" w:firstLine="0"/>
      </w:pPr>
      <w:rPr>
        <w:rFonts w:hint="eastAsia" w:ascii="黑体" w:hAnsi="Times New Roman" w:eastAsia="黑体"/>
        <w:b w:val="0"/>
        <w:i w:val="0"/>
        <w:sz w:val="21"/>
      </w:rPr>
    </w:lvl>
    <w:lvl w:ilvl="6" w:tentative="1">
      <w:start w:val="1"/>
      <w:numFmt w:val="decimal"/>
      <w:suff w:val="nothing"/>
      <w:lvlText w:val="%1.%2.%3.%4.%5.%6.%7　"/>
      <w:lvlJc w:val="left"/>
      <w:pPr>
        <w:ind w:left="0" w:firstLine="0"/>
      </w:pPr>
      <w:rPr>
        <w:rFonts w:hint="eastAsia" w:ascii="黑体" w:hAnsi="Times New Roman" w:eastAsia="黑体"/>
        <w:b w:val="0"/>
        <w:i w:val="0"/>
        <w:sz w:val="21"/>
      </w:rPr>
    </w:lvl>
    <w:lvl w:ilvl="7" w:tentative="1">
      <w:start w:val="1"/>
      <w:numFmt w:val="decimal"/>
      <w:lvlText w:val="%1.%2.%3.%4.%5.%6.%7.%8"/>
      <w:lvlJc w:val="left"/>
      <w:pPr>
        <w:tabs>
          <w:tab w:val="left" w:pos="4394"/>
        </w:tabs>
        <w:ind w:left="4394" w:hanging="1418"/>
      </w:pPr>
      <w:rPr>
        <w:rFonts w:hint="eastAsia"/>
      </w:rPr>
    </w:lvl>
    <w:lvl w:ilvl="8" w:tentative="1">
      <w:start w:val="1"/>
      <w:numFmt w:val="decimal"/>
      <w:lvlText w:val="%1.%2.%3.%4.%5.%6.%7.%8.%9"/>
      <w:lvlJc w:val="left"/>
      <w:pPr>
        <w:tabs>
          <w:tab w:val="left" w:pos="5102"/>
        </w:tabs>
        <w:ind w:left="5102" w:hanging="1700"/>
      </w:pPr>
      <w:rPr>
        <w:rFonts w:hint="eastAsia"/>
      </w:rPr>
    </w:lvl>
  </w:abstractNum>
  <w:abstractNum w:abstractNumId="661814115">
    <w:nsid w:val="27727B63"/>
    <w:multiLevelType w:val="multilevel"/>
    <w:tmpl w:val="27727B63"/>
    <w:lvl w:ilvl="0" w:tentative="1">
      <w:start w:val="1"/>
      <w:numFmt w:val="bullet"/>
      <w:pStyle w:val="38"/>
      <w:lvlText w:val=""/>
      <w:lvlJc w:val="left"/>
      <w:pPr>
        <w:tabs>
          <w:tab w:val="left" w:pos="454"/>
        </w:tabs>
        <w:ind w:left="454" w:hanging="284"/>
      </w:pPr>
      <w:rPr>
        <w:rFonts w:hint="default" w:ascii="Wingdings" w:hAnsi="Wingdings"/>
        <w:color w:val="auto"/>
        <w:spacing w:val="0"/>
        <w:w w:val="100"/>
        <w:position w:val="1"/>
        <w:sz w:val="13"/>
        <w:szCs w:val="13"/>
      </w:rPr>
    </w:lvl>
    <w:lvl w:ilvl="1" w:tentative="1">
      <w:start w:val="1"/>
      <w:numFmt w:val="bullet"/>
      <w:lvlText w:val=""/>
      <w:lvlJc w:val="left"/>
      <w:pPr>
        <w:tabs>
          <w:tab w:val="left" w:pos="840"/>
        </w:tabs>
        <w:ind w:left="840" w:hanging="420"/>
      </w:pPr>
      <w:rPr>
        <w:rFonts w:hint="default" w:ascii="Wingdings" w:hAnsi="Wingdings"/>
      </w:rPr>
    </w:lvl>
    <w:lvl w:ilvl="2" w:tentative="1">
      <w:start w:val="1"/>
      <w:numFmt w:val="bullet"/>
      <w:lvlText w:val=""/>
      <w:lvlJc w:val="left"/>
      <w:pPr>
        <w:tabs>
          <w:tab w:val="left" w:pos="1260"/>
        </w:tabs>
        <w:ind w:left="1260" w:hanging="420"/>
      </w:pPr>
      <w:rPr>
        <w:rFonts w:hint="default" w:ascii="Wingdings" w:hAnsi="Wingdings"/>
      </w:rPr>
    </w:lvl>
    <w:lvl w:ilvl="3" w:tentative="1">
      <w:start w:val="1"/>
      <w:numFmt w:val="bullet"/>
      <w:lvlText w:val=""/>
      <w:lvlJc w:val="left"/>
      <w:pPr>
        <w:tabs>
          <w:tab w:val="left" w:pos="1680"/>
        </w:tabs>
        <w:ind w:left="1680" w:hanging="420"/>
      </w:pPr>
      <w:rPr>
        <w:rFonts w:hint="default" w:ascii="Wingdings" w:hAnsi="Wingdings"/>
      </w:rPr>
    </w:lvl>
    <w:lvl w:ilvl="4" w:tentative="1">
      <w:start w:val="1"/>
      <w:numFmt w:val="bullet"/>
      <w:lvlText w:val=""/>
      <w:lvlJc w:val="left"/>
      <w:pPr>
        <w:tabs>
          <w:tab w:val="left" w:pos="2100"/>
        </w:tabs>
        <w:ind w:left="2100" w:hanging="420"/>
      </w:pPr>
      <w:rPr>
        <w:rFonts w:hint="default" w:ascii="Wingdings" w:hAnsi="Wingdings"/>
      </w:rPr>
    </w:lvl>
    <w:lvl w:ilvl="5" w:tentative="1">
      <w:start w:val="1"/>
      <w:numFmt w:val="bullet"/>
      <w:lvlText w:val=""/>
      <w:lvlJc w:val="left"/>
      <w:pPr>
        <w:tabs>
          <w:tab w:val="left" w:pos="2520"/>
        </w:tabs>
        <w:ind w:left="2520" w:hanging="420"/>
      </w:pPr>
      <w:rPr>
        <w:rFonts w:hint="default" w:ascii="Wingdings" w:hAnsi="Wingdings"/>
      </w:rPr>
    </w:lvl>
    <w:lvl w:ilvl="6" w:tentative="1">
      <w:start w:val="1"/>
      <w:numFmt w:val="bullet"/>
      <w:lvlText w:val=""/>
      <w:lvlJc w:val="left"/>
      <w:pPr>
        <w:tabs>
          <w:tab w:val="left" w:pos="2940"/>
        </w:tabs>
        <w:ind w:left="2940" w:hanging="420"/>
      </w:pPr>
      <w:rPr>
        <w:rFonts w:hint="default" w:ascii="Wingdings" w:hAnsi="Wingdings"/>
      </w:rPr>
    </w:lvl>
    <w:lvl w:ilvl="7" w:tentative="1">
      <w:start w:val="1"/>
      <w:numFmt w:val="bullet"/>
      <w:lvlText w:val=""/>
      <w:lvlJc w:val="left"/>
      <w:pPr>
        <w:tabs>
          <w:tab w:val="left" w:pos="3360"/>
        </w:tabs>
        <w:ind w:left="3360" w:hanging="420"/>
      </w:pPr>
      <w:rPr>
        <w:rFonts w:hint="default" w:ascii="Wingdings" w:hAnsi="Wingdings"/>
      </w:rPr>
    </w:lvl>
    <w:lvl w:ilvl="8" w:tentative="1">
      <w:start w:val="1"/>
      <w:numFmt w:val="bullet"/>
      <w:lvlText w:val=""/>
      <w:lvlJc w:val="left"/>
      <w:pPr>
        <w:tabs>
          <w:tab w:val="left" w:pos="3780"/>
        </w:tabs>
        <w:ind w:left="3780" w:hanging="420"/>
      </w:pPr>
      <w:rPr>
        <w:rFonts w:hint="default" w:ascii="Wingdings" w:hAnsi="Wingdings"/>
      </w:rPr>
    </w:lvl>
  </w:abstractNum>
  <w:num w:numId="1">
    <w:abstractNumId w:val="1702707132"/>
  </w:num>
  <w:num w:numId="2">
    <w:abstractNumId w:val="661814115"/>
  </w:num>
  <w:num w:numId="3">
    <w:abstractNumId w:val="1724144238"/>
  </w:num>
  <w:num w:numId="4">
    <w:abstractNumId w:val="1724054707"/>
  </w:num>
  <w:num w:numId="5">
    <w:abstractNumId w:val="17243778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IyMWQ3YTQ1YzJhYTcwOTgzNTI4NzgxN2M0ZmUyOGYifQ=="/>
  </w:docVars>
  <w:rsids>
    <w:rsidRoot w:val="00172A27"/>
    <w:rsid w:val="00001549"/>
    <w:rsid w:val="00002165"/>
    <w:rsid w:val="000060E8"/>
    <w:rsid w:val="000067E4"/>
    <w:rsid w:val="000111FB"/>
    <w:rsid w:val="000120B9"/>
    <w:rsid w:val="00016121"/>
    <w:rsid w:val="0001741D"/>
    <w:rsid w:val="00017B55"/>
    <w:rsid w:val="000202B6"/>
    <w:rsid w:val="000209F9"/>
    <w:rsid w:val="00022497"/>
    <w:rsid w:val="00032620"/>
    <w:rsid w:val="000363CB"/>
    <w:rsid w:val="00037F30"/>
    <w:rsid w:val="00046B36"/>
    <w:rsid w:val="00047DA2"/>
    <w:rsid w:val="000504DA"/>
    <w:rsid w:val="00050FCB"/>
    <w:rsid w:val="0005142A"/>
    <w:rsid w:val="00054912"/>
    <w:rsid w:val="00056A4D"/>
    <w:rsid w:val="00060E46"/>
    <w:rsid w:val="00065200"/>
    <w:rsid w:val="000653E7"/>
    <w:rsid w:val="0006744D"/>
    <w:rsid w:val="00067E9F"/>
    <w:rsid w:val="00073D1D"/>
    <w:rsid w:val="000755D8"/>
    <w:rsid w:val="00075606"/>
    <w:rsid w:val="000762E5"/>
    <w:rsid w:val="00076462"/>
    <w:rsid w:val="00077C2C"/>
    <w:rsid w:val="00077FD9"/>
    <w:rsid w:val="00080028"/>
    <w:rsid w:val="00085E3B"/>
    <w:rsid w:val="00085FDD"/>
    <w:rsid w:val="00086EDE"/>
    <w:rsid w:val="00090436"/>
    <w:rsid w:val="0009130B"/>
    <w:rsid w:val="00093588"/>
    <w:rsid w:val="00094635"/>
    <w:rsid w:val="000960EF"/>
    <w:rsid w:val="00096ABF"/>
    <w:rsid w:val="000A0353"/>
    <w:rsid w:val="000A0375"/>
    <w:rsid w:val="000A1628"/>
    <w:rsid w:val="000A236B"/>
    <w:rsid w:val="000A2F32"/>
    <w:rsid w:val="000A5C05"/>
    <w:rsid w:val="000B0E3C"/>
    <w:rsid w:val="000B10A2"/>
    <w:rsid w:val="000B132A"/>
    <w:rsid w:val="000B51BC"/>
    <w:rsid w:val="000B7E39"/>
    <w:rsid w:val="000C1C0E"/>
    <w:rsid w:val="000C1E9E"/>
    <w:rsid w:val="000C5715"/>
    <w:rsid w:val="000C70EF"/>
    <w:rsid w:val="000C7B37"/>
    <w:rsid w:val="000D0412"/>
    <w:rsid w:val="000D1CED"/>
    <w:rsid w:val="000D222A"/>
    <w:rsid w:val="000D5046"/>
    <w:rsid w:val="000D57A9"/>
    <w:rsid w:val="000D60BF"/>
    <w:rsid w:val="000D6AF9"/>
    <w:rsid w:val="000E04A1"/>
    <w:rsid w:val="000E270D"/>
    <w:rsid w:val="000E27F2"/>
    <w:rsid w:val="000E2E86"/>
    <w:rsid w:val="000E355A"/>
    <w:rsid w:val="000F0FDD"/>
    <w:rsid w:val="000F182A"/>
    <w:rsid w:val="000F2836"/>
    <w:rsid w:val="000F2AC3"/>
    <w:rsid w:val="000F44C6"/>
    <w:rsid w:val="000F6E76"/>
    <w:rsid w:val="001004DE"/>
    <w:rsid w:val="00101A21"/>
    <w:rsid w:val="00101D18"/>
    <w:rsid w:val="00103E86"/>
    <w:rsid w:val="00104EF1"/>
    <w:rsid w:val="0010556E"/>
    <w:rsid w:val="00107780"/>
    <w:rsid w:val="001113D4"/>
    <w:rsid w:val="00112628"/>
    <w:rsid w:val="00116BA3"/>
    <w:rsid w:val="00121A1B"/>
    <w:rsid w:val="00121E2E"/>
    <w:rsid w:val="00123A29"/>
    <w:rsid w:val="001301DF"/>
    <w:rsid w:val="001303D5"/>
    <w:rsid w:val="001306AF"/>
    <w:rsid w:val="00132704"/>
    <w:rsid w:val="001361DC"/>
    <w:rsid w:val="00136712"/>
    <w:rsid w:val="0013740C"/>
    <w:rsid w:val="0013742A"/>
    <w:rsid w:val="00137C27"/>
    <w:rsid w:val="00144A0C"/>
    <w:rsid w:val="001455E7"/>
    <w:rsid w:val="00145EB8"/>
    <w:rsid w:val="001541B4"/>
    <w:rsid w:val="00155D9E"/>
    <w:rsid w:val="00157D2A"/>
    <w:rsid w:val="001600C8"/>
    <w:rsid w:val="00172A27"/>
    <w:rsid w:val="00175EE8"/>
    <w:rsid w:val="0018144A"/>
    <w:rsid w:val="001822D9"/>
    <w:rsid w:val="0018257F"/>
    <w:rsid w:val="00183AD2"/>
    <w:rsid w:val="0018440D"/>
    <w:rsid w:val="001852FA"/>
    <w:rsid w:val="001855B4"/>
    <w:rsid w:val="00191646"/>
    <w:rsid w:val="00193696"/>
    <w:rsid w:val="00194F48"/>
    <w:rsid w:val="001A181E"/>
    <w:rsid w:val="001A25A2"/>
    <w:rsid w:val="001A3C27"/>
    <w:rsid w:val="001A4737"/>
    <w:rsid w:val="001A508A"/>
    <w:rsid w:val="001B05B8"/>
    <w:rsid w:val="001B3DB1"/>
    <w:rsid w:val="001B3DEB"/>
    <w:rsid w:val="001B6CE8"/>
    <w:rsid w:val="001C0A16"/>
    <w:rsid w:val="001C160A"/>
    <w:rsid w:val="001C3BBF"/>
    <w:rsid w:val="001C6810"/>
    <w:rsid w:val="001C7A66"/>
    <w:rsid w:val="001C7AA5"/>
    <w:rsid w:val="001D2083"/>
    <w:rsid w:val="001D32DE"/>
    <w:rsid w:val="001D6A3B"/>
    <w:rsid w:val="001D75ED"/>
    <w:rsid w:val="001E2053"/>
    <w:rsid w:val="001E670C"/>
    <w:rsid w:val="001E7019"/>
    <w:rsid w:val="001F1618"/>
    <w:rsid w:val="001F18DB"/>
    <w:rsid w:val="00202EB0"/>
    <w:rsid w:val="00203B52"/>
    <w:rsid w:val="00205147"/>
    <w:rsid w:val="00205BCA"/>
    <w:rsid w:val="00215629"/>
    <w:rsid w:val="00220775"/>
    <w:rsid w:val="002209F4"/>
    <w:rsid w:val="00221495"/>
    <w:rsid w:val="00221C84"/>
    <w:rsid w:val="0022544D"/>
    <w:rsid w:val="0023007C"/>
    <w:rsid w:val="00231F8A"/>
    <w:rsid w:val="002343A1"/>
    <w:rsid w:val="00240B9D"/>
    <w:rsid w:val="0024156B"/>
    <w:rsid w:val="00241632"/>
    <w:rsid w:val="002421CE"/>
    <w:rsid w:val="0024615E"/>
    <w:rsid w:val="00250F07"/>
    <w:rsid w:val="002524FF"/>
    <w:rsid w:val="0026170A"/>
    <w:rsid w:val="0027043B"/>
    <w:rsid w:val="002709B0"/>
    <w:rsid w:val="00272F14"/>
    <w:rsid w:val="0027343B"/>
    <w:rsid w:val="00275C5A"/>
    <w:rsid w:val="00280349"/>
    <w:rsid w:val="002828A6"/>
    <w:rsid w:val="00284415"/>
    <w:rsid w:val="002856EF"/>
    <w:rsid w:val="00285AE3"/>
    <w:rsid w:val="002878BC"/>
    <w:rsid w:val="00290F35"/>
    <w:rsid w:val="002915FA"/>
    <w:rsid w:val="0029524C"/>
    <w:rsid w:val="002957A6"/>
    <w:rsid w:val="00297FCE"/>
    <w:rsid w:val="002A2B49"/>
    <w:rsid w:val="002A37C8"/>
    <w:rsid w:val="002A7ACC"/>
    <w:rsid w:val="002B20F9"/>
    <w:rsid w:val="002B351E"/>
    <w:rsid w:val="002C017D"/>
    <w:rsid w:val="002C03E8"/>
    <w:rsid w:val="002C23D5"/>
    <w:rsid w:val="002C59B9"/>
    <w:rsid w:val="002D0246"/>
    <w:rsid w:val="002D202A"/>
    <w:rsid w:val="002D330F"/>
    <w:rsid w:val="002D3D9F"/>
    <w:rsid w:val="002D43AB"/>
    <w:rsid w:val="002D4A0F"/>
    <w:rsid w:val="002D4A68"/>
    <w:rsid w:val="002D5AD6"/>
    <w:rsid w:val="002E2000"/>
    <w:rsid w:val="002E2333"/>
    <w:rsid w:val="002E251E"/>
    <w:rsid w:val="002E4FDC"/>
    <w:rsid w:val="002F308F"/>
    <w:rsid w:val="002F4E53"/>
    <w:rsid w:val="003049F6"/>
    <w:rsid w:val="00306F43"/>
    <w:rsid w:val="0031321F"/>
    <w:rsid w:val="00315559"/>
    <w:rsid w:val="00315D59"/>
    <w:rsid w:val="00316D03"/>
    <w:rsid w:val="00322419"/>
    <w:rsid w:val="00323695"/>
    <w:rsid w:val="003255AF"/>
    <w:rsid w:val="00330B59"/>
    <w:rsid w:val="00331DE6"/>
    <w:rsid w:val="00336F41"/>
    <w:rsid w:val="00340B06"/>
    <w:rsid w:val="00342E1B"/>
    <w:rsid w:val="00344136"/>
    <w:rsid w:val="0034776A"/>
    <w:rsid w:val="00350363"/>
    <w:rsid w:val="003525A0"/>
    <w:rsid w:val="00353EBB"/>
    <w:rsid w:val="003541E3"/>
    <w:rsid w:val="00356C47"/>
    <w:rsid w:val="00360D0E"/>
    <w:rsid w:val="0036227B"/>
    <w:rsid w:val="00362C99"/>
    <w:rsid w:val="0036330F"/>
    <w:rsid w:val="003639F7"/>
    <w:rsid w:val="0036409A"/>
    <w:rsid w:val="00364C8C"/>
    <w:rsid w:val="00364CD8"/>
    <w:rsid w:val="003667E2"/>
    <w:rsid w:val="0036682B"/>
    <w:rsid w:val="00366EE2"/>
    <w:rsid w:val="0037105E"/>
    <w:rsid w:val="00371914"/>
    <w:rsid w:val="00372DCF"/>
    <w:rsid w:val="0037333E"/>
    <w:rsid w:val="00373368"/>
    <w:rsid w:val="003735BC"/>
    <w:rsid w:val="00376F95"/>
    <w:rsid w:val="00381B90"/>
    <w:rsid w:val="00383413"/>
    <w:rsid w:val="0038768F"/>
    <w:rsid w:val="003933D4"/>
    <w:rsid w:val="0039352A"/>
    <w:rsid w:val="003963B2"/>
    <w:rsid w:val="003A2733"/>
    <w:rsid w:val="003A27F0"/>
    <w:rsid w:val="003A694F"/>
    <w:rsid w:val="003B4732"/>
    <w:rsid w:val="003B554F"/>
    <w:rsid w:val="003B7A82"/>
    <w:rsid w:val="003B7B32"/>
    <w:rsid w:val="003C21BF"/>
    <w:rsid w:val="003C33D5"/>
    <w:rsid w:val="003C3883"/>
    <w:rsid w:val="003C5F0B"/>
    <w:rsid w:val="003C768D"/>
    <w:rsid w:val="003D008A"/>
    <w:rsid w:val="003D108A"/>
    <w:rsid w:val="003D1F76"/>
    <w:rsid w:val="003D2462"/>
    <w:rsid w:val="003D30E1"/>
    <w:rsid w:val="003E0554"/>
    <w:rsid w:val="003E2C01"/>
    <w:rsid w:val="003E5236"/>
    <w:rsid w:val="003E7E9C"/>
    <w:rsid w:val="003F349D"/>
    <w:rsid w:val="00400191"/>
    <w:rsid w:val="00400769"/>
    <w:rsid w:val="0040248F"/>
    <w:rsid w:val="0040634A"/>
    <w:rsid w:val="00407691"/>
    <w:rsid w:val="00410211"/>
    <w:rsid w:val="00412D92"/>
    <w:rsid w:val="00413295"/>
    <w:rsid w:val="004136A9"/>
    <w:rsid w:val="00414413"/>
    <w:rsid w:val="00414C0A"/>
    <w:rsid w:val="00415DD9"/>
    <w:rsid w:val="00416BFB"/>
    <w:rsid w:val="00417EA9"/>
    <w:rsid w:val="00417F14"/>
    <w:rsid w:val="0042358F"/>
    <w:rsid w:val="00423DD2"/>
    <w:rsid w:val="00424E5F"/>
    <w:rsid w:val="0042513E"/>
    <w:rsid w:val="004254A7"/>
    <w:rsid w:val="00431D91"/>
    <w:rsid w:val="004334BF"/>
    <w:rsid w:val="004368E2"/>
    <w:rsid w:val="004402A4"/>
    <w:rsid w:val="00440433"/>
    <w:rsid w:val="00441CE5"/>
    <w:rsid w:val="004426A7"/>
    <w:rsid w:val="00453345"/>
    <w:rsid w:val="004541E2"/>
    <w:rsid w:val="00456C71"/>
    <w:rsid w:val="0046052D"/>
    <w:rsid w:val="004621E4"/>
    <w:rsid w:val="004626B3"/>
    <w:rsid w:val="004633D8"/>
    <w:rsid w:val="00464F6C"/>
    <w:rsid w:val="004651E9"/>
    <w:rsid w:val="004677D6"/>
    <w:rsid w:val="00472E78"/>
    <w:rsid w:val="0047409A"/>
    <w:rsid w:val="00475191"/>
    <w:rsid w:val="0047588A"/>
    <w:rsid w:val="00475ECE"/>
    <w:rsid w:val="004771B0"/>
    <w:rsid w:val="004812AB"/>
    <w:rsid w:val="004849C9"/>
    <w:rsid w:val="00485893"/>
    <w:rsid w:val="00487220"/>
    <w:rsid w:val="00490E5E"/>
    <w:rsid w:val="00493CEF"/>
    <w:rsid w:val="00493D20"/>
    <w:rsid w:val="004944C4"/>
    <w:rsid w:val="00496425"/>
    <w:rsid w:val="004A350E"/>
    <w:rsid w:val="004A7052"/>
    <w:rsid w:val="004A74EF"/>
    <w:rsid w:val="004B0D72"/>
    <w:rsid w:val="004C35DF"/>
    <w:rsid w:val="004C3BCA"/>
    <w:rsid w:val="004C4A6C"/>
    <w:rsid w:val="004C5586"/>
    <w:rsid w:val="004D0E2C"/>
    <w:rsid w:val="004D23D1"/>
    <w:rsid w:val="004D3213"/>
    <w:rsid w:val="004D518B"/>
    <w:rsid w:val="004D56A0"/>
    <w:rsid w:val="004D592B"/>
    <w:rsid w:val="004D6520"/>
    <w:rsid w:val="004D6DCD"/>
    <w:rsid w:val="004D74AE"/>
    <w:rsid w:val="004E0081"/>
    <w:rsid w:val="004E0979"/>
    <w:rsid w:val="004E56CE"/>
    <w:rsid w:val="004E6518"/>
    <w:rsid w:val="004F2C63"/>
    <w:rsid w:val="004F2E0C"/>
    <w:rsid w:val="004F3968"/>
    <w:rsid w:val="004F3CF9"/>
    <w:rsid w:val="004F52FA"/>
    <w:rsid w:val="004F7989"/>
    <w:rsid w:val="005009EC"/>
    <w:rsid w:val="00501F37"/>
    <w:rsid w:val="00502973"/>
    <w:rsid w:val="00504ACD"/>
    <w:rsid w:val="00504B62"/>
    <w:rsid w:val="00505766"/>
    <w:rsid w:val="005060A7"/>
    <w:rsid w:val="00514D58"/>
    <w:rsid w:val="00516130"/>
    <w:rsid w:val="005162E0"/>
    <w:rsid w:val="00522079"/>
    <w:rsid w:val="00526B0F"/>
    <w:rsid w:val="00532AFD"/>
    <w:rsid w:val="00535F57"/>
    <w:rsid w:val="00535FEC"/>
    <w:rsid w:val="005408BB"/>
    <w:rsid w:val="005426E7"/>
    <w:rsid w:val="0054445E"/>
    <w:rsid w:val="00553016"/>
    <w:rsid w:val="0056150D"/>
    <w:rsid w:val="005673F6"/>
    <w:rsid w:val="005706C3"/>
    <w:rsid w:val="0057085A"/>
    <w:rsid w:val="00573078"/>
    <w:rsid w:val="00573952"/>
    <w:rsid w:val="00573C25"/>
    <w:rsid w:val="005819B0"/>
    <w:rsid w:val="00583A30"/>
    <w:rsid w:val="00583D2A"/>
    <w:rsid w:val="00590BFF"/>
    <w:rsid w:val="00591DD5"/>
    <w:rsid w:val="00592369"/>
    <w:rsid w:val="0059244A"/>
    <w:rsid w:val="005948E2"/>
    <w:rsid w:val="00594B54"/>
    <w:rsid w:val="005A58ED"/>
    <w:rsid w:val="005B1C61"/>
    <w:rsid w:val="005B34C3"/>
    <w:rsid w:val="005B39CD"/>
    <w:rsid w:val="005B4E2D"/>
    <w:rsid w:val="005B70E7"/>
    <w:rsid w:val="005C0CE4"/>
    <w:rsid w:val="005C1C67"/>
    <w:rsid w:val="005C3204"/>
    <w:rsid w:val="005C48D0"/>
    <w:rsid w:val="005C4A84"/>
    <w:rsid w:val="005C686D"/>
    <w:rsid w:val="005C6FB4"/>
    <w:rsid w:val="005D0C68"/>
    <w:rsid w:val="005D1603"/>
    <w:rsid w:val="005D351D"/>
    <w:rsid w:val="005D4ABF"/>
    <w:rsid w:val="005D4D09"/>
    <w:rsid w:val="005D7DD9"/>
    <w:rsid w:val="005E0AF5"/>
    <w:rsid w:val="005E1086"/>
    <w:rsid w:val="005E1A05"/>
    <w:rsid w:val="005E269A"/>
    <w:rsid w:val="005E39F1"/>
    <w:rsid w:val="005E3F34"/>
    <w:rsid w:val="005F016F"/>
    <w:rsid w:val="005F0D7B"/>
    <w:rsid w:val="005F112B"/>
    <w:rsid w:val="005F2DBF"/>
    <w:rsid w:val="005F3731"/>
    <w:rsid w:val="005F545F"/>
    <w:rsid w:val="005F66C6"/>
    <w:rsid w:val="005F7127"/>
    <w:rsid w:val="00600927"/>
    <w:rsid w:val="006012AF"/>
    <w:rsid w:val="00601A11"/>
    <w:rsid w:val="00603AC7"/>
    <w:rsid w:val="00610584"/>
    <w:rsid w:val="006174BD"/>
    <w:rsid w:val="00617763"/>
    <w:rsid w:val="0062030B"/>
    <w:rsid w:val="006203FE"/>
    <w:rsid w:val="00622689"/>
    <w:rsid w:val="00623628"/>
    <w:rsid w:val="0062550E"/>
    <w:rsid w:val="00626354"/>
    <w:rsid w:val="006303D6"/>
    <w:rsid w:val="00632466"/>
    <w:rsid w:val="00632B06"/>
    <w:rsid w:val="00634816"/>
    <w:rsid w:val="00635B29"/>
    <w:rsid w:val="006360E6"/>
    <w:rsid w:val="0063662E"/>
    <w:rsid w:val="0063720D"/>
    <w:rsid w:val="00640FC6"/>
    <w:rsid w:val="0064338A"/>
    <w:rsid w:val="00646A14"/>
    <w:rsid w:val="006571CC"/>
    <w:rsid w:val="00657A36"/>
    <w:rsid w:val="006633E3"/>
    <w:rsid w:val="00663EFA"/>
    <w:rsid w:val="006673F8"/>
    <w:rsid w:val="006725DF"/>
    <w:rsid w:val="00673CF8"/>
    <w:rsid w:val="00674281"/>
    <w:rsid w:val="00674D6B"/>
    <w:rsid w:val="00674DAC"/>
    <w:rsid w:val="00676017"/>
    <w:rsid w:val="0067652E"/>
    <w:rsid w:val="00677F8F"/>
    <w:rsid w:val="00681F93"/>
    <w:rsid w:val="00682EE9"/>
    <w:rsid w:val="00684042"/>
    <w:rsid w:val="006862D6"/>
    <w:rsid w:val="00687ABB"/>
    <w:rsid w:val="00687AD2"/>
    <w:rsid w:val="0069370C"/>
    <w:rsid w:val="00693D21"/>
    <w:rsid w:val="006955CE"/>
    <w:rsid w:val="00697A18"/>
    <w:rsid w:val="006A103A"/>
    <w:rsid w:val="006A23EF"/>
    <w:rsid w:val="006A3F8C"/>
    <w:rsid w:val="006A404C"/>
    <w:rsid w:val="006A4578"/>
    <w:rsid w:val="006A4BAB"/>
    <w:rsid w:val="006A55DC"/>
    <w:rsid w:val="006A6B82"/>
    <w:rsid w:val="006B1D81"/>
    <w:rsid w:val="006B2634"/>
    <w:rsid w:val="006C157A"/>
    <w:rsid w:val="006C51B7"/>
    <w:rsid w:val="006C580D"/>
    <w:rsid w:val="006C68FF"/>
    <w:rsid w:val="006D3AAF"/>
    <w:rsid w:val="006D7AC5"/>
    <w:rsid w:val="006E3D2F"/>
    <w:rsid w:val="006E4100"/>
    <w:rsid w:val="006E7C91"/>
    <w:rsid w:val="006F51B4"/>
    <w:rsid w:val="007024F8"/>
    <w:rsid w:val="0071051A"/>
    <w:rsid w:val="00715FCF"/>
    <w:rsid w:val="00717F97"/>
    <w:rsid w:val="00723BE4"/>
    <w:rsid w:val="00724C26"/>
    <w:rsid w:val="00726067"/>
    <w:rsid w:val="00726DAF"/>
    <w:rsid w:val="007271AD"/>
    <w:rsid w:val="00727B28"/>
    <w:rsid w:val="0073043C"/>
    <w:rsid w:val="00730586"/>
    <w:rsid w:val="0073090F"/>
    <w:rsid w:val="00730D5F"/>
    <w:rsid w:val="0073122A"/>
    <w:rsid w:val="00733375"/>
    <w:rsid w:val="00733FC3"/>
    <w:rsid w:val="0073449A"/>
    <w:rsid w:val="00736DDB"/>
    <w:rsid w:val="0073771D"/>
    <w:rsid w:val="00740CE8"/>
    <w:rsid w:val="00740EC9"/>
    <w:rsid w:val="007510AF"/>
    <w:rsid w:val="007514E5"/>
    <w:rsid w:val="00752ADF"/>
    <w:rsid w:val="00753085"/>
    <w:rsid w:val="0075312D"/>
    <w:rsid w:val="00756BF2"/>
    <w:rsid w:val="007577C9"/>
    <w:rsid w:val="00761279"/>
    <w:rsid w:val="00762959"/>
    <w:rsid w:val="007637CC"/>
    <w:rsid w:val="00766F43"/>
    <w:rsid w:val="007748E8"/>
    <w:rsid w:val="00775546"/>
    <w:rsid w:val="00775E43"/>
    <w:rsid w:val="00777787"/>
    <w:rsid w:val="00780933"/>
    <w:rsid w:val="00780F84"/>
    <w:rsid w:val="00781577"/>
    <w:rsid w:val="00782303"/>
    <w:rsid w:val="00783469"/>
    <w:rsid w:val="00787ABE"/>
    <w:rsid w:val="00790A78"/>
    <w:rsid w:val="00791AD5"/>
    <w:rsid w:val="00792523"/>
    <w:rsid w:val="007A20FE"/>
    <w:rsid w:val="007A272E"/>
    <w:rsid w:val="007A6386"/>
    <w:rsid w:val="007A6799"/>
    <w:rsid w:val="007A6988"/>
    <w:rsid w:val="007B7B8A"/>
    <w:rsid w:val="007C4232"/>
    <w:rsid w:val="007C564F"/>
    <w:rsid w:val="007C5D2E"/>
    <w:rsid w:val="007D07E7"/>
    <w:rsid w:val="007D3388"/>
    <w:rsid w:val="007D64E5"/>
    <w:rsid w:val="007D6B87"/>
    <w:rsid w:val="007D6F86"/>
    <w:rsid w:val="007E027D"/>
    <w:rsid w:val="007E3089"/>
    <w:rsid w:val="007E5315"/>
    <w:rsid w:val="007E7D77"/>
    <w:rsid w:val="007F10B2"/>
    <w:rsid w:val="007F1F9B"/>
    <w:rsid w:val="007F5325"/>
    <w:rsid w:val="007F7068"/>
    <w:rsid w:val="008019EC"/>
    <w:rsid w:val="00805702"/>
    <w:rsid w:val="00806A9C"/>
    <w:rsid w:val="00807A56"/>
    <w:rsid w:val="00811039"/>
    <w:rsid w:val="00812F5C"/>
    <w:rsid w:val="00821C92"/>
    <w:rsid w:val="00822433"/>
    <w:rsid w:val="008256D9"/>
    <w:rsid w:val="008258DC"/>
    <w:rsid w:val="008269E7"/>
    <w:rsid w:val="00827896"/>
    <w:rsid w:val="008326D4"/>
    <w:rsid w:val="00836D6D"/>
    <w:rsid w:val="00843C9A"/>
    <w:rsid w:val="00843FF2"/>
    <w:rsid w:val="0084658F"/>
    <w:rsid w:val="00850D14"/>
    <w:rsid w:val="00850E33"/>
    <w:rsid w:val="00851F89"/>
    <w:rsid w:val="00853D00"/>
    <w:rsid w:val="00855784"/>
    <w:rsid w:val="00856D60"/>
    <w:rsid w:val="00857CA9"/>
    <w:rsid w:val="00863A70"/>
    <w:rsid w:val="0086440C"/>
    <w:rsid w:val="008647AC"/>
    <w:rsid w:val="008654B6"/>
    <w:rsid w:val="00867126"/>
    <w:rsid w:val="00867C36"/>
    <w:rsid w:val="00880AC9"/>
    <w:rsid w:val="00880B5E"/>
    <w:rsid w:val="008878CB"/>
    <w:rsid w:val="0089292A"/>
    <w:rsid w:val="008975DA"/>
    <w:rsid w:val="00897845"/>
    <w:rsid w:val="008A1501"/>
    <w:rsid w:val="008A27D0"/>
    <w:rsid w:val="008A31D1"/>
    <w:rsid w:val="008A48DB"/>
    <w:rsid w:val="008A5523"/>
    <w:rsid w:val="008B3FC5"/>
    <w:rsid w:val="008B673D"/>
    <w:rsid w:val="008B6F5E"/>
    <w:rsid w:val="008C14D8"/>
    <w:rsid w:val="008C4773"/>
    <w:rsid w:val="008D5183"/>
    <w:rsid w:val="008D6E59"/>
    <w:rsid w:val="008E0825"/>
    <w:rsid w:val="008E104E"/>
    <w:rsid w:val="008E1973"/>
    <w:rsid w:val="008E47CE"/>
    <w:rsid w:val="008E59FF"/>
    <w:rsid w:val="008F26A7"/>
    <w:rsid w:val="008F2808"/>
    <w:rsid w:val="008F4071"/>
    <w:rsid w:val="008F5EBA"/>
    <w:rsid w:val="009026B3"/>
    <w:rsid w:val="0090393C"/>
    <w:rsid w:val="00910E66"/>
    <w:rsid w:val="009116A1"/>
    <w:rsid w:val="00921A0C"/>
    <w:rsid w:val="00921A8B"/>
    <w:rsid w:val="00922FDE"/>
    <w:rsid w:val="00930C03"/>
    <w:rsid w:val="00932116"/>
    <w:rsid w:val="00933297"/>
    <w:rsid w:val="00940519"/>
    <w:rsid w:val="00941E0A"/>
    <w:rsid w:val="00946EED"/>
    <w:rsid w:val="009478BD"/>
    <w:rsid w:val="00950861"/>
    <w:rsid w:val="009554A8"/>
    <w:rsid w:val="00955B87"/>
    <w:rsid w:val="009660BD"/>
    <w:rsid w:val="00966FC0"/>
    <w:rsid w:val="00967054"/>
    <w:rsid w:val="009679F5"/>
    <w:rsid w:val="00972098"/>
    <w:rsid w:val="00975885"/>
    <w:rsid w:val="00975955"/>
    <w:rsid w:val="00976A39"/>
    <w:rsid w:val="0098156E"/>
    <w:rsid w:val="00982A18"/>
    <w:rsid w:val="0098374E"/>
    <w:rsid w:val="00985790"/>
    <w:rsid w:val="00990022"/>
    <w:rsid w:val="009900EB"/>
    <w:rsid w:val="0099022B"/>
    <w:rsid w:val="00991B5D"/>
    <w:rsid w:val="009923FF"/>
    <w:rsid w:val="00992DA4"/>
    <w:rsid w:val="0099410F"/>
    <w:rsid w:val="00994690"/>
    <w:rsid w:val="00994DC7"/>
    <w:rsid w:val="009A03CA"/>
    <w:rsid w:val="009A0F05"/>
    <w:rsid w:val="009A1990"/>
    <w:rsid w:val="009A4C44"/>
    <w:rsid w:val="009A6379"/>
    <w:rsid w:val="009B1F42"/>
    <w:rsid w:val="009B3ADE"/>
    <w:rsid w:val="009C0C80"/>
    <w:rsid w:val="009C200E"/>
    <w:rsid w:val="009C7D3B"/>
    <w:rsid w:val="009D20D2"/>
    <w:rsid w:val="009D233F"/>
    <w:rsid w:val="009D2E70"/>
    <w:rsid w:val="009D44DA"/>
    <w:rsid w:val="009E3FD6"/>
    <w:rsid w:val="009E419D"/>
    <w:rsid w:val="009E49C1"/>
    <w:rsid w:val="009E4FF8"/>
    <w:rsid w:val="009E50A2"/>
    <w:rsid w:val="009F4559"/>
    <w:rsid w:val="009F4FFC"/>
    <w:rsid w:val="009F5C32"/>
    <w:rsid w:val="00A004BC"/>
    <w:rsid w:val="00A01EDA"/>
    <w:rsid w:val="00A0656C"/>
    <w:rsid w:val="00A07EDB"/>
    <w:rsid w:val="00A10C2F"/>
    <w:rsid w:val="00A116BC"/>
    <w:rsid w:val="00A11FAB"/>
    <w:rsid w:val="00A14889"/>
    <w:rsid w:val="00A14893"/>
    <w:rsid w:val="00A14B59"/>
    <w:rsid w:val="00A15635"/>
    <w:rsid w:val="00A205A1"/>
    <w:rsid w:val="00A21C9A"/>
    <w:rsid w:val="00A25C65"/>
    <w:rsid w:val="00A31878"/>
    <w:rsid w:val="00A32C1E"/>
    <w:rsid w:val="00A33BA2"/>
    <w:rsid w:val="00A36E8E"/>
    <w:rsid w:val="00A418B7"/>
    <w:rsid w:val="00A43029"/>
    <w:rsid w:val="00A43E50"/>
    <w:rsid w:val="00A4575B"/>
    <w:rsid w:val="00A47615"/>
    <w:rsid w:val="00A526B5"/>
    <w:rsid w:val="00A57706"/>
    <w:rsid w:val="00A60375"/>
    <w:rsid w:val="00A6291F"/>
    <w:rsid w:val="00A65191"/>
    <w:rsid w:val="00A678F4"/>
    <w:rsid w:val="00A7705B"/>
    <w:rsid w:val="00A8136C"/>
    <w:rsid w:val="00A858A1"/>
    <w:rsid w:val="00A87BA1"/>
    <w:rsid w:val="00A9082C"/>
    <w:rsid w:val="00A90CA8"/>
    <w:rsid w:val="00A90EEA"/>
    <w:rsid w:val="00A9365C"/>
    <w:rsid w:val="00A937A2"/>
    <w:rsid w:val="00A97772"/>
    <w:rsid w:val="00AA0BE5"/>
    <w:rsid w:val="00AB0814"/>
    <w:rsid w:val="00AB0D10"/>
    <w:rsid w:val="00AB1FD6"/>
    <w:rsid w:val="00AB4B37"/>
    <w:rsid w:val="00AB50C2"/>
    <w:rsid w:val="00AC3079"/>
    <w:rsid w:val="00AC340A"/>
    <w:rsid w:val="00AC7EF8"/>
    <w:rsid w:val="00AD04C2"/>
    <w:rsid w:val="00AE1252"/>
    <w:rsid w:val="00AE1943"/>
    <w:rsid w:val="00AE32DA"/>
    <w:rsid w:val="00AE5FD3"/>
    <w:rsid w:val="00AE61D6"/>
    <w:rsid w:val="00AF5287"/>
    <w:rsid w:val="00AF5FB0"/>
    <w:rsid w:val="00B032DA"/>
    <w:rsid w:val="00B038D8"/>
    <w:rsid w:val="00B03EEA"/>
    <w:rsid w:val="00B065B5"/>
    <w:rsid w:val="00B07079"/>
    <w:rsid w:val="00B11C4F"/>
    <w:rsid w:val="00B15769"/>
    <w:rsid w:val="00B22418"/>
    <w:rsid w:val="00B24B9D"/>
    <w:rsid w:val="00B270E5"/>
    <w:rsid w:val="00B30504"/>
    <w:rsid w:val="00B33A9E"/>
    <w:rsid w:val="00B35816"/>
    <w:rsid w:val="00B35B38"/>
    <w:rsid w:val="00B434F4"/>
    <w:rsid w:val="00B4565E"/>
    <w:rsid w:val="00B45ACD"/>
    <w:rsid w:val="00B45B42"/>
    <w:rsid w:val="00B45CA9"/>
    <w:rsid w:val="00B45D26"/>
    <w:rsid w:val="00B53E0B"/>
    <w:rsid w:val="00B55E57"/>
    <w:rsid w:val="00B5635D"/>
    <w:rsid w:val="00B57E5A"/>
    <w:rsid w:val="00B57F91"/>
    <w:rsid w:val="00B60DC3"/>
    <w:rsid w:val="00B65129"/>
    <w:rsid w:val="00B655C8"/>
    <w:rsid w:val="00B6682D"/>
    <w:rsid w:val="00B66974"/>
    <w:rsid w:val="00B66FC7"/>
    <w:rsid w:val="00B70903"/>
    <w:rsid w:val="00B722AA"/>
    <w:rsid w:val="00B75ACF"/>
    <w:rsid w:val="00B773D9"/>
    <w:rsid w:val="00B80D5F"/>
    <w:rsid w:val="00B81080"/>
    <w:rsid w:val="00B82384"/>
    <w:rsid w:val="00B8513D"/>
    <w:rsid w:val="00B95788"/>
    <w:rsid w:val="00B97D89"/>
    <w:rsid w:val="00BA03CA"/>
    <w:rsid w:val="00BA219A"/>
    <w:rsid w:val="00BA3424"/>
    <w:rsid w:val="00BA45DD"/>
    <w:rsid w:val="00BA6961"/>
    <w:rsid w:val="00BA785D"/>
    <w:rsid w:val="00BB1D32"/>
    <w:rsid w:val="00BB2824"/>
    <w:rsid w:val="00BB381D"/>
    <w:rsid w:val="00BC10EA"/>
    <w:rsid w:val="00BC506E"/>
    <w:rsid w:val="00BC7031"/>
    <w:rsid w:val="00BD0DD1"/>
    <w:rsid w:val="00BD2B6C"/>
    <w:rsid w:val="00BD43D9"/>
    <w:rsid w:val="00BE234A"/>
    <w:rsid w:val="00BE566C"/>
    <w:rsid w:val="00BE6881"/>
    <w:rsid w:val="00BE713B"/>
    <w:rsid w:val="00BF119B"/>
    <w:rsid w:val="00BF22B1"/>
    <w:rsid w:val="00BF3C6A"/>
    <w:rsid w:val="00BF4AE6"/>
    <w:rsid w:val="00BF5D4A"/>
    <w:rsid w:val="00BF6656"/>
    <w:rsid w:val="00C0577B"/>
    <w:rsid w:val="00C05DC1"/>
    <w:rsid w:val="00C06770"/>
    <w:rsid w:val="00C07A18"/>
    <w:rsid w:val="00C1009D"/>
    <w:rsid w:val="00C10530"/>
    <w:rsid w:val="00C10E60"/>
    <w:rsid w:val="00C133EA"/>
    <w:rsid w:val="00C14215"/>
    <w:rsid w:val="00C15A0E"/>
    <w:rsid w:val="00C17CEC"/>
    <w:rsid w:val="00C225D7"/>
    <w:rsid w:val="00C2329D"/>
    <w:rsid w:val="00C25C64"/>
    <w:rsid w:val="00C3619A"/>
    <w:rsid w:val="00C46CE8"/>
    <w:rsid w:val="00C472ED"/>
    <w:rsid w:val="00C57024"/>
    <w:rsid w:val="00C62159"/>
    <w:rsid w:val="00C64840"/>
    <w:rsid w:val="00C65FE4"/>
    <w:rsid w:val="00C70AC9"/>
    <w:rsid w:val="00C74625"/>
    <w:rsid w:val="00C762E6"/>
    <w:rsid w:val="00C77AA2"/>
    <w:rsid w:val="00C829CC"/>
    <w:rsid w:val="00C853E1"/>
    <w:rsid w:val="00C86B0A"/>
    <w:rsid w:val="00C937D9"/>
    <w:rsid w:val="00C96A0F"/>
    <w:rsid w:val="00C97924"/>
    <w:rsid w:val="00C97D25"/>
    <w:rsid w:val="00CA03EF"/>
    <w:rsid w:val="00CA11E0"/>
    <w:rsid w:val="00CA28AB"/>
    <w:rsid w:val="00CA38C4"/>
    <w:rsid w:val="00CA3B4F"/>
    <w:rsid w:val="00CA6065"/>
    <w:rsid w:val="00CB17ED"/>
    <w:rsid w:val="00CB198B"/>
    <w:rsid w:val="00CB2FB7"/>
    <w:rsid w:val="00CB42A2"/>
    <w:rsid w:val="00CC7D05"/>
    <w:rsid w:val="00CC7E7B"/>
    <w:rsid w:val="00CD2B91"/>
    <w:rsid w:val="00CD638F"/>
    <w:rsid w:val="00CD6A32"/>
    <w:rsid w:val="00CD6A96"/>
    <w:rsid w:val="00CD7319"/>
    <w:rsid w:val="00CE0DBC"/>
    <w:rsid w:val="00CF2E34"/>
    <w:rsid w:val="00CF5758"/>
    <w:rsid w:val="00CF65CC"/>
    <w:rsid w:val="00D016C7"/>
    <w:rsid w:val="00D01EC5"/>
    <w:rsid w:val="00D05666"/>
    <w:rsid w:val="00D06392"/>
    <w:rsid w:val="00D108D4"/>
    <w:rsid w:val="00D14F40"/>
    <w:rsid w:val="00D15DA5"/>
    <w:rsid w:val="00D2077F"/>
    <w:rsid w:val="00D21E16"/>
    <w:rsid w:val="00D24A10"/>
    <w:rsid w:val="00D270B0"/>
    <w:rsid w:val="00D3717F"/>
    <w:rsid w:val="00D379E6"/>
    <w:rsid w:val="00D4144A"/>
    <w:rsid w:val="00D42BF4"/>
    <w:rsid w:val="00D43103"/>
    <w:rsid w:val="00D43EC3"/>
    <w:rsid w:val="00D457FB"/>
    <w:rsid w:val="00D5092F"/>
    <w:rsid w:val="00D50B64"/>
    <w:rsid w:val="00D5527A"/>
    <w:rsid w:val="00D5541F"/>
    <w:rsid w:val="00D556B8"/>
    <w:rsid w:val="00D55A21"/>
    <w:rsid w:val="00D56981"/>
    <w:rsid w:val="00D618EE"/>
    <w:rsid w:val="00D628E1"/>
    <w:rsid w:val="00D63D10"/>
    <w:rsid w:val="00D649AF"/>
    <w:rsid w:val="00D70428"/>
    <w:rsid w:val="00D70EFF"/>
    <w:rsid w:val="00D7177C"/>
    <w:rsid w:val="00D7363E"/>
    <w:rsid w:val="00D736C0"/>
    <w:rsid w:val="00D77A12"/>
    <w:rsid w:val="00D77FFD"/>
    <w:rsid w:val="00D805E8"/>
    <w:rsid w:val="00D85D0F"/>
    <w:rsid w:val="00D913E1"/>
    <w:rsid w:val="00D979B7"/>
    <w:rsid w:val="00DA2AAC"/>
    <w:rsid w:val="00DA56E4"/>
    <w:rsid w:val="00DA60F1"/>
    <w:rsid w:val="00DB0AFB"/>
    <w:rsid w:val="00DB5260"/>
    <w:rsid w:val="00DB65CD"/>
    <w:rsid w:val="00DC0BBD"/>
    <w:rsid w:val="00DC0FAD"/>
    <w:rsid w:val="00DC338A"/>
    <w:rsid w:val="00DC33AE"/>
    <w:rsid w:val="00DC4631"/>
    <w:rsid w:val="00DC70DD"/>
    <w:rsid w:val="00DD2721"/>
    <w:rsid w:val="00DD3279"/>
    <w:rsid w:val="00DD4275"/>
    <w:rsid w:val="00DD43E2"/>
    <w:rsid w:val="00DD51F3"/>
    <w:rsid w:val="00DD5683"/>
    <w:rsid w:val="00DD6841"/>
    <w:rsid w:val="00DD6BE8"/>
    <w:rsid w:val="00DD78A4"/>
    <w:rsid w:val="00DE0210"/>
    <w:rsid w:val="00DF0C04"/>
    <w:rsid w:val="00DF1A99"/>
    <w:rsid w:val="00DF4B65"/>
    <w:rsid w:val="00DF50DF"/>
    <w:rsid w:val="00E05513"/>
    <w:rsid w:val="00E071F3"/>
    <w:rsid w:val="00E10BEA"/>
    <w:rsid w:val="00E12DE0"/>
    <w:rsid w:val="00E162A8"/>
    <w:rsid w:val="00E16C11"/>
    <w:rsid w:val="00E17136"/>
    <w:rsid w:val="00E17D01"/>
    <w:rsid w:val="00E209A4"/>
    <w:rsid w:val="00E20CF7"/>
    <w:rsid w:val="00E21978"/>
    <w:rsid w:val="00E24C11"/>
    <w:rsid w:val="00E30E47"/>
    <w:rsid w:val="00E357DF"/>
    <w:rsid w:val="00E35F46"/>
    <w:rsid w:val="00E37F18"/>
    <w:rsid w:val="00E423F1"/>
    <w:rsid w:val="00E4391F"/>
    <w:rsid w:val="00E45705"/>
    <w:rsid w:val="00E4664F"/>
    <w:rsid w:val="00E53E91"/>
    <w:rsid w:val="00E61BEE"/>
    <w:rsid w:val="00E64382"/>
    <w:rsid w:val="00E66933"/>
    <w:rsid w:val="00E70692"/>
    <w:rsid w:val="00E725E3"/>
    <w:rsid w:val="00E72F3C"/>
    <w:rsid w:val="00E73822"/>
    <w:rsid w:val="00E74C7B"/>
    <w:rsid w:val="00E74F64"/>
    <w:rsid w:val="00E76307"/>
    <w:rsid w:val="00E766B9"/>
    <w:rsid w:val="00E82A54"/>
    <w:rsid w:val="00E842B1"/>
    <w:rsid w:val="00EA081D"/>
    <w:rsid w:val="00EB22C7"/>
    <w:rsid w:val="00EB297F"/>
    <w:rsid w:val="00EB435F"/>
    <w:rsid w:val="00EB4F3B"/>
    <w:rsid w:val="00EB7BCC"/>
    <w:rsid w:val="00EC3893"/>
    <w:rsid w:val="00EC4552"/>
    <w:rsid w:val="00EC63A4"/>
    <w:rsid w:val="00EC6AC8"/>
    <w:rsid w:val="00EC6FCB"/>
    <w:rsid w:val="00EC7799"/>
    <w:rsid w:val="00ED0440"/>
    <w:rsid w:val="00ED314E"/>
    <w:rsid w:val="00ED37F5"/>
    <w:rsid w:val="00ED5250"/>
    <w:rsid w:val="00ED6487"/>
    <w:rsid w:val="00EE0C19"/>
    <w:rsid w:val="00EE4AC3"/>
    <w:rsid w:val="00EE60E4"/>
    <w:rsid w:val="00EE783F"/>
    <w:rsid w:val="00EF1001"/>
    <w:rsid w:val="00EF177C"/>
    <w:rsid w:val="00EF3EA8"/>
    <w:rsid w:val="00EF3F82"/>
    <w:rsid w:val="00EF55C4"/>
    <w:rsid w:val="00F04733"/>
    <w:rsid w:val="00F10209"/>
    <w:rsid w:val="00F11A29"/>
    <w:rsid w:val="00F11C48"/>
    <w:rsid w:val="00F14A9E"/>
    <w:rsid w:val="00F202A4"/>
    <w:rsid w:val="00F27161"/>
    <w:rsid w:val="00F30AD5"/>
    <w:rsid w:val="00F35751"/>
    <w:rsid w:val="00F3575D"/>
    <w:rsid w:val="00F372E1"/>
    <w:rsid w:val="00F409D6"/>
    <w:rsid w:val="00F40B88"/>
    <w:rsid w:val="00F41111"/>
    <w:rsid w:val="00F4172B"/>
    <w:rsid w:val="00F42464"/>
    <w:rsid w:val="00F42923"/>
    <w:rsid w:val="00F42FB2"/>
    <w:rsid w:val="00F453DF"/>
    <w:rsid w:val="00F55676"/>
    <w:rsid w:val="00F60040"/>
    <w:rsid w:val="00F61720"/>
    <w:rsid w:val="00F65B12"/>
    <w:rsid w:val="00F65F9D"/>
    <w:rsid w:val="00F665EE"/>
    <w:rsid w:val="00F66742"/>
    <w:rsid w:val="00F66887"/>
    <w:rsid w:val="00F70FCE"/>
    <w:rsid w:val="00F72417"/>
    <w:rsid w:val="00F733E9"/>
    <w:rsid w:val="00F7407A"/>
    <w:rsid w:val="00F76329"/>
    <w:rsid w:val="00F76EA1"/>
    <w:rsid w:val="00F8005B"/>
    <w:rsid w:val="00F81DE2"/>
    <w:rsid w:val="00F82C61"/>
    <w:rsid w:val="00F85127"/>
    <w:rsid w:val="00F8753D"/>
    <w:rsid w:val="00F9177F"/>
    <w:rsid w:val="00F945C3"/>
    <w:rsid w:val="00F97D75"/>
    <w:rsid w:val="00FA073E"/>
    <w:rsid w:val="00FA2EA6"/>
    <w:rsid w:val="00FA448B"/>
    <w:rsid w:val="00FA4CEA"/>
    <w:rsid w:val="00FB6011"/>
    <w:rsid w:val="00FB6A37"/>
    <w:rsid w:val="00FC0B98"/>
    <w:rsid w:val="00FC0CF3"/>
    <w:rsid w:val="00FC1106"/>
    <w:rsid w:val="00FC1882"/>
    <w:rsid w:val="00FC3E17"/>
    <w:rsid w:val="00FC4B07"/>
    <w:rsid w:val="00FC51D9"/>
    <w:rsid w:val="00FC5806"/>
    <w:rsid w:val="00FC58F0"/>
    <w:rsid w:val="00FC6717"/>
    <w:rsid w:val="00FC6BED"/>
    <w:rsid w:val="00FD1767"/>
    <w:rsid w:val="00FD31FB"/>
    <w:rsid w:val="00FD5772"/>
    <w:rsid w:val="00FD5D2C"/>
    <w:rsid w:val="00FD6CDA"/>
    <w:rsid w:val="00FE2168"/>
    <w:rsid w:val="00FE2E35"/>
    <w:rsid w:val="00FE4C76"/>
    <w:rsid w:val="00FE51E8"/>
    <w:rsid w:val="00FF07BD"/>
    <w:rsid w:val="00FF0B4D"/>
    <w:rsid w:val="00FF31C5"/>
    <w:rsid w:val="00FF3314"/>
    <w:rsid w:val="00FF7181"/>
    <w:rsid w:val="010975C0"/>
    <w:rsid w:val="011646D7"/>
    <w:rsid w:val="0119565C"/>
    <w:rsid w:val="013E4700"/>
    <w:rsid w:val="01420A1F"/>
    <w:rsid w:val="01455940"/>
    <w:rsid w:val="01572F42"/>
    <w:rsid w:val="016F4C25"/>
    <w:rsid w:val="017424F2"/>
    <w:rsid w:val="017A43FC"/>
    <w:rsid w:val="01896C15"/>
    <w:rsid w:val="019E19DE"/>
    <w:rsid w:val="01AC264C"/>
    <w:rsid w:val="01AE5B4F"/>
    <w:rsid w:val="01CE3E86"/>
    <w:rsid w:val="01D63491"/>
    <w:rsid w:val="020142D5"/>
    <w:rsid w:val="020F182F"/>
    <w:rsid w:val="0220040D"/>
    <w:rsid w:val="023A0FB7"/>
    <w:rsid w:val="023E1BBB"/>
    <w:rsid w:val="02402EC0"/>
    <w:rsid w:val="02622CAD"/>
    <w:rsid w:val="02741F1A"/>
    <w:rsid w:val="02863634"/>
    <w:rsid w:val="029A22D5"/>
    <w:rsid w:val="02DE3CC3"/>
    <w:rsid w:val="02F6716B"/>
    <w:rsid w:val="03141CA0"/>
    <w:rsid w:val="033B65DB"/>
    <w:rsid w:val="034E307D"/>
    <w:rsid w:val="03545D69"/>
    <w:rsid w:val="03572688"/>
    <w:rsid w:val="0365743D"/>
    <w:rsid w:val="03CE77AB"/>
    <w:rsid w:val="03D40D58"/>
    <w:rsid w:val="03F56B52"/>
    <w:rsid w:val="03FB5394"/>
    <w:rsid w:val="042033D6"/>
    <w:rsid w:val="04336D1B"/>
    <w:rsid w:val="04367AF8"/>
    <w:rsid w:val="04372FFB"/>
    <w:rsid w:val="04456A8D"/>
    <w:rsid w:val="04793A64"/>
    <w:rsid w:val="048530FA"/>
    <w:rsid w:val="04A34FBF"/>
    <w:rsid w:val="04A377D4"/>
    <w:rsid w:val="04C602E0"/>
    <w:rsid w:val="04CB21E9"/>
    <w:rsid w:val="04FD1ABF"/>
    <w:rsid w:val="05164BE7"/>
    <w:rsid w:val="051D0976"/>
    <w:rsid w:val="055316F3"/>
    <w:rsid w:val="05647489"/>
    <w:rsid w:val="05B87FDC"/>
    <w:rsid w:val="05F77758"/>
    <w:rsid w:val="05F92C5C"/>
    <w:rsid w:val="05FD5DDE"/>
    <w:rsid w:val="061C6693"/>
    <w:rsid w:val="06233AA0"/>
    <w:rsid w:val="06332C97"/>
    <w:rsid w:val="06392B3E"/>
    <w:rsid w:val="06493CDF"/>
    <w:rsid w:val="06634889"/>
    <w:rsid w:val="06767C38"/>
    <w:rsid w:val="068A254B"/>
    <w:rsid w:val="069375D7"/>
    <w:rsid w:val="069914E0"/>
    <w:rsid w:val="06A430F4"/>
    <w:rsid w:val="06B86512"/>
    <w:rsid w:val="06BA653C"/>
    <w:rsid w:val="06BC19F6"/>
    <w:rsid w:val="06CF19BA"/>
    <w:rsid w:val="06D961A4"/>
    <w:rsid w:val="070677A2"/>
    <w:rsid w:val="07117EA5"/>
    <w:rsid w:val="07301D9A"/>
    <w:rsid w:val="075524D7"/>
    <w:rsid w:val="077B1AD3"/>
    <w:rsid w:val="078D2918"/>
    <w:rsid w:val="07A27794"/>
    <w:rsid w:val="07AA004E"/>
    <w:rsid w:val="07BD5750"/>
    <w:rsid w:val="07CD3E5B"/>
    <w:rsid w:val="07CE3704"/>
    <w:rsid w:val="07CF135F"/>
    <w:rsid w:val="07D02862"/>
    <w:rsid w:val="07D171A7"/>
    <w:rsid w:val="07D53223"/>
    <w:rsid w:val="07D61314"/>
    <w:rsid w:val="080211E9"/>
    <w:rsid w:val="080829BC"/>
    <w:rsid w:val="08126E3E"/>
    <w:rsid w:val="081A3F5B"/>
    <w:rsid w:val="081E2E0D"/>
    <w:rsid w:val="083972F2"/>
    <w:rsid w:val="084106E5"/>
    <w:rsid w:val="08A3063C"/>
    <w:rsid w:val="08B65FD7"/>
    <w:rsid w:val="08B814DA"/>
    <w:rsid w:val="08BC012F"/>
    <w:rsid w:val="08CD6B90"/>
    <w:rsid w:val="08D46110"/>
    <w:rsid w:val="08F162E0"/>
    <w:rsid w:val="08F21D47"/>
    <w:rsid w:val="09026457"/>
    <w:rsid w:val="09317E9F"/>
    <w:rsid w:val="09352DED"/>
    <w:rsid w:val="09441854"/>
    <w:rsid w:val="0960082E"/>
    <w:rsid w:val="09623E27"/>
    <w:rsid w:val="09762B92"/>
    <w:rsid w:val="099F3D57"/>
    <w:rsid w:val="09C74F1B"/>
    <w:rsid w:val="09CE48A6"/>
    <w:rsid w:val="09E26D81"/>
    <w:rsid w:val="09E85450"/>
    <w:rsid w:val="09F67367"/>
    <w:rsid w:val="09FD62EE"/>
    <w:rsid w:val="0A056F7E"/>
    <w:rsid w:val="0A18019D"/>
    <w:rsid w:val="0A2F7DC2"/>
    <w:rsid w:val="0A320D47"/>
    <w:rsid w:val="0A36774D"/>
    <w:rsid w:val="0A490EA2"/>
    <w:rsid w:val="0A4E0677"/>
    <w:rsid w:val="0A67379F"/>
    <w:rsid w:val="0A735585"/>
    <w:rsid w:val="0A892CD5"/>
    <w:rsid w:val="0A937AE7"/>
    <w:rsid w:val="0A9F717D"/>
    <w:rsid w:val="0AC86CBC"/>
    <w:rsid w:val="0ADD11E0"/>
    <w:rsid w:val="0AE0655C"/>
    <w:rsid w:val="0B5D0EEF"/>
    <w:rsid w:val="0B5F03B5"/>
    <w:rsid w:val="0B6039B7"/>
    <w:rsid w:val="0B730D0E"/>
    <w:rsid w:val="0B884177"/>
    <w:rsid w:val="0B8873EE"/>
    <w:rsid w:val="0B891718"/>
    <w:rsid w:val="0B95098E"/>
    <w:rsid w:val="0B971391"/>
    <w:rsid w:val="0B9D3712"/>
    <w:rsid w:val="0BB25D40"/>
    <w:rsid w:val="0BB33D92"/>
    <w:rsid w:val="0BB64746"/>
    <w:rsid w:val="0BE51A12"/>
    <w:rsid w:val="0BEE7D28"/>
    <w:rsid w:val="0C001BBB"/>
    <w:rsid w:val="0C0A0900"/>
    <w:rsid w:val="0C2F0B8D"/>
    <w:rsid w:val="0C4729B0"/>
    <w:rsid w:val="0C506B43"/>
    <w:rsid w:val="0C557559"/>
    <w:rsid w:val="0C670CE7"/>
    <w:rsid w:val="0C7F638D"/>
    <w:rsid w:val="0C9323EF"/>
    <w:rsid w:val="0C965FB3"/>
    <w:rsid w:val="0CC52B52"/>
    <w:rsid w:val="0CCE1990"/>
    <w:rsid w:val="0CD87D21"/>
    <w:rsid w:val="0CDB2E97"/>
    <w:rsid w:val="0CDD3E6C"/>
    <w:rsid w:val="0CDF76AC"/>
    <w:rsid w:val="0CEB44DD"/>
    <w:rsid w:val="0CEB714A"/>
    <w:rsid w:val="0D0E2EE6"/>
    <w:rsid w:val="0D0E36F4"/>
    <w:rsid w:val="0D4A25DE"/>
    <w:rsid w:val="0D55096F"/>
    <w:rsid w:val="0D9357A4"/>
    <w:rsid w:val="0DBC7F98"/>
    <w:rsid w:val="0DCD2E4D"/>
    <w:rsid w:val="0DD40A7E"/>
    <w:rsid w:val="0DDE17CD"/>
    <w:rsid w:val="0DE316E6"/>
    <w:rsid w:val="0DEB68E4"/>
    <w:rsid w:val="0DEC353A"/>
    <w:rsid w:val="0DF70178"/>
    <w:rsid w:val="0E1651AA"/>
    <w:rsid w:val="0E1C70B3"/>
    <w:rsid w:val="0E2C514F"/>
    <w:rsid w:val="0E475979"/>
    <w:rsid w:val="0E950CE3"/>
    <w:rsid w:val="0E994BD4"/>
    <w:rsid w:val="0EAA7C1C"/>
    <w:rsid w:val="0ED44063"/>
    <w:rsid w:val="0ED46862"/>
    <w:rsid w:val="0EF5343A"/>
    <w:rsid w:val="0F3126FC"/>
    <w:rsid w:val="0F687FF1"/>
    <w:rsid w:val="0F766E43"/>
    <w:rsid w:val="0F852E02"/>
    <w:rsid w:val="0F900CE0"/>
    <w:rsid w:val="0FB9681A"/>
    <w:rsid w:val="0FC306E9"/>
    <w:rsid w:val="0FD079FE"/>
    <w:rsid w:val="0FDC7094"/>
    <w:rsid w:val="0FF61950"/>
    <w:rsid w:val="0FFA1E84"/>
    <w:rsid w:val="0FFF57C6"/>
    <w:rsid w:val="10186721"/>
    <w:rsid w:val="102F48E5"/>
    <w:rsid w:val="103920BA"/>
    <w:rsid w:val="103D38FA"/>
    <w:rsid w:val="10410FB7"/>
    <w:rsid w:val="104232D0"/>
    <w:rsid w:val="104269DB"/>
    <w:rsid w:val="105E61B8"/>
    <w:rsid w:val="10786F12"/>
    <w:rsid w:val="107D1448"/>
    <w:rsid w:val="109158BE"/>
    <w:rsid w:val="10BA53FD"/>
    <w:rsid w:val="10E47483"/>
    <w:rsid w:val="10F82CE4"/>
    <w:rsid w:val="110040EB"/>
    <w:rsid w:val="11254AAD"/>
    <w:rsid w:val="112C427E"/>
    <w:rsid w:val="11395659"/>
    <w:rsid w:val="113B7012"/>
    <w:rsid w:val="114A726B"/>
    <w:rsid w:val="116F1A29"/>
    <w:rsid w:val="117C0D3F"/>
    <w:rsid w:val="117F1CC3"/>
    <w:rsid w:val="11886D50"/>
    <w:rsid w:val="11BD75AA"/>
    <w:rsid w:val="11E629DC"/>
    <w:rsid w:val="11F62C07"/>
    <w:rsid w:val="12032ED8"/>
    <w:rsid w:val="121656BA"/>
    <w:rsid w:val="121C75C3"/>
    <w:rsid w:val="121E08FB"/>
    <w:rsid w:val="12320B0F"/>
    <w:rsid w:val="123B7E78"/>
    <w:rsid w:val="12501DCD"/>
    <w:rsid w:val="1251664A"/>
    <w:rsid w:val="1261561E"/>
    <w:rsid w:val="12856A0B"/>
    <w:rsid w:val="129B528F"/>
    <w:rsid w:val="12A1478F"/>
    <w:rsid w:val="12BE4BCE"/>
    <w:rsid w:val="12C431B7"/>
    <w:rsid w:val="12DE01CF"/>
    <w:rsid w:val="12DE5516"/>
    <w:rsid w:val="12EF539D"/>
    <w:rsid w:val="12FA2F39"/>
    <w:rsid w:val="1300693C"/>
    <w:rsid w:val="130A39C8"/>
    <w:rsid w:val="13363593"/>
    <w:rsid w:val="135F4757"/>
    <w:rsid w:val="13620370"/>
    <w:rsid w:val="13630EB4"/>
    <w:rsid w:val="13747EB3"/>
    <w:rsid w:val="13764D11"/>
    <w:rsid w:val="1380270E"/>
    <w:rsid w:val="138E3DD0"/>
    <w:rsid w:val="13B660AC"/>
    <w:rsid w:val="13BE4771"/>
    <w:rsid w:val="13FA6B54"/>
    <w:rsid w:val="142B6BC5"/>
    <w:rsid w:val="142F0042"/>
    <w:rsid w:val="14372100"/>
    <w:rsid w:val="14447994"/>
    <w:rsid w:val="14485C8B"/>
    <w:rsid w:val="144B06A6"/>
    <w:rsid w:val="145271E3"/>
    <w:rsid w:val="14740A1C"/>
    <w:rsid w:val="14751D21"/>
    <w:rsid w:val="14756486"/>
    <w:rsid w:val="147A44C5"/>
    <w:rsid w:val="147B03A7"/>
    <w:rsid w:val="148641BA"/>
    <w:rsid w:val="14B33D84"/>
    <w:rsid w:val="14D67B8D"/>
    <w:rsid w:val="14DA077A"/>
    <w:rsid w:val="14E67A56"/>
    <w:rsid w:val="14E95642"/>
    <w:rsid w:val="150C5734"/>
    <w:rsid w:val="153A68E7"/>
    <w:rsid w:val="15535C6C"/>
    <w:rsid w:val="15570894"/>
    <w:rsid w:val="156206A5"/>
    <w:rsid w:val="156A5AB1"/>
    <w:rsid w:val="156C31B3"/>
    <w:rsid w:val="156D0C34"/>
    <w:rsid w:val="156E66B6"/>
    <w:rsid w:val="157A6907"/>
    <w:rsid w:val="157B7F4A"/>
    <w:rsid w:val="15AB651B"/>
    <w:rsid w:val="15B95830"/>
    <w:rsid w:val="15DC4AEB"/>
    <w:rsid w:val="15F72878"/>
    <w:rsid w:val="16213F5B"/>
    <w:rsid w:val="163D388B"/>
    <w:rsid w:val="16424420"/>
    <w:rsid w:val="16483E1A"/>
    <w:rsid w:val="1651135B"/>
    <w:rsid w:val="16521546"/>
    <w:rsid w:val="16573EFA"/>
    <w:rsid w:val="16927BC7"/>
    <w:rsid w:val="16A8171E"/>
    <w:rsid w:val="16B90C56"/>
    <w:rsid w:val="170022AC"/>
    <w:rsid w:val="1703454E"/>
    <w:rsid w:val="170E6162"/>
    <w:rsid w:val="1744663C"/>
    <w:rsid w:val="174775C1"/>
    <w:rsid w:val="176F36BB"/>
    <w:rsid w:val="17C01749"/>
    <w:rsid w:val="17CE4F1B"/>
    <w:rsid w:val="17D67515"/>
    <w:rsid w:val="18014470"/>
    <w:rsid w:val="18382ED6"/>
    <w:rsid w:val="1843075D"/>
    <w:rsid w:val="184503DD"/>
    <w:rsid w:val="185773FE"/>
    <w:rsid w:val="18601535"/>
    <w:rsid w:val="18816044"/>
    <w:rsid w:val="188C1E56"/>
    <w:rsid w:val="18B704F3"/>
    <w:rsid w:val="18BB7F4B"/>
    <w:rsid w:val="18BC0597"/>
    <w:rsid w:val="18C01A4E"/>
    <w:rsid w:val="18D305F8"/>
    <w:rsid w:val="191F484F"/>
    <w:rsid w:val="192D615C"/>
    <w:rsid w:val="1934176C"/>
    <w:rsid w:val="195C3F13"/>
    <w:rsid w:val="19625331"/>
    <w:rsid w:val="19690B39"/>
    <w:rsid w:val="196F6823"/>
    <w:rsid w:val="198666C8"/>
    <w:rsid w:val="19871CEE"/>
    <w:rsid w:val="198F514D"/>
    <w:rsid w:val="199F3137"/>
    <w:rsid w:val="19B52BBD"/>
    <w:rsid w:val="19CD0264"/>
    <w:rsid w:val="19DD04FE"/>
    <w:rsid w:val="19ED47BB"/>
    <w:rsid w:val="1A031D3C"/>
    <w:rsid w:val="1A0F674F"/>
    <w:rsid w:val="1A105E59"/>
    <w:rsid w:val="1A240C73"/>
    <w:rsid w:val="1A252E71"/>
    <w:rsid w:val="1A266374"/>
    <w:rsid w:val="1A2D3B01"/>
    <w:rsid w:val="1A314705"/>
    <w:rsid w:val="1A336C49"/>
    <w:rsid w:val="1A5F77D3"/>
    <w:rsid w:val="1A7E1B9D"/>
    <w:rsid w:val="1A8A3E9A"/>
    <w:rsid w:val="1A8A54AE"/>
    <w:rsid w:val="1A8C1CDD"/>
    <w:rsid w:val="1AB104D7"/>
    <w:rsid w:val="1AC621A3"/>
    <w:rsid w:val="1ACE5888"/>
    <w:rsid w:val="1AE85E24"/>
    <w:rsid w:val="1B140CB9"/>
    <w:rsid w:val="1B1E5315"/>
    <w:rsid w:val="1B614154"/>
    <w:rsid w:val="1B65127F"/>
    <w:rsid w:val="1B795786"/>
    <w:rsid w:val="1B9712B9"/>
    <w:rsid w:val="1B9C71DA"/>
    <w:rsid w:val="1BBF2C12"/>
    <w:rsid w:val="1BDB0E43"/>
    <w:rsid w:val="1BDE5188"/>
    <w:rsid w:val="1BE03147"/>
    <w:rsid w:val="1BEE3761"/>
    <w:rsid w:val="1BF65BDF"/>
    <w:rsid w:val="1C08430B"/>
    <w:rsid w:val="1C1A58AA"/>
    <w:rsid w:val="1C1C762F"/>
    <w:rsid w:val="1C272338"/>
    <w:rsid w:val="1C3A5DDF"/>
    <w:rsid w:val="1C3C5A5F"/>
    <w:rsid w:val="1C461C1D"/>
    <w:rsid w:val="1C5B6314"/>
    <w:rsid w:val="1C6B4C08"/>
    <w:rsid w:val="1C6F4FB4"/>
    <w:rsid w:val="1C824B8C"/>
    <w:rsid w:val="1C974E74"/>
    <w:rsid w:val="1C9C6D7D"/>
    <w:rsid w:val="1CAD289B"/>
    <w:rsid w:val="1CB00290"/>
    <w:rsid w:val="1CDD792A"/>
    <w:rsid w:val="1CEA6E7C"/>
    <w:rsid w:val="1CF60711"/>
    <w:rsid w:val="1D0D3BB9"/>
    <w:rsid w:val="1D2620A7"/>
    <w:rsid w:val="1D2D105E"/>
    <w:rsid w:val="1D891772"/>
    <w:rsid w:val="1DA10BA9"/>
    <w:rsid w:val="1DAE07CB"/>
    <w:rsid w:val="1DAF11C4"/>
    <w:rsid w:val="1DD21378"/>
    <w:rsid w:val="1DE43479"/>
    <w:rsid w:val="1E12663E"/>
    <w:rsid w:val="1E206EF9"/>
    <w:rsid w:val="1E292931"/>
    <w:rsid w:val="1E3723A2"/>
    <w:rsid w:val="1E69559B"/>
    <w:rsid w:val="1E8B42B6"/>
    <w:rsid w:val="1E906A49"/>
    <w:rsid w:val="1E9E77C7"/>
    <w:rsid w:val="1EB02F65"/>
    <w:rsid w:val="1EC775FA"/>
    <w:rsid w:val="1EDB762C"/>
    <w:rsid w:val="1EFA7EE1"/>
    <w:rsid w:val="1F143A63"/>
    <w:rsid w:val="1F1B1CA8"/>
    <w:rsid w:val="1F3D0945"/>
    <w:rsid w:val="1F4C6666"/>
    <w:rsid w:val="1F4D40E8"/>
    <w:rsid w:val="1F4E6055"/>
    <w:rsid w:val="1FD91C2E"/>
    <w:rsid w:val="1FDA4FD1"/>
    <w:rsid w:val="2001740F"/>
    <w:rsid w:val="200B1023"/>
    <w:rsid w:val="200D0CA3"/>
    <w:rsid w:val="200F41A6"/>
    <w:rsid w:val="201E1C6A"/>
    <w:rsid w:val="202750D0"/>
    <w:rsid w:val="202E4A5B"/>
    <w:rsid w:val="20555BCD"/>
    <w:rsid w:val="20674A4B"/>
    <w:rsid w:val="206A3375"/>
    <w:rsid w:val="20862EEB"/>
    <w:rsid w:val="208805ED"/>
    <w:rsid w:val="208F4255"/>
    <w:rsid w:val="20936513"/>
    <w:rsid w:val="20952B95"/>
    <w:rsid w:val="20AB62C4"/>
    <w:rsid w:val="20B821CF"/>
    <w:rsid w:val="20BB20C0"/>
    <w:rsid w:val="20BF6548"/>
    <w:rsid w:val="20C32567"/>
    <w:rsid w:val="20CC0500"/>
    <w:rsid w:val="20F04B19"/>
    <w:rsid w:val="20F86B88"/>
    <w:rsid w:val="21064096"/>
    <w:rsid w:val="21381C92"/>
    <w:rsid w:val="215138B9"/>
    <w:rsid w:val="216C6661"/>
    <w:rsid w:val="216F2939"/>
    <w:rsid w:val="21A62FC3"/>
    <w:rsid w:val="21C10927"/>
    <w:rsid w:val="21D06385"/>
    <w:rsid w:val="2203115E"/>
    <w:rsid w:val="220D1A6D"/>
    <w:rsid w:val="22125EF5"/>
    <w:rsid w:val="22274816"/>
    <w:rsid w:val="22355CA8"/>
    <w:rsid w:val="224131C1"/>
    <w:rsid w:val="224D11D2"/>
    <w:rsid w:val="224E24D7"/>
    <w:rsid w:val="22605C74"/>
    <w:rsid w:val="2283442B"/>
    <w:rsid w:val="22952B98"/>
    <w:rsid w:val="229D2256"/>
    <w:rsid w:val="22A35C42"/>
    <w:rsid w:val="22A72B65"/>
    <w:rsid w:val="22C5791D"/>
    <w:rsid w:val="22DE1F74"/>
    <w:rsid w:val="22E771D2"/>
    <w:rsid w:val="23070D72"/>
    <w:rsid w:val="2308762E"/>
    <w:rsid w:val="23125A98"/>
    <w:rsid w:val="231B2B24"/>
    <w:rsid w:val="231C710B"/>
    <w:rsid w:val="234052E2"/>
    <w:rsid w:val="235B7EBA"/>
    <w:rsid w:val="235F5B97"/>
    <w:rsid w:val="236C4A77"/>
    <w:rsid w:val="237038B3"/>
    <w:rsid w:val="23A5021D"/>
    <w:rsid w:val="23C358BC"/>
    <w:rsid w:val="23DC253E"/>
    <w:rsid w:val="23DC3CC4"/>
    <w:rsid w:val="240C655B"/>
    <w:rsid w:val="24354B28"/>
    <w:rsid w:val="243D7784"/>
    <w:rsid w:val="244C451B"/>
    <w:rsid w:val="2452491F"/>
    <w:rsid w:val="246918CD"/>
    <w:rsid w:val="24737C5E"/>
    <w:rsid w:val="24842C3D"/>
    <w:rsid w:val="24844735"/>
    <w:rsid w:val="248F3D0B"/>
    <w:rsid w:val="24986B99"/>
    <w:rsid w:val="24A86199"/>
    <w:rsid w:val="24B75221"/>
    <w:rsid w:val="24D334FA"/>
    <w:rsid w:val="24DB2B05"/>
    <w:rsid w:val="24DE730D"/>
    <w:rsid w:val="24E76918"/>
    <w:rsid w:val="24E87C1C"/>
    <w:rsid w:val="25024F43"/>
    <w:rsid w:val="250854EF"/>
    <w:rsid w:val="25143F64"/>
    <w:rsid w:val="251D6DF2"/>
    <w:rsid w:val="252D016B"/>
    <w:rsid w:val="253D4222"/>
    <w:rsid w:val="25736D7A"/>
    <w:rsid w:val="2594000B"/>
    <w:rsid w:val="2598213E"/>
    <w:rsid w:val="259940C8"/>
    <w:rsid w:val="25B960B5"/>
    <w:rsid w:val="25C05CFB"/>
    <w:rsid w:val="25C268C9"/>
    <w:rsid w:val="25DD39AD"/>
    <w:rsid w:val="25E30785"/>
    <w:rsid w:val="25FF1C5D"/>
    <w:rsid w:val="26050B5D"/>
    <w:rsid w:val="260B3416"/>
    <w:rsid w:val="262B152D"/>
    <w:rsid w:val="26480ADD"/>
    <w:rsid w:val="26641BB5"/>
    <w:rsid w:val="267965BB"/>
    <w:rsid w:val="267E7366"/>
    <w:rsid w:val="268818C7"/>
    <w:rsid w:val="26D1346B"/>
    <w:rsid w:val="26D903CC"/>
    <w:rsid w:val="26DB004C"/>
    <w:rsid w:val="26DB59E4"/>
    <w:rsid w:val="26F356F3"/>
    <w:rsid w:val="26F37FF5"/>
    <w:rsid w:val="26F43175"/>
    <w:rsid w:val="27420CF5"/>
    <w:rsid w:val="274B26E0"/>
    <w:rsid w:val="27A06B10"/>
    <w:rsid w:val="27B73687"/>
    <w:rsid w:val="27CB31D8"/>
    <w:rsid w:val="27D22B63"/>
    <w:rsid w:val="27E130B6"/>
    <w:rsid w:val="27E17250"/>
    <w:rsid w:val="27F067FC"/>
    <w:rsid w:val="280E07FF"/>
    <w:rsid w:val="282028E2"/>
    <w:rsid w:val="28222E29"/>
    <w:rsid w:val="28372507"/>
    <w:rsid w:val="28400169"/>
    <w:rsid w:val="284D5DBF"/>
    <w:rsid w:val="286533D6"/>
    <w:rsid w:val="2887138D"/>
    <w:rsid w:val="28947D4C"/>
    <w:rsid w:val="28C64727"/>
    <w:rsid w:val="28E72532"/>
    <w:rsid w:val="28F84B43"/>
    <w:rsid w:val="291256ED"/>
    <w:rsid w:val="291E26DF"/>
    <w:rsid w:val="293212F5"/>
    <w:rsid w:val="2937372F"/>
    <w:rsid w:val="293A14F6"/>
    <w:rsid w:val="29470146"/>
    <w:rsid w:val="29577591"/>
    <w:rsid w:val="29823B47"/>
    <w:rsid w:val="29974A4D"/>
    <w:rsid w:val="29AC01C5"/>
    <w:rsid w:val="29BC551E"/>
    <w:rsid w:val="2A287545"/>
    <w:rsid w:val="2A2F0444"/>
    <w:rsid w:val="2A393E9D"/>
    <w:rsid w:val="2A4D77FC"/>
    <w:rsid w:val="2A5B47C1"/>
    <w:rsid w:val="2AA270FE"/>
    <w:rsid w:val="2AA73585"/>
    <w:rsid w:val="2ABD0FAC"/>
    <w:rsid w:val="2AFE7817"/>
    <w:rsid w:val="2AFF5299"/>
    <w:rsid w:val="2B084569"/>
    <w:rsid w:val="2B241C55"/>
    <w:rsid w:val="2B272BDA"/>
    <w:rsid w:val="2B5711AB"/>
    <w:rsid w:val="2B5B432E"/>
    <w:rsid w:val="2B971F94"/>
    <w:rsid w:val="2B9C6743"/>
    <w:rsid w:val="2BAA7930"/>
    <w:rsid w:val="2BB67354"/>
    <w:rsid w:val="2BB824C9"/>
    <w:rsid w:val="2BC1132B"/>
    <w:rsid w:val="2C034BDC"/>
    <w:rsid w:val="2C0370C5"/>
    <w:rsid w:val="2C1C21ED"/>
    <w:rsid w:val="2C2B3C9B"/>
    <w:rsid w:val="2C2C254A"/>
    <w:rsid w:val="2C300E8E"/>
    <w:rsid w:val="2C413326"/>
    <w:rsid w:val="2C447F35"/>
    <w:rsid w:val="2C4677AE"/>
    <w:rsid w:val="2C5113C3"/>
    <w:rsid w:val="2C695086"/>
    <w:rsid w:val="2C9762B4"/>
    <w:rsid w:val="2CB4550E"/>
    <w:rsid w:val="2CB671A8"/>
    <w:rsid w:val="2CCB63C7"/>
    <w:rsid w:val="2CD803A2"/>
    <w:rsid w:val="2CE84DB9"/>
    <w:rsid w:val="2CFC72DD"/>
    <w:rsid w:val="2D0B7011"/>
    <w:rsid w:val="2D0D7577"/>
    <w:rsid w:val="2D0E2A7A"/>
    <w:rsid w:val="2D1139FF"/>
    <w:rsid w:val="2D1F3C5B"/>
    <w:rsid w:val="2D2329FD"/>
    <w:rsid w:val="2D2B40B7"/>
    <w:rsid w:val="2D336E17"/>
    <w:rsid w:val="2D5C1398"/>
    <w:rsid w:val="2D7968A6"/>
    <w:rsid w:val="2D8A0480"/>
    <w:rsid w:val="2D940987"/>
    <w:rsid w:val="2D9E1065"/>
    <w:rsid w:val="2DA467F1"/>
    <w:rsid w:val="2DAD167F"/>
    <w:rsid w:val="2DB50C8A"/>
    <w:rsid w:val="2DB81C0E"/>
    <w:rsid w:val="2DBA0995"/>
    <w:rsid w:val="2DC01C77"/>
    <w:rsid w:val="2DD37365"/>
    <w:rsid w:val="2DDA094C"/>
    <w:rsid w:val="2DE83416"/>
    <w:rsid w:val="2DEF5907"/>
    <w:rsid w:val="2DFF7E04"/>
    <w:rsid w:val="2E1A65F6"/>
    <w:rsid w:val="2E2F0953"/>
    <w:rsid w:val="2E32735A"/>
    <w:rsid w:val="2E393F4A"/>
    <w:rsid w:val="2E3C1A84"/>
    <w:rsid w:val="2E454A4C"/>
    <w:rsid w:val="2E996496"/>
    <w:rsid w:val="2EA22E91"/>
    <w:rsid w:val="2EAB7F1D"/>
    <w:rsid w:val="2EAC74E9"/>
    <w:rsid w:val="2F255DBF"/>
    <w:rsid w:val="2F3755B0"/>
    <w:rsid w:val="2F444C18"/>
    <w:rsid w:val="2F5716BB"/>
    <w:rsid w:val="2F652BCF"/>
    <w:rsid w:val="2F8B3B15"/>
    <w:rsid w:val="2FB1304E"/>
    <w:rsid w:val="2FB20AD0"/>
    <w:rsid w:val="2FB732AD"/>
    <w:rsid w:val="2FBB395D"/>
    <w:rsid w:val="2FC873F0"/>
    <w:rsid w:val="2FC94E71"/>
    <w:rsid w:val="2FD25781"/>
    <w:rsid w:val="2FD71C09"/>
    <w:rsid w:val="2FEF3056"/>
    <w:rsid w:val="30062758"/>
    <w:rsid w:val="301E0CA4"/>
    <w:rsid w:val="302D3BD4"/>
    <w:rsid w:val="303C73AF"/>
    <w:rsid w:val="304125DA"/>
    <w:rsid w:val="306C3781"/>
    <w:rsid w:val="30711E07"/>
    <w:rsid w:val="30873D37"/>
    <w:rsid w:val="308F0070"/>
    <w:rsid w:val="309F1652"/>
    <w:rsid w:val="30AA79E3"/>
    <w:rsid w:val="30BB3500"/>
    <w:rsid w:val="30D90532"/>
    <w:rsid w:val="30DD686F"/>
    <w:rsid w:val="30EF5E8C"/>
    <w:rsid w:val="30F523E0"/>
    <w:rsid w:val="30F62060"/>
    <w:rsid w:val="30F658E4"/>
    <w:rsid w:val="30FE746D"/>
    <w:rsid w:val="31113F0F"/>
    <w:rsid w:val="313C05D6"/>
    <w:rsid w:val="31467C42"/>
    <w:rsid w:val="31573018"/>
    <w:rsid w:val="317669C7"/>
    <w:rsid w:val="318E12DA"/>
    <w:rsid w:val="3190225F"/>
    <w:rsid w:val="31924638"/>
    <w:rsid w:val="319A63F2"/>
    <w:rsid w:val="319C2C65"/>
    <w:rsid w:val="31AE7611"/>
    <w:rsid w:val="31B6249E"/>
    <w:rsid w:val="31BC1719"/>
    <w:rsid w:val="31C66EB6"/>
    <w:rsid w:val="31E34CB9"/>
    <w:rsid w:val="31E66091"/>
    <w:rsid w:val="31F603DC"/>
    <w:rsid w:val="32212116"/>
    <w:rsid w:val="322D7B5F"/>
    <w:rsid w:val="32491A0D"/>
    <w:rsid w:val="326B7573"/>
    <w:rsid w:val="32950718"/>
    <w:rsid w:val="32A468A4"/>
    <w:rsid w:val="32D75DF9"/>
    <w:rsid w:val="32DF2CCF"/>
    <w:rsid w:val="32EE5A1E"/>
    <w:rsid w:val="32F440A4"/>
    <w:rsid w:val="32F51FB7"/>
    <w:rsid w:val="332848FF"/>
    <w:rsid w:val="33292D0C"/>
    <w:rsid w:val="3346062B"/>
    <w:rsid w:val="33465DD3"/>
    <w:rsid w:val="334A28B5"/>
    <w:rsid w:val="33702C5A"/>
    <w:rsid w:val="337201F6"/>
    <w:rsid w:val="33797B81"/>
    <w:rsid w:val="33913877"/>
    <w:rsid w:val="33B20FDF"/>
    <w:rsid w:val="33BB3E6D"/>
    <w:rsid w:val="33BE2874"/>
    <w:rsid w:val="33D16011"/>
    <w:rsid w:val="33E12879"/>
    <w:rsid w:val="33FE1C80"/>
    <w:rsid w:val="34052FE8"/>
    <w:rsid w:val="340A5FDA"/>
    <w:rsid w:val="345A6039"/>
    <w:rsid w:val="346925A4"/>
    <w:rsid w:val="346E1392"/>
    <w:rsid w:val="34797724"/>
    <w:rsid w:val="34856DB9"/>
    <w:rsid w:val="34A45FE9"/>
    <w:rsid w:val="34C1339B"/>
    <w:rsid w:val="34CA1AAC"/>
    <w:rsid w:val="34D058B3"/>
    <w:rsid w:val="34D4668E"/>
    <w:rsid w:val="34F00667"/>
    <w:rsid w:val="350B6C92"/>
    <w:rsid w:val="352A797C"/>
    <w:rsid w:val="353B04C1"/>
    <w:rsid w:val="35441586"/>
    <w:rsid w:val="35453EDD"/>
    <w:rsid w:val="356C7FB1"/>
    <w:rsid w:val="35860961"/>
    <w:rsid w:val="358B4AAC"/>
    <w:rsid w:val="358F2AEF"/>
    <w:rsid w:val="35925C72"/>
    <w:rsid w:val="35AC461D"/>
    <w:rsid w:val="35B611CF"/>
    <w:rsid w:val="35D905E4"/>
    <w:rsid w:val="35DF02EF"/>
    <w:rsid w:val="35F36F90"/>
    <w:rsid w:val="35FA3B51"/>
    <w:rsid w:val="362F6FF8"/>
    <w:rsid w:val="363122F8"/>
    <w:rsid w:val="3638052A"/>
    <w:rsid w:val="36493D48"/>
    <w:rsid w:val="3650732A"/>
    <w:rsid w:val="36867804"/>
    <w:rsid w:val="36B56BD6"/>
    <w:rsid w:val="36F87F5C"/>
    <w:rsid w:val="3702714D"/>
    <w:rsid w:val="37036DCD"/>
    <w:rsid w:val="370D2F60"/>
    <w:rsid w:val="37186122"/>
    <w:rsid w:val="37266088"/>
    <w:rsid w:val="378673A6"/>
    <w:rsid w:val="379A3E49"/>
    <w:rsid w:val="37A137D4"/>
    <w:rsid w:val="37AE7266"/>
    <w:rsid w:val="37B462D4"/>
    <w:rsid w:val="37B46BF1"/>
    <w:rsid w:val="37D33C22"/>
    <w:rsid w:val="37D507CB"/>
    <w:rsid w:val="37ED004F"/>
    <w:rsid w:val="38157F0F"/>
    <w:rsid w:val="38197BCE"/>
    <w:rsid w:val="38227225"/>
    <w:rsid w:val="382C7B34"/>
    <w:rsid w:val="38343FAB"/>
    <w:rsid w:val="383D472C"/>
    <w:rsid w:val="38487464"/>
    <w:rsid w:val="3860038E"/>
    <w:rsid w:val="3869321C"/>
    <w:rsid w:val="387934B7"/>
    <w:rsid w:val="387E73E9"/>
    <w:rsid w:val="38920136"/>
    <w:rsid w:val="38C91585"/>
    <w:rsid w:val="38CE09C2"/>
    <w:rsid w:val="38CF2BC1"/>
    <w:rsid w:val="38E627E6"/>
    <w:rsid w:val="38EF0EF7"/>
    <w:rsid w:val="38F26CE3"/>
    <w:rsid w:val="38F378FD"/>
    <w:rsid w:val="38F52E00"/>
    <w:rsid w:val="390110F8"/>
    <w:rsid w:val="39291FD6"/>
    <w:rsid w:val="392D46CE"/>
    <w:rsid w:val="39325B4A"/>
    <w:rsid w:val="39446403"/>
    <w:rsid w:val="394E0F10"/>
    <w:rsid w:val="39515718"/>
    <w:rsid w:val="396778BC"/>
    <w:rsid w:val="39683CF8"/>
    <w:rsid w:val="39825177"/>
    <w:rsid w:val="39890999"/>
    <w:rsid w:val="3996298A"/>
    <w:rsid w:val="399B4847"/>
    <w:rsid w:val="39C97CD7"/>
    <w:rsid w:val="39D80E75"/>
    <w:rsid w:val="3A0606BF"/>
    <w:rsid w:val="3A2E3E02"/>
    <w:rsid w:val="3A484598"/>
    <w:rsid w:val="3A675260"/>
    <w:rsid w:val="3A6C3FF1"/>
    <w:rsid w:val="3A8170CD"/>
    <w:rsid w:val="3ABA1467"/>
    <w:rsid w:val="3AC60AFD"/>
    <w:rsid w:val="3AD1108C"/>
    <w:rsid w:val="3AE24BAA"/>
    <w:rsid w:val="3AE36DA8"/>
    <w:rsid w:val="3AEE5CF5"/>
    <w:rsid w:val="3B1043F4"/>
    <w:rsid w:val="3B111B6C"/>
    <w:rsid w:val="3B2B4192"/>
    <w:rsid w:val="3B3101AC"/>
    <w:rsid w:val="3B491D0A"/>
    <w:rsid w:val="3B59226A"/>
    <w:rsid w:val="3B697D22"/>
    <w:rsid w:val="3B83012B"/>
    <w:rsid w:val="3B836436"/>
    <w:rsid w:val="3BA77DEB"/>
    <w:rsid w:val="3BBB3A81"/>
    <w:rsid w:val="3BCA3823"/>
    <w:rsid w:val="3BCB4B28"/>
    <w:rsid w:val="3BCC25A9"/>
    <w:rsid w:val="3BEC505C"/>
    <w:rsid w:val="3BF06B27"/>
    <w:rsid w:val="3BF97BF5"/>
    <w:rsid w:val="3BFA5677"/>
    <w:rsid w:val="3BFC52F7"/>
    <w:rsid w:val="3C030221"/>
    <w:rsid w:val="3C0E0A94"/>
    <w:rsid w:val="3C1C3B76"/>
    <w:rsid w:val="3C41300C"/>
    <w:rsid w:val="3C4708A8"/>
    <w:rsid w:val="3C9555FC"/>
    <w:rsid w:val="3C9A0678"/>
    <w:rsid w:val="3CB427F5"/>
    <w:rsid w:val="3CD526F1"/>
    <w:rsid w:val="3CD91592"/>
    <w:rsid w:val="3CF40F76"/>
    <w:rsid w:val="3CFC071D"/>
    <w:rsid w:val="3D0612CD"/>
    <w:rsid w:val="3D1228C0"/>
    <w:rsid w:val="3D19224B"/>
    <w:rsid w:val="3D1A7CCD"/>
    <w:rsid w:val="3D2518E1"/>
    <w:rsid w:val="3D381ED0"/>
    <w:rsid w:val="3D390582"/>
    <w:rsid w:val="3D454EF0"/>
    <w:rsid w:val="3D4C703E"/>
    <w:rsid w:val="3D4D7222"/>
    <w:rsid w:val="3D764F76"/>
    <w:rsid w:val="3D870699"/>
    <w:rsid w:val="3D876102"/>
    <w:rsid w:val="3D8A6F59"/>
    <w:rsid w:val="3D8F490D"/>
    <w:rsid w:val="3D9E6999"/>
    <w:rsid w:val="3DBB7C2B"/>
    <w:rsid w:val="3DBF177E"/>
    <w:rsid w:val="3DED132A"/>
    <w:rsid w:val="3DF26E29"/>
    <w:rsid w:val="3E0456CC"/>
    <w:rsid w:val="3E060BCF"/>
    <w:rsid w:val="3E147B4C"/>
    <w:rsid w:val="3E47743A"/>
    <w:rsid w:val="3E484EBC"/>
    <w:rsid w:val="3E6447EC"/>
    <w:rsid w:val="3E7E1FD1"/>
    <w:rsid w:val="3E866CD5"/>
    <w:rsid w:val="3EBE037D"/>
    <w:rsid w:val="3EDE66B4"/>
    <w:rsid w:val="3EE06334"/>
    <w:rsid w:val="3EF059C8"/>
    <w:rsid w:val="3EFA62C4"/>
    <w:rsid w:val="3EFC23E1"/>
    <w:rsid w:val="3F0E5646"/>
    <w:rsid w:val="3F254FB1"/>
    <w:rsid w:val="3F266AA8"/>
    <w:rsid w:val="3F3E6EC5"/>
    <w:rsid w:val="3F4D0EE6"/>
    <w:rsid w:val="3F59277A"/>
    <w:rsid w:val="3F602105"/>
    <w:rsid w:val="3F63308A"/>
    <w:rsid w:val="3F971AC5"/>
    <w:rsid w:val="3FA8587D"/>
    <w:rsid w:val="3FF168F2"/>
    <w:rsid w:val="3FF55E7C"/>
    <w:rsid w:val="401A1206"/>
    <w:rsid w:val="40217D3B"/>
    <w:rsid w:val="402B67F7"/>
    <w:rsid w:val="40360E64"/>
    <w:rsid w:val="4044147E"/>
    <w:rsid w:val="406E4841"/>
    <w:rsid w:val="407F58F4"/>
    <w:rsid w:val="40830F63"/>
    <w:rsid w:val="408D11CC"/>
    <w:rsid w:val="408F16E0"/>
    <w:rsid w:val="40AB01A1"/>
    <w:rsid w:val="40D47A68"/>
    <w:rsid w:val="40E16D7E"/>
    <w:rsid w:val="4140041C"/>
    <w:rsid w:val="41456AA2"/>
    <w:rsid w:val="41490D2C"/>
    <w:rsid w:val="41801923"/>
    <w:rsid w:val="41993D94"/>
    <w:rsid w:val="41A36E3C"/>
    <w:rsid w:val="41AA39B6"/>
    <w:rsid w:val="41C52874"/>
    <w:rsid w:val="41CF3183"/>
    <w:rsid w:val="41DE379E"/>
    <w:rsid w:val="41F10240"/>
    <w:rsid w:val="41FD4053"/>
    <w:rsid w:val="42020F8B"/>
    <w:rsid w:val="420339DD"/>
    <w:rsid w:val="42110A2E"/>
    <w:rsid w:val="422070BA"/>
    <w:rsid w:val="423A60B6"/>
    <w:rsid w:val="42421336"/>
    <w:rsid w:val="424B797B"/>
    <w:rsid w:val="425546E1"/>
    <w:rsid w:val="42556FD2"/>
    <w:rsid w:val="4257065A"/>
    <w:rsid w:val="425A2175"/>
    <w:rsid w:val="426A03EB"/>
    <w:rsid w:val="427F3327"/>
    <w:rsid w:val="429554CB"/>
    <w:rsid w:val="429709CE"/>
    <w:rsid w:val="42B2473B"/>
    <w:rsid w:val="42B34A7B"/>
    <w:rsid w:val="42B63481"/>
    <w:rsid w:val="42B868DA"/>
    <w:rsid w:val="42C42797"/>
    <w:rsid w:val="42CC5625"/>
    <w:rsid w:val="42CD22D8"/>
    <w:rsid w:val="42D0402B"/>
    <w:rsid w:val="42D25330"/>
    <w:rsid w:val="42D968D6"/>
    <w:rsid w:val="432A3CFA"/>
    <w:rsid w:val="432E0328"/>
    <w:rsid w:val="433379B8"/>
    <w:rsid w:val="43422D96"/>
    <w:rsid w:val="434929F0"/>
    <w:rsid w:val="434D13F6"/>
    <w:rsid w:val="4359650D"/>
    <w:rsid w:val="435E0BC2"/>
    <w:rsid w:val="435F46B3"/>
    <w:rsid w:val="435F4B93"/>
    <w:rsid w:val="437A291E"/>
    <w:rsid w:val="43863291"/>
    <w:rsid w:val="439A4D79"/>
    <w:rsid w:val="43A37C06"/>
    <w:rsid w:val="43BD3679"/>
    <w:rsid w:val="43BE5C79"/>
    <w:rsid w:val="43C43C2C"/>
    <w:rsid w:val="43C44922"/>
    <w:rsid w:val="43C82B8B"/>
    <w:rsid w:val="43E560F1"/>
    <w:rsid w:val="43FF1B3D"/>
    <w:rsid w:val="44054428"/>
    <w:rsid w:val="44235BD6"/>
    <w:rsid w:val="44316B3B"/>
    <w:rsid w:val="443A60B5"/>
    <w:rsid w:val="44774036"/>
    <w:rsid w:val="4491620A"/>
    <w:rsid w:val="44996E9A"/>
    <w:rsid w:val="449E250D"/>
    <w:rsid w:val="44C4575F"/>
    <w:rsid w:val="44D32067"/>
    <w:rsid w:val="44DE41B6"/>
    <w:rsid w:val="44EA211C"/>
    <w:rsid w:val="44FB36BB"/>
    <w:rsid w:val="45105FD5"/>
    <w:rsid w:val="452B5FA5"/>
    <w:rsid w:val="45325D93"/>
    <w:rsid w:val="454318B1"/>
    <w:rsid w:val="455517CB"/>
    <w:rsid w:val="45570D42"/>
    <w:rsid w:val="455901D1"/>
    <w:rsid w:val="455B1156"/>
    <w:rsid w:val="45610D03"/>
    <w:rsid w:val="457B3A1A"/>
    <w:rsid w:val="45800090"/>
    <w:rsid w:val="45950036"/>
    <w:rsid w:val="459C79C1"/>
    <w:rsid w:val="459F5F0C"/>
    <w:rsid w:val="45AA4758"/>
    <w:rsid w:val="45AC0B96"/>
    <w:rsid w:val="45B06662"/>
    <w:rsid w:val="45C1217F"/>
    <w:rsid w:val="45C76287"/>
    <w:rsid w:val="45C9178A"/>
    <w:rsid w:val="45FE1AB8"/>
    <w:rsid w:val="45FF7A66"/>
    <w:rsid w:val="460450DC"/>
    <w:rsid w:val="462A2AA8"/>
    <w:rsid w:val="463F5034"/>
    <w:rsid w:val="464858DB"/>
    <w:rsid w:val="467576A4"/>
    <w:rsid w:val="4696345C"/>
    <w:rsid w:val="469C32BC"/>
    <w:rsid w:val="46A57D71"/>
    <w:rsid w:val="46AF1BED"/>
    <w:rsid w:val="46B94916"/>
    <w:rsid w:val="46D62154"/>
    <w:rsid w:val="46E44473"/>
    <w:rsid w:val="46F06FEE"/>
    <w:rsid w:val="46F6661E"/>
    <w:rsid w:val="46FF1807"/>
    <w:rsid w:val="47121EF3"/>
    <w:rsid w:val="47342061"/>
    <w:rsid w:val="47372FE6"/>
    <w:rsid w:val="47525B10"/>
    <w:rsid w:val="476247F8"/>
    <w:rsid w:val="476B5025"/>
    <w:rsid w:val="47824CDD"/>
    <w:rsid w:val="4789756D"/>
    <w:rsid w:val="4795557D"/>
    <w:rsid w:val="47A14C13"/>
    <w:rsid w:val="47C65D4C"/>
    <w:rsid w:val="47DC621C"/>
    <w:rsid w:val="47EF6F11"/>
    <w:rsid w:val="47F401D3"/>
    <w:rsid w:val="480239B3"/>
    <w:rsid w:val="48077E3B"/>
    <w:rsid w:val="48154BD2"/>
    <w:rsid w:val="482C47F7"/>
    <w:rsid w:val="484570B4"/>
    <w:rsid w:val="484B6370"/>
    <w:rsid w:val="484C2B2E"/>
    <w:rsid w:val="486017CE"/>
    <w:rsid w:val="48622A58"/>
    <w:rsid w:val="48852B09"/>
    <w:rsid w:val="48A147B6"/>
    <w:rsid w:val="48A766BF"/>
    <w:rsid w:val="48B843DB"/>
    <w:rsid w:val="48CD0AFD"/>
    <w:rsid w:val="48DB3696"/>
    <w:rsid w:val="48DB5895"/>
    <w:rsid w:val="48F83358"/>
    <w:rsid w:val="49161457"/>
    <w:rsid w:val="492272A7"/>
    <w:rsid w:val="492D7C1D"/>
    <w:rsid w:val="494221C8"/>
    <w:rsid w:val="494D48CF"/>
    <w:rsid w:val="49562FE0"/>
    <w:rsid w:val="4987266C"/>
    <w:rsid w:val="498B21B5"/>
    <w:rsid w:val="49B91A00"/>
    <w:rsid w:val="49CE6985"/>
    <w:rsid w:val="49DD673C"/>
    <w:rsid w:val="49EB5122"/>
    <w:rsid w:val="49F32B6C"/>
    <w:rsid w:val="49F772E6"/>
    <w:rsid w:val="4A144698"/>
    <w:rsid w:val="4A423EE2"/>
    <w:rsid w:val="4A4C2273"/>
    <w:rsid w:val="4A4D51E1"/>
    <w:rsid w:val="4A4F31F8"/>
    <w:rsid w:val="4A500525"/>
    <w:rsid w:val="4A5E3812"/>
    <w:rsid w:val="4A5F35CD"/>
    <w:rsid w:val="4A714A31"/>
    <w:rsid w:val="4A78415E"/>
    <w:rsid w:val="4A9713EE"/>
    <w:rsid w:val="4A9D59C3"/>
    <w:rsid w:val="4AC46A3A"/>
    <w:rsid w:val="4AC92EC2"/>
    <w:rsid w:val="4ADA52BF"/>
    <w:rsid w:val="4ADA5F2E"/>
    <w:rsid w:val="4ADC40E1"/>
    <w:rsid w:val="4ADE3D60"/>
    <w:rsid w:val="4AE07264"/>
    <w:rsid w:val="4AEB0E2B"/>
    <w:rsid w:val="4AFF1B0B"/>
    <w:rsid w:val="4B187BAF"/>
    <w:rsid w:val="4B1A58F0"/>
    <w:rsid w:val="4B211352"/>
    <w:rsid w:val="4B226DD3"/>
    <w:rsid w:val="4B2A16C8"/>
    <w:rsid w:val="4B5B6BAD"/>
    <w:rsid w:val="4B5F466B"/>
    <w:rsid w:val="4B7C6B30"/>
    <w:rsid w:val="4B982295"/>
    <w:rsid w:val="4BA15290"/>
    <w:rsid w:val="4BAD69B7"/>
    <w:rsid w:val="4BB73A44"/>
    <w:rsid w:val="4BC352D8"/>
    <w:rsid w:val="4BC739AF"/>
    <w:rsid w:val="4BC81B47"/>
    <w:rsid w:val="4BC87E8A"/>
    <w:rsid w:val="4C054E48"/>
    <w:rsid w:val="4C190265"/>
    <w:rsid w:val="4C5600CA"/>
    <w:rsid w:val="4C576DAE"/>
    <w:rsid w:val="4C6C297B"/>
    <w:rsid w:val="4C6C5AF1"/>
    <w:rsid w:val="4C862E17"/>
    <w:rsid w:val="4C9331B9"/>
    <w:rsid w:val="4C947BAF"/>
    <w:rsid w:val="4C9D62C0"/>
    <w:rsid w:val="4C9E3D41"/>
    <w:rsid w:val="4CB30463"/>
    <w:rsid w:val="4CD5427A"/>
    <w:rsid w:val="4CDE4B2B"/>
    <w:rsid w:val="4D1C7E93"/>
    <w:rsid w:val="4D280422"/>
    <w:rsid w:val="4D5E0C18"/>
    <w:rsid w:val="4D8B4DD2"/>
    <w:rsid w:val="4D995768"/>
    <w:rsid w:val="4DAB73C8"/>
    <w:rsid w:val="4DAC036A"/>
    <w:rsid w:val="4DE10ED6"/>
    <w:rsid w:val="4E023609"/>
    <w:rsid w:val="4E050B4A"/>
    <w:rsid w:val="4E516C0B"/>
    <w:rsid w:val="4E655073"/>
    <w:rsid w:val="4E657E2A"/>
    <w:rsid w:val="4E714F41"/>
    <w:rsid w:val="4E7229C3"/>
    <w:rsid w:val="4E7F4257"/>
    <w:rsid w:val="4E9D3807"/>
    <w:rsid w:val="4EAD7325"/>
    <w:rsid w:val="4EB878B4"/>
    <w:rsid w:val="4EC35C45"/>
    <w:rsid w:val="4ECA0AE2"/>
    <w:rsid w:val="4EEC349B"/>
    <w:rsid w:val="4EF22F11"/>
    <w:rsid w:val="4F1634D1"/>
    <w:rsid w:val="4F265CEA"/>
    <w:rsid w:val="4F2E47C5"/>
    <w:rsid w:val="4F32757E"/>
    <w:rsid w:val="4F327E53"/>
    <w:rsid w:val="4F396F09"/>
    <w:rsid w:val="4F3C63BA"/>
    <w:rsid w:val="4F413A5E"/>
    <w:rsid w:val="4F4B26A6"/>
    <w:rsid w:val="4F606DC8"/>
    <w:rsid w:val="4F764366"/>
    <w:rsid w:val="4F7778AA"/>
    <w:rsid w:val="4F832130"/>
    <w:rsid w:val="4F851586"/>
    <w:rsid w:val="4F863785"/>
    <w:rsid w:val="4F943D9F"/>
    <w:rsid w:val="4F9E0E2B"/>
    <w:rsid w:val="4FB819D5"/>
    <w:rsid w:val="4FE415A0"/>
    <w:rsid w:val="4FE86312"/>
    <w:rsid w:val="50074FD7"/>
    <w:rsid w:val="50283ECA"/>
    <w:rsid w:val="502B7796"/>
    <w:rsid w:val="504925C9"/>
    <w:rsid w:val="504E6A51"/>
    <w:rsid w:val="507E2AD5"/>
    <w:rsid w:val="50860661"/>
    <w:rsid w:val="508B025A"/>
    <w:rsid w:val="50A53378"/>
    <w:rsid w:val="50B10CF4"/>
    <w:rsid w:val="50BF067A"/>
    <w:rsid w:val="50CD4DA0"/>
    <w:rsid w:val="50D17F23"/>
    <w:rsid w:val="50E751BB"/>
    <w:rsid w:val="50EB6314"/>
    <w:rsid w:val="50FF5410"/>
    <w:rsid w:val="51000A73"/>
    <w:rsid w:val="510C4885"/>
    <w:rsid w:val="51121C4F"/>
    <w:rsid w:val="51317043"/>
    <w:rsid w:val="51362BD6"/>
    <w:rsid w:val="514172DE"/>
    <w:rsid w:val="51506273"/>
    <w:rsid w:val="51773F34"/>
    <w:rsid w:val="518100C7"/>
    <w:rsid w:val="518160E2"/>
    <w:rsid w:val="519028E0"/>
    <w:rsid w:val="51974469"/>
    <w:rsid w:val="5199796C"/>
    <w:rsid w:val="51A95A08"/>
    <w:rsid w:val="51B64D1E"/>
    <w:rsid w:val="51BE2FDE"/>
    <w:rsid w:val="51D442CE"/>
    <w:rsid w:val="51E51FEA"/>
    <w:rsid w:val="523C13B7"/>
    <w:rsid w:val="524C0A95"/>
    <w:rsid w:val="52594527"/>
    <w:rsid w:val="5261224D"/>
    <w:rsid w:val="5298788F"/>
    <w:rsid w:val="52E30C08"/>
    <w:rsid w:val="52ED6F99"/>
    <w:rsid w:val="52F30EA2"/>
    <w:rsid w:val="530F4056"/>
    <w:rsid w:val="53294C00"/>
    <w:rsid w:val="53304ED4"/>
    <w:rsid w:val="533C0217"/>
    <w:rsid w:val="53522541"/>
    <w:rsid w:val="53534DAB"/>
    <w:rsid w:val="53592722"/>
    <w:rsid w:val="536611E1"/>
    <w:rsid w:val="53704537"/>
    <w:rsid w:val="537B1187"/>
    <w:rsid w:val="53840A18"/>
    <w:rsid w:val="53932FAA"/>
    <w:rsid w:val="53A17D41"/>
    <w:rsid w:val="53A257C3"/>
    <w:rsid w:val="53B27FDC"/>
    <w:rsid w:val="53BF72F1"/>
    <w:rsid w:val="53D244EF"/>
    <w:rsid w:val="540013E0"/>
    <w:rsid w:val="541201F5"/>
    <w:rsid w:val="541802A3"/>
    <w:rsid w:val="54211915"/>
    <w:rsid w:val="542B2B9E"/>
    <w:rsid w:val="54442DCE"/>
    <w:rsid w:val="544E36DD"/>
    <w:rsid w:val="547D09A9"/>
    <w:rsid w:val="548B3542"/>
    <w:rsid w:val="54DC41CB"/>
    <w:rsid w:val="54E95ADA"/>
    <w:rsid w:val="550240DE"/>
    <w:rsid w:val="55253741"/>
    <w:rsid w:val="554219EC"/>
    <w:rsid w:val="554B0676"/>
    <w:rsid w:val="5556068C"/>
    <w:rsid w:val="5569512F"/>
    <w:rsid w:val="55A23274"/>
    <w:rsid w:val="55B36828"/>
    <w:rsid w:val="55C12DB2"/>
    <w:rsid w:val="55C21192"/>
    <w:rsid w:val="55C464A3"/>
    <w:rsid w:val="55CA1FFB"/>
    <w:rsid w:val="55DC658F"/>
    <w:rsid w:val="55EF668D"/>
    <w:rsid w:val="55F54D13"/>
    <w:rsid w:val="56060A8D"/>
    <w:rsid w:val="56073D33"/>
    <w:rsid w:val="56155247"/>
    <w:rsid w:val="56234821"/>
    <w:rsid w:val="562C025F"/>
    <w:rsid w:val="56412002"/>
    <w:rsid w:val="56486D1B"/>
    <w:rsid w:val="56522EAE"/>
    <w:rsid w:val="56574DB7"/>
    <w:rsid w:val="56897785"/>
    <w:rsid w:val="569E2403"/>
    <w:rsid w:val="569F51AC"/>
    <w:rsid w:val="56AA353D"/>
    <w:rsid w:val="56AD7D44"/>
    <w:rsid w:val="56AE1F43"/>
    <w:rsid w:val="56B43E4C"/>
    <w:rsid w:val="56B6231B"/>
    <w:rsid w:val="56DF1191"/>
    <w:rsid w:val="56E23696"/>
    <w:rsid w:val="56F82A41"/>
    <w:rsid w:val="5705408D"/>
    <w:rsid w:val="572C4105"/>
    <w:rsid w:val="572D49D2"/>
    <w:rsid w:val="573A75A8"/>
    <w:rsid w:val="57482141"/>
    <w:rsid w:val="576A33EC"/>
    <w:rsid w:val="577D4B9A"/>
    <w:rsid w:val="57871C26"/>
    <w:rsid w:val="578876A8"/>
    <w:rsid w:val="579059FF"/>
    <w:rsid w:val="57906ED7"/>
    <w:rsid w:val="579A2C7D"/>
    <w:rsid w:val="579B414A"/>
    <w:rsid w:val="57A027D0"/>
    <w:rsid w:val="57A31556"/>
    <w:rsid w:val="57AF2DEA"/>
    <w:rsid w:val="57C1796D"/>
    <w:rsid w:val="57C33370"/>
    <w:rsid w:val="57E532C4"/>
    <w:rsid w:val="58065800"/>
    <w:rsid w:val="58145879"/>
    <w:rsid w:val="5818758F"/>
    <w:rsid w:val="581A39B3"/>
    <w:rsid w:val="581F309E"/>
    <w:rsid w:val="585505EE"/>
    <w:rsid w:val="58657E53"/>
    <w:rsid w:val="586E7E40"/>
    <w:rsid w:val="588A01CF"/>
    <w:rsid w:val="5890189E"/>
    <w:rsid w:val="58B9458E"/>
    <w:rsid w:val="58D66445"/>
    <w:rsid w:val="58DD21D7"/>
    <w:rsid w:val="58E15DF6"/>
    <w:rsid w:val="59314F7D"/>
    <w:rsid w:val="59525A19"/>
    <w:rsid w:val="59712A4B"/>
    <w:rsid w:val="59841A6C"/>
    <w:rsid w:val="59B13549"/>
    <w:rsid w:val="59E97212"/>
    <w:rsid w:val="59F27B21"/>
    <w:rsid w:val="59FD4353"/>
    <w:rsid w:val="5A1D2C34"/>
    <w:rsid w:val="5A271413"/>
    <w:rsid w:val="5A384DF6"/>
    <w:rsid w:val="5A385136"/>
    <w:rsid w:val="5A3E471D"/>
    <w:rsid w:val="5A401E1F"/>
    <w:rsid w:val="5A4E5DE6"/>
    <w:rsid w:val="5A777D7A"/>
    <w:rsid w:val="5A7A082C"/>
    <w:rsid w:val="5A7E3E82"/>
    <w:rsid w:val="5A9263A6"/>
    <w:rsid w:val="5AA5053B"/>
    <w:rsid w:val="5AB801DF"/>
    <w:rsid w:val="5AC210F3"/>
    <w:rsid w:val="5AC93E99"/>
    <w:rsid w:val="5ACA6B38"/>
    <w:rsid w:val="5AEF2EBC"/>
    <w:rsid w:val="5B0F11F3"/>
    <w:rsid w:val="5B1363CE"/>
    <w:rsid w:val="5B184080"/>
    <w:rsid w:val="5B1C630A"/>
    <w:rsid w:val="5B251198"/>
    <w:rsid w:val="5B2C65A4"/>
    <w:rsid w:val="5BB104F1"/>
    <w:rsid w:val="5BBA388A"/>
    <w:rsid w:val="5BBB76C6"/>
    <w:rsid w:val="5BC971B9"/>
    <w:rsid w:val="5BDE63C8"/>
    <w:rsid w:val="5BE03327"/>
    <w:rsid w:val="5BE659D3"/>
    <w:rsid w:val="5BF14AB7"/>
    <w:rsid w:val="5BF175E7"/>
    <w:rsid w:val="5BFB69AE"/>
    <w:rsid w:val="5C3D1C65"/>
    <w:rsid w:val="5C576F8B"/>
    <w:rsid w:val="5C595D12"/>
    <w:rsid w:val="5C5A5D33"/>
    <w:rsid w:val="5C5E7397"/>
    <w:rsid w:val="5C621EFA"/>
    <w:rsid w:val="5C7255B7"/>
    <w:rsid w:val="5C7E1A24"/>
    <w:rsid w:val="5CD10E53"/>
    <w:rsid w:val="5CDA3C48"/>
    <w:rsid w:val="5CF208E0"/>
    <w:rsid w:val="5CF842CC"/>
    <w:rsid w:val="5D0F273D"/>
    <w:rsid w:val="5D1A6B8D"/>
    <w:rsid w:val="5D1B3E57"/>
    <w:rsid w:val="5D2679D4"/>
    <w:rsid w:val="5D3347BD"/>
    <w:rsid w:val="5D340EF8"/>
    <w:rsid w:val="5D3A018D"/>
    <w:rsid w:val="5D3D444C"/>
    <w:rsid w:val="5D4D4573"/>
    <w:rsid w:val="5D7F5AF4"/>
    <w:rsid w:val="5DA2372A"/>
    <w:rsid w:val="5DAD753D"/>
    <w:rsid w:val="5DB623CB"/>
    <w:rsid w:val="5DB714C8"/>
    <w:rsid w:val="5DB94FFF"/>
    <w:rsid w:val="5DD83C04"/>
    <w:rsid w:val="5DDD2262"/>
    <w:rsid w:val="5DDD4CB9"/>
    <w:rsid w:val="5DE4329A"/>
    <w:rsid w:val="5DE47A17"/>
    <w:rsid w:val="5DFD702E"/>
    <w:rsid w:val="5DFE3E44"/>
    <w:rsid w:val="5E094D6C"/>
    <w:rsid w:val="5E142764"/>
    <w:rsid w:val="5E1929FB"/>
    <w:rsid w:val="5E200BFD"/>
    <w:rsid w:val="5E222D7F"/>
    <w:rsid w:val="5E65126A"/>
    <w:rsid w:val="5E6C0F25"/>
    <w:rsid w:val="5E723E03"/>
    <w:rsid w:val="5E8A2FBF"/>
    <w:rsid w:val="5EC17CF3"/>
    <w:rsid w:val="5ED40665"/>
    <w:rsid w:val="5ED837A7"/>
    <w:rsid w:val="5EDB2F17"/>
    <w:rsid w:val="5EE62ABD"/>
    <w:rsid w:val="5F110D5C"/>
    <w:rsid w:val="5F2E1FB7"/>
    <w:rsid w:val="5F324E99"/>
    <w:rsid w:val="5F3E38B3"/>
    <w:rsid w:val="5F6B2F30"/>
    <w:rsid w:val="5F725357"/>
    <w:rsid w:val="5F7623AC"/>
    <w:rsid w:val="5F8A5BC0"/>
    <w:rsid w:val="5F8F32D6"/>
    <w:rsid w:val="5FA71E86"/>
    <w:rsid w:val="5FB72CC7"/>
    <w:rsid w:val="5FC15DE7"/>
    <w:rsid w:val="5FC63436"/>
    <w:rsid w:val="5FCD2DBA"/>
    <w:rsid w:val="5FD96BCD"/>
    <w:rsid w:val="60064219"/>
    <w:rsid w:val="601F2937"/>
    <w:rsid w:val="602E431E"/>
    <w:rsid w:val="60335FE2"/>
    <w:rsid w:val="603416DE"/>
    <w:rsid w:val="604152F7"/>
    <w:rsid w:val="60473E84"/>
    <w:rsid w:val="60494D95"/>
    <w:rsid w:val="60672FB9"/>
    <w:rsid w:val="607025C3"/>
    <w:rsid w:val="607F69AC"/>
    <w:rsid w:val="60873FF3"/>
    <w:rsid w:val="608F2E78"/>
    <w:rsid w:val="60926C8F"/>
    <w:rsid w:val="60A93177"/>
    <w:rsid w:val="60B430B8"/>
    <w:rsid w:val="60D13720"/>
    <w:rsid w:val="60DA41F1"/>
    <w:rsid w:val="60DF3EFC"/>
    <w:rsid w:val="60E577DF"/>
    <w:rsid w:val="60FD0F2E"/>
    <w:rsid w:val="61055EC8"/>
    <w:rsid w:val="611B04DE"/>
    <w:rsid w:val="6134118A"/>
    <w:rsid w:val="6138200C"/>
    <w:rsid w:val="61433C21"/>
    <w:rsid w:val="614416A2"/>
    <w:rsid w:val="61870E92"/>
    <w:rsid w:val="619736AB"/>
    <w:rsid w:val="61B54E59"/>
    <w:rsid w:val="61B6751A"/>
    <w:rsid w:val="61D23285"/>
    <w:rsid w:val="61E04DA4"/>
    <w:rsid w:val="620152D8"/>
    <w:rsid w:val="620A42E0"/>
    <w:rsid w:val="62295AEA"/>
    <w:rsid w:val="6235281C"/>
    <w:rsid w:val="62437047"/>
    <w:rsid w:val="625C68EC"/>
    <w:rsid w:val="625E5672"/>
    <w:rsid w:val="625F30F4"/>
    <w:rsid w:val="628B743B"/>
    <w:rsid w:val="62BA2508"/>
    <w:rsid w:val="62BA4707"/>
    <w:rsid w:val="62E04FCC"/>
    <w:rsid w:val="62E54219"/>
    <w:rsid w:val="62F435E7"/>
    <w:rsid w:val="6314282D"/>
    <w:rsid w:val="631D0F28"/>
    <w:rsid w:val="63270216"/>
    <w:rsid w:val="632D4102"/>
    <w:rsid w:val="6333694F"/>
    <w:rsid w:val="633B5F5A"/>
    <w:rsid w:val="633F535E"/>
    <w:rsid w:val="634C61F4"/>
    <w:rsid w:val="63546E84"/>
    <w:rsid w:val="6366109A"/>
    <w:rsid w:val="636F0D32"/>
    <w:rsid w:val="638031CB"/>
    <w:rsid w:val="63AE2A15"/>
    <w:rsid w:val="63BA6D1A"/>
    <w:rsid w:val="63BF4280"/>
    <w:rsid w:val="63D619DB"/>
    <w:rsid w:val="63DF4869"/>
    <w:rsid w:val="63F31C86"/>
    <w:rsid w:val="63F50C0B"/>
    <w:rsid w:val="64122074"/>
    <w:rsid w:val="64176BC2"/>
    <w:rsid w:val="64195948"/>
    <w:rsid w:val="642A5BE2"/>
    <w:rsid w:val="64312FEF"/>
    <w:rsid w:val="6457322E"/>
    <w:rsid w:val="64633FE5"/>
    <w:rsid w:val="64677C45"/>
    <w:rsid w:val="64852A79"/>
    <w:rsid w:val="648E5B20"/>
    <w:rsid w:val="64AB2CB8"/>
    <w:rsid w:val="64B97A50"/>
    <w:rsid w:val="64C228DE"/>
    <w:rsid w:val="64DD0F09"/>
    <w:rsid w:val="64E1790F"/>
    <w:rsid w:val="64EA021F"/>
    <w:rsid w:val="64F2562B"/>
    <w:rsid w:val="65077186"/>
    <w:rsid w:val="650E3EEF"/>
    <w:rsid w:val="65242238"/>
    <w:rsid w:val="653C5BC8"/>
    <w:rsid w:val="654C6047"/>
    <w:rsid w:val="65745639"/>
    <w:rsid w:val="65790D87"/>
    <w:rsid w:val="65791E7E"/>
    <w:rsid w:val="6579460B"/>
    <w:rsid w:val="657A04EC"/>
    <w:rsid w:val="6591642E"/>
    <w:rsid w:val="65A2414A"/>
    <w:rsid w:val="65C37F02"/>
    <w:rsid w:val="65E31A3C"/>
    <w:rsid w:val="65EA5BC3"/>
    <w:rsid w:val="662370F5"/>
    <w:rsid w:val="66252144"/>
    <w:rsid w:val="663632D8"/>
    <w:rsid w:val="663649BE"/>
    <w:rsid w:val="665E35F3"/>
    <w:rsid w:val="66613283"/>
    <w:rsid w:val="668F6C24"/>
    <w:rsid w:val="66A32DF3"/>
    <w:rsid w:val="66A504F5"/>
    <w:rsid w:val="66C919AE"/>
    <w:rsid w:val="66D21A06"/>
    <w:rsid w:val="66D72A5B"/>
    <w:rsid w:val="66F67B3B"/>
    <w:rsid w:val="67110EA9"/>
    <w:rsid w:val="671962B5"/>
    <w:rsid w:val="671A04B3"/>
    <w:rsid w:val="67237FFC"/>
    <w:rsid w:val="672C23A0"/>
    <w:rsid w:val="672E2CA3"/>
    <w:rsid w:val="67305EDA"/>
    <w:rsid w:val="673A67EA"/>
    <w:rsid w:val="6751100D"/>
    <w:rsid w:val="675129BC"/>
    <w:rsid w:val="67531912"/>
    <w:rsid w:val="675E4674"/>
    <w:rsid w:val="67703441"/>
    <w:rsid w:val="67791B52"/>
    <w:rsid w:val="67822BDB"/>
    <w:rsid w:val="679171F9"/>
    <w:rsid w:val="67A84FD6"/>
    <w:rsid w:val="67C27802"/>
    <w:rsid w:val="67FA5C28"/>
    <w:rsid w:val="680A363F"/>
    <w:rsid w:val="68290671"/>
    <w:rsid w:val="68374D12"/>
    <w:rsid w:val="68627CCC"/>
    <w:rsid w:val="686D58E2"/>
    <w:rsid w:val="6887648C"/>
    <w:rsid w:val="689939A4"/>
    <w:rsid w:val="689A54AC"/>
    <w:rsid w:val="68A17036"/>
    <w:rsid w:val="68A343BA"/>
    <w:rsid w:val="68B305D5"/>
    <w:rsid w:val="68C80521"/>
    <w:rsid w:val="68D23088"/>
    <w:rsid w:val="68DA4C11"/>
    <w:rsid w:val="68EE7135"/>
    <w:rsid w:val="69054B5C"/>
    <w:rsid w:val="69147375"/>
    <w:rsid w:val="692B2FD9"/>
    <w:rsid w:val="693C2518"/>
    <w:rsid w:val="695348DB"/>
    <w:rsid w:val="698B58F6"/>
    <w:rsid w:val="69D43E54"/>
    <w:rsid w:val="69D4612E"/>
    <w:rsid w:val="69EB38F8"/>
    <w:rsid w:val="69FC5FED"/>
    <w:rsid w:val="69FD72F2"/>
    <w:rsid w:val="69FF7A55"/>
    <w:rsid w:val="6A0A1235"/>
    <w:rsid w:val="6A1E077B"/>
    <w:rsid w:val="6A602BC2"/>
    <w:rsid w:val="6A84471E"/>
    <w:rsid w:val="6A8C76A0"/>
    <w:rsid w:val="6AAD625D"/>
    <w:rsid w:val="6ABA2F28"/>
    <w:rsid w:val="6AC4138A"/>
    <w:rsid w:val="6AC560A2"/>
    <w:rsid w:val="6ACB0683"/>
    <w:rsid w:val="6ACD3550"/>
    <w:rsid w:val="6ACE6346"/>
    <w:rsid w:val="6AD050CC"/>
    <w:rsid w:val="6AD172CA"/>
    <w:rsid w:val="6B014C45"/>
    <w:rsid w:val="6B275328"/>
    <w:rsid w:val="6B3E6B83"/>
    <w:rsid w:val="6B552204"/>
    <w:rsid w:val="6B5A17AD"/>
    <w:rsid w:val="6BA37623"/>
    <w:rsid w:val="6BA40927"/>
    <w:rsid w:val="6BC66D03"/>
    <w:rsid w:val="6BC85664"/>
    <w:rsid w:val="6BD46244"/>
    <w:rsid w:val="6BD97CF4"/>
    <w:rsid w:val="6BE03A3F"/>
    <w:rsid w:val="6C054C71"/>
    <w:rsid w:val="6C0F21D5"/>
    <w:rsid w:val="6C1B77C0"/>
    <w:rsid w:val="6C2C7587"/>
    <w:rsid w:val="6C3E4860"/>
    <w:rsid w:val="6C442A2F"/>
    <w:rsid w:val="6C500A40"/>
    <w:rsid w:val="6C5E1DA0"/>
    <w:rsid w:val="6C6A6DED"/>
    <w:rsid w:val="6CA55F4C"/>
    <w:rsid w:val="6CBA7D32"/>
    <w:rsid w:val="6CCA070A"/>
    <w:rsid w:val="6CD77A20"/>
    <w:rsid w:val="6CFD43DC"/>
    <w:rsid w:val="6D0E3FAE"/>
    <w:rsid w:val="6D11307D"/>
    <w:rsid w:val="6D251DCC"/>
    <w:rsid w:val="6D444064"/>
    <w:rsid w:val="6D547076"/>
    <w:rsid w:val="6D596CF4"/>
    <w:rsid w:val="6D5B21F7"/>
    <w:rsid w:val="6D6C7F13"/>
    <w:rsid w:val="6D7C3605"/>
    <w:rsid w:val="6DAD2123"/>
    <w:rsid w:val="6DB6636F"/>
    <w:rsid w:val="6DD72E46"/>
    <w:rsid w:val="6E083615"/>
    <w:rsid w:val="6E0B129E"/>
    <w:rsid w:val="6E0D4219"/>
    <w:rsid w:val="6E1A1331"/>
    <w:rsid w:val="6E231C40"/>
    <w:rsid w:val="6E676F71"/>
    <w:rsid w:val="6E6800D5"/>
    <w:rsid w:val="6E6C7479"/>
    <w:rsid w:val="6E6C7AB6"/>
    <w:rsid w:val="6E7F6AD7"/>
    <w:rsid w:val="6E9431F9"/>
    <w:rsid w:val="6EA9791B"/>
    <w:rsid w:val="6EC304C5"/>
    <w:rsid w:val="6EDA00EA"/>
    <w:rsid w:val="6EF845F0"/>
    <w:rsid w:val="6F050034"/>
    <w:rsid w:val="6F2B2472"/>
    <w:rsid w:val="6F3B5C98"/>
    <w:rsid w:val="6F6E095D"/>
    <w:rsid w:val="6F7E447B"/>
    <w:rsid w:val="6F947752"/>
    <w:rsid w:val="6F9B2A03"/>
    <w:rsid w:val="6FA0202D"/>
    <w:rsid w:val="6FA02431"/>
    <w:rsid w:val="6FAE71C8"/>
    <w:rsid w:val="6FB05C96"/>
    <w:rsid w:val="6FB33B82"/>
    <w:rsid w:val="6FB72056"/>
    <w:rsid w:val="6FC12966"/>
    <w:rsid w:val="6FD43B85"/>
    <w:rsid w:val="6FD57969"/>
    <w:rsid w:val="6FE82825"/>
    <w:rsid w:val="70032FC7"/>
    <w:rsid w:val="701F22D4"/>
    <w:rsid w:val="70237187"/>
    <w:rsid w:val="7054744B"/>
    <w:rsid w:val="706C2AC6"/>
    <w:rsid w:val="7072278A"/>
    <w:rsid w:val="707736EF"/>
    <w:rsid w:val="707C0DC6"/>
    <w:rsid w:val="70986F2D"/>
    <w:rsid w:val="709F1E75"/>
    <w:rsid w:val="70A254D7"/>
    <w:rsid w:val="70BB3E83"/>
    <w:rsid w:val="70BE4E07"/>
    <w:rsid w:val="70BF2889"/>
    <w:rsid w:val="70C222F4"/>
    <w:rsid w:val="70F86D5B"/>
    <w:rsid w:val="71222E24"/>
    <w:rsid w:val="712B79BA"/>
    <w:rsid w:val="71396B0F"/>
    <w:rsid w:val="7146717C"/>
    <w:rsid w:val="714C510B"/>
    <w:rsid w:val="715F694D"/>
    <w:rsid w:val="71625915"/>
    <w:rsid w:val="717767B4"/>
    <w:rsid w:val="71814B45"/>
    <w:rsid w:val="71B5409B"/>
    <w:rsid w:val="71C92D3B"/>
    <w:rsid w:val="71C9545A"/>
    <w:rsid w:val="71EF3DD8"/>
    <w:rsid w:val="71F260FE"/>
    <w:rsid w:val="71FF1D83"/>
    <w:rsid w:val="72326555"/>
    <w:rsid w:val="72795A3D"/>
    <w:rsid w:val="7281268F"/>
    <w:rsid w:val="7293623E"/>
    <w:rsid w:val="72A97E2B"/>
    <w:rsid w:val="72AB517D"/>
    <w:rsid w:val="72B5350E"/>
    <w:rsid w:val="72C53216"/>
    <w:rsid w:val="730039FC"/>
    <w:rsid w:val="730B244E"/>
    <w:rsid w:val="730C20CE"/>
    <w:rsid w:val="73160CB0"/>
    <w:rsid w:val="73222073"/>
    <w:rsid w:val="732551F6"/>
    <w:rsid w:val="734C0608"/>
    <w:rsid w:val="734F79AA"/>
    <w:rsid w:val="73674D66"/>
    <w:rsid w:val="736C70CE"/>
    <w:rsid w:val="737C5C05"/>
    <w:rsid w:val="739314C5"/>
    <w:rsid w:val="739410AD"/>
    <w:rsid w:val="73B8034C"/>
    <w:rsid w:val="73BE1EF1"/>
    <w:rsid w:val="73C2271A"/>
    <w:rsid w:val="73CF7C0D"/>
    <w:rsid w:val="73D61908"/>
    <w:rsid w:val="73D75019"/>
    <w:rsid w:val="73F76666"/>
    <w:rsid w:val="73FB3F54"/>
    <w:rsid w:val="742D382A"/>
    <w:rsid w:val="743C0223"/>
    <w:rsid w:val="7443214A"/>
    <w:rsid w:val="74630481"/>
    <w:rsid w:val="74753C1E"/>
    <w:rsid w:val="748A380F"/>
    <w:rsid w:val="74A33469"/>
    <w:rsid w:val="74BB0B0F"/>
    <w:rsid w:val="74BE1A94"/>
    <w:rsid w:val="74C936A8"/>
    <w:rsid w:val="74CE55B2"/>
    <w:rsid w:val="74F457F1"/>
    <w:rsid w:val="74FF3B82"/>
    <w:rsid w:val="750C2E98"/>
    <w:rsid w:val="7521636B"/>
    <w:rsid w:val="75427AEF"/>
    <w:rsid w:val="7553580B"/>
    <w:rsid w:val="756E0E6C"/>
    <w:rsid w:val="756E3E36"/>
    <w:rsid w:val="756F65F9"/>
    <w:rsid w:val="757302BE"/>
    <w:rsid w:val="757C314C"/>
    <w:rsid w:val="75A67813"/>
    <w:rsid w:val="75C961B4"/>
    <w:rsid w:val="75F9181C"/>
    <w:rsid w:val="76051192"/>
    <w:rsid w:val="761E778C"/>
    <w:rsid w:val="7636200E"/>
    <w:rsid w:val="7645585F"/>
    <w:rsid w:val="765D79C1"/>
    <w:rsid w:val="766024C5"/>
    <w:rsid w:val="766316FA"/>
    <w:rsid w:val="766924A7"/>
    <w:rsid w:val="766A7551"/>
    <w:rsid w:val="7681076D"/>
    <w:rsid w:val="76945D9E"/>
    <w:rsid w:val="76C543E8"/>
    <w:rsid w:val="77073F57"/>
    <w:rsid w:val="77293DC8"/>
    <w:rsid w:val="773921A8"/>
    <w:rsid w:val="774C75D7"/>
    <w:rsid w:val="77563CD7"/>
    <w:rsid w:val="775A092B"/>
    <w:rsid w:val="77682CF7"/>
    <w:rsid w:val="778157B4"/>
    <w:rsid w:val="778A5B99"/>
    <w:rsid w:val="779437BB"/>
    <w:rsid w:val="77D41B9E"/>
    <w:rsid w:val="77D5598C"/>
    <w:rsid w:val="77DA1D31"/>
    <w:rsid w:val="77DA71D3"/>
    <w:rsid w:val="77E116BC"/>
    <w:rsid w:val="77E138BA"/>
    <w:rsid w:val="7800416F"/>
    <w:rsid w:val="783201C2"/>
    <w:rsid w:val="784A2601"/>
    <w:rsid w:val="784C0D6B"/>
    <w:rsid w:val="785E6707"/>
    <w:rsid w:val="78607A0C"/>
    <w:rsid w:val="78660092"/>
    <w:rsid w:val="78761BB0"/>
    <w:rsid w:val="787709AC"/>
    <w:rsid w:val="78775782"/>
    <w:rsid w:val="78AE558D"/>
    <w:rsid w:val="78CC3626"/>
    <w:rsid w:val="78DE02DA"/>
    <w:rsid w:val="78E8666B"/>
    <w:rsid w:val="79065C1B"/>
    <w:rsid w:val="791258E5"/>
    <w:rsid w:val="79503C6A"/>
    <w:rsid w:val="796B11C3"/>
    <w:rsid w:val="79756676"/>
    <w:rsid w:val="79784C56"/>
    <w:rsid w:val="798619ED"/>
    <w:rsid w:val="79A17FBA"/>
    <w:rsid w:val="79AB41AB"/>
    <w:rsid w:val="79D27B5A"/>
    <w:rsid w:val="79DB277C"/>
    <w:rsid w:val="79EA6954"/>
    <w:rsid w:val="7A1E0C67"/>
    <w:rsid w:val="7A2A24FB"/>
    <w:rsid w:val="7A365381"/>
    <w:rsid w:val="7A427BA1"/>
    <w:rsid w:val="7A46078A"/>
    <w:rsid w:val="7A492DB0"/>
    <w:rsid w:val="7A4B2A2F"/>
    <w:rsid w:val="7A5101BC"/>
    <w:rsid w:val="7A564644"/>
    <w:rsid w:val="7A610456"/>
    <w:rsid w:val="7A8D0505"/>
    <w:rsid w:val="7A9E02BB"/>
    <w:rsid w:val="7AA037BE"/>
    <w:rsid w:val="7AA443C3"/>
    <w:rsid w:val="7AB25987"/>
    <w:rsid w:val="7B006C69"/>
    <w:rsid w:val="7B022D66"/>
    <w:rsid w:val="7B0F1A8E"/>
    <w:rsid w:val="7B1C3FA9"/>
    <w:rsid w:val="7B2528B4"/>
    <w:rsid w:val="7B417AC4"/>
    <w:rsid w:val="7B540933"/>
    <w:rsid w:val="7B551FE8"/>
    <w:rsid w:val="7B707E4C"/>
    <w:rsid w:val="7B9265CA"/>
    <w:rsid w:val="7B954FD0"/>
    <w:rsid w:val="7BBA40D1"/>
    <w:rsid w:val="7BCD2F0D"/>
    <w:rsid w:val="7C055284"/>
    <w:rsid w:val="7C12239B"/>
    <w:rsid w:val="7C177E08"/>
    <w:rsid w:val="7C3074C7"/>
    <w:rsid w:val="7C314E4E"/>
    <w:rsid w:val="7C387E65"/>
    <w:rsid w:val="7C4803A4"/>
    <w:rsid w:val="7C545C09"/>
    <w:rsid w:val="7C566CB1"/>
    <w:rsid w:val="7C6E294B"/>
    <w:rsid w:val="7C6E4CB3"/>
    <w:rsid w:val="7C877FEF"/>
    <w:rsid w:val="7C8B05A8"/>
    <w:rsid w:val="7C8C0334"/>
    <w:rsid w:val="7C8C2356"/>
    <w:rsid w:val="7C924BA9"/>
    <w:rsid w:val="7CBC4B67"/>
    <w:rsid w:val="7CC321BF"/>
    <w:rsid w:val="7CE068D2"/>
    <w:rsid w:val="7CE65BF7"/>
    <w:rsid w:val="7CEA72B5"/>
    <w:rsid w:val="7CFF45A2"/>
    <w:rsid w:val="7D19780C"/>
    <w:rsid w:val="7D2C2AE8"/>
    <w:rsid w:val="7D4C1325"/>
    <w:rsid w:val="7D5C5823"/>
    <w:rsid w:val="7D615540"/>
    <w:rsid w:val="7D6577CA"/>
    <w:rsid w:val="7D6D6DD4"/>
    <w:rsid w:val="7D726ADF"/>
    <w:rsid w:val="7D79646A"/>
    <w:rsid w:val="7D802572"/>
    <w:rsid w:val="7D90608F"/>
    <w:rsid w:val="7DCB716E"/>
    <w:rsid w:val="7DEE2B9B"/>
    <w:rsid w:val="7E1E74FF"/>
    <w:rsid w:val="7E230E82"/>
    <w:rsid w:val="7E287508"/>
    <w:rsid w:val="7E311528"/>
    <w:rsid w:val="7E3855A4"/>
    <w:rsid w:val="7E5228CA"/>
    <w:rsid w:val="7E6305E6"/>
    <w:rsid w:val="7E7B0C21"/>
    <w:rsid w:val="7E7E0CF1"/>
    <w:rsid w:val="7E873DE0"/>
    <w:rsid w:val="7E8D4CAE"/>
    <w:rsid w:val="7EA43F83"/>
    <w:rsid w:val="7EAE471F"/>
    <w:rsid w:val="7ECE61DE"/>
    <w:rsid w:val="7ED2669C"/>
    <w:rsid w:val="7EE92055"/>
    <w:rsid w:val="7EEF3A4D"/>
    <w:rsid w:val="7F1A5B96"/>
    <w:rsid w:val="7F3663C0"/>
    <w:rsid w:val="7F495B16"/>
    <w:rsid w:val="7F502BF4"/>
    <w:rsid w:val="7F587BFA"/>
    <w:rsid w:val="7F7E23D9"/>
    <w:rsid w:val="7F7F333C"/>
    <w:rsid w:val="7F893C4C"/>
    <w:rsid w:val="7FA0751C"/>
    <w:rsid w:val="7FA6577A"/>
    <w:rsid w:val="7FC63AB1"/>
    <w:rsid w:val="7FF24575"/>
    <w:rsid w:val="7FF74280"/>
    <w:rsid w:val="7FFD023F"/>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qFormat="1" w:uiPriority="39" w:semiHidden="0"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1"/>
      <w:szCs w:val="24"/>
      <w:lang w:val="en" w:eastAsia="zh-CN" w:bidi="ar-SA"/>
    </w:rPr>
  </w:style>
  <w:style w:type="paragraph" w:styleId="2">
    <w:name w:val="heading 1"/>
    <w:basedOn w:val="1"/>
    <w:next w:val="1"/>
    <w:link w:val="27"/>
    <w:qFormat/>
    <w:uiPriority w:val="0"/>
    <w:pPr>
      <w:keepNext/>
      <w:keepLines/>
      <w:outlineLvl w:val="0"/>
    </w:pPr>
    <w:rPr>
      <w:b/>
      <w:kern w:val="44"/>
      <w:sz w:val="32"/>
    </w:rPr>
  </w:style>
  <w:style w:type="paragraph" w:styleId="3">
    <w:name w:val="heading 2"/>
    <w:basedOn w:val="1"/>
    <w:next w:val="1"/>
    <w:unhideWhenUsed/>
    <w:qFormat/>
    <w:uiPriority w:val="9"/>
    <w:pPr>
      <w:keepNext/>
      <w:keepLines/>
      <w:outlineLvl w:val="1"/>
    </w:pPr>
    <w:rPr>
      <w:rFonts w:ascii="Arial" w:hAnsi="Arial" w:cs="Arial"/>
      <w:b/>
      <w:bCs/>
      <w:kern w:val="0"/>
      <w:sz w:val="28"/>
      <w:szCs w:val="30"/>
    </w:rPr>
  </w:style>
  <w:style w:type="paragraph" w:styleId="4">
    <w:name w:val="heading 3"/>
    <w:basedOn w:val="1"/>
    <w:next w:val="1"/>
    <w:unhideWhenUsed/>
    <w:qFormat/>
    <w:uiPriority w:val="9"/>
    <w:pPr>
      <w:keepNext/>
      <w:keepLines/>
      <w:outlineLvl w:val="2"/>
    </w:pPr>
    <w:rPr>
      <w:rFonts w:hint="eastAsia" w:ascii="Calibri" w:hAnsi="Calibri"/>
      <w:b/>
      <w:sz w:val="28"/>
    </w:rPr>
  </w:style>
  <w:style w:type="paragraph" w:styleId="5">
    <w:name w:val="heading 4"/>
    <w:basedOn w:val="1"/>
    <w:next w:val="1"/>
    <w:unhideWhenUsed/>
    <w:qFormat/>
    <w:uiPriority w:val="9"/>
    <w:pPr>
      <w:keepNext/>
      <w:keepLines/>
      <w:outlineLvl w:val="3"/>
    </w:pPr>
    <w:rPr>
      <w:rFonts w:ascii="Arial" w:hAnsi="Arial"/>
      <w:b/>
    </w:rPr>
  </w:style>
  <w:style w:type="character" w:default="1" w:styleId="19">
    <w:name w:val="Default Paragraph Font"/>
    <w:unhideWhenUsed/>
    <w:qFormat/>
    <w:uiPriority w:val="1"/>
  </w:style>
  <w:style w:type="table" w:default="1" w:styleId="21">
    <w:name w:val="Normal Table"/>
    <w:unhideWhenUsed/>
    <w:qFormat/>
    <w:uiPriority w:val="99"/>
    <w:tblPr>
      <w:tblLayout w:type="fixed"/>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style>
  <w:style w:type="paragraph" w:styleId="7">
    <w:name w:val="caption"/>
    <w:basedOn w:val="1"/>
    <w:next w:val="1"/>
    <w:unhideWhenUsed/>
    <w:qFormat/>
    <w:uiPriority w:val="0"/>
    <w:pPr>
      <w:spacing w:before="152" w:after="160"/>
    </w:pPr>
    <w:rPr>
      <w:rFonts w:ascii="Arial" w:hAnsi="Arial" w:eastAsia="黑体" w:cs="Arial"/>
      <w:sz w:val="20"/>
      <w:szCs w:val="20"/>
    </w:rPr>
  </w:style>
  <w:style w:type="paragraph" w:styleId="8">
    <w:name w:val="annotation text"/>
    <w:basedOn w:val="1"/>
    <w:unhideWhenUsed/>
    <w:qFormat/>
    <w:uiPriority w:val="99"/>
    <w:pPr>
      <w:jc w:val="left"/>
    </w:pPr>
  </w:style>
  <w:style w:type="paragraph" w:styleId="9">
    <w:name w:val="Body Text"/>
    <w:basedOn w:val="1"/>
    <w:unhideWhenUsed/>
    <w:qFormat/>
    <w:uiPriority w:val="99"/>
    <w:pPr>
      <w:spacing w:after="120"/>
    </w:pPr>
  </w:style>
  <w:style w:type="paragraph" w:styleId="10">
    <w:name w:val="toc 3"/>
    <w:basedOn w:val="1"/>
    <w:next w:val="1"/>
    <w:unhideWhenUsed/>
    <w:qFormat/>
    <w:uiPriority w:val="39"/>
    <w:pPr>
      <w:ind w:left="840" w:leftChars="400"/>
    </w:pPr>
  </w:style>
  <w:style w:type="paragraph" w:styleId="11">
    <w:name w:val="Date"/>
    <w:basedOn w:val="1"/>
    <w:next w:val="1"/>
    <w:link w:val="39"/>
    <w:unhideWhenUsed/>
    <w:qFormat/>
    <w:uiPriority w:val="99"/>
    <w:pPr>
      <w:ind w:left="100" w:leftChars="2500"/>
    </w:pPr>
  </w:style>
  <w:style w:type="paragraph" w:styleId="12">
    <w:name w:val="Balloon Text"/>
    <w:basedOn w:val="1"/>
    <w:link w:val="28"/>
    <w:qFormat/>
    <w:uiPriority w:val="0"/>
    <w:rPr>
      <w:sz w:val="18"/>
      <w:szCs w:val="18"/>
    </w:rPr>
  </w:style>
  <w:style w:type="paragraph" w:styleId="13">
    <w:name w:val="footer"/>
    <w:basedOn w:val="1"/>
    <w:link w:val="29"/>
    <w:qFormat/>
    <w:uiPriority w:val="0"/>
    <w:pPr>
      <w:tabs>
        <w:tab w:val="center" w:pos="4153"/>
        <w:tab w:val="right" w:pos="8306"/>
      </w:tabs>
      <w:snapToGrid w:val="0"/>
      <w:jc w:val="left"/>
    </w:pPr>
    <w:rPr>
      <w:sz w:val="18"/>
      <w:szCs w:val="18"/>
    </w:rPr>
  </w:style>
  <w:style w:type="paragraph" w:styleId="14">
    <w:name w:val="header"/>
    <w:basedOn w:val="1"/>
    <w:link w:val="30"/>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style>
  <w:style w:type="paragraph" w:styleId="16">
    <w:name w:val="toc 4"/>
    <w:basedOn w:val="1"/>
    <w:next w:val="1"/>
    <w:unhideWhenUsed/>
    <w:qFormat/>
    <w:uiPriority w:val="39"/>
    <w:pPr>
      <w:ind w:left="1260" w:leftChars="600"/>
    </w:pPr>
  </w:style>
  <w:style w:type="paragraph" w:styleId="17">
    <w:name w:val="toc 2"/>
    <w:basedOn w:val="1"/>
    <w:next w:val="1"/>
    <w:unhideWhenUsed/>
    <w:qFormat/>
    <w:uiPriority w:val="39"/>
    <w:pPr>
      <w:ind w:left="420" w:leftChars="200"/>
    </w:pPr>
  </w:style>
  <w:style w:type="paragraph" w:styleId="18">
    <w:name w:val="Normal (Web)"/>
    <w:basedOn w:val="1"/>
    <w:unhideWhenUsed/>
    <w:qFormat/>
    <w:uiPriority w:val="99"/>
    <w:rPr>
      <w:sz w:val="24"/>
    </w:rPr>
  </w:style>
  <w:style w:type="character" w:styleId="20">
    <w:name w:val="annotation reference"/>
    <w:basedOn w:val="19"/>
    <w:unhideWhenUsed/>
    <w:qFormat/>
    <w:uiPriority w:val="99"/>
    <w:rPr>
      <w:sz w:val="21"/>
      <w:szCs w:val="21"/>
    </w:rPr>
  </w:style>
  <w:style w:type="table" w:styleId="22">
    <w:name w:val="Table Grid"/>
    <w:basedOn w:val="21"/>
    <w:qFormat/>
    <w:uiPriority w:val="0"/>
    <w:rPr>
      <w:rFonts w:ascii="宋体"/>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paragraph" w:customStyle="1" w:styleId="23">
    <w:name w:val="正文1"/>
    <w:basedOn w:val="1"/>
    <w:qFormat/>
    <w:uiPriority w:val="0"/>
    <w:pPr>
      <w:spacing w:before="60" w:after="60"/>
      <w:outlineLvl w:val="6"/>
    </w:pPr>
    <w:rPr>
      <w:sz w:val="24"/>
    </w:rPr>
  </w:style>
  <w:style w:type="paragraph" w:customStyle="1" w:styleId="24">
    <w:name w:val="附录标识"/>
    <w:basedOn w:val="1"/>
    <w:next w:val="25"/>
    <w:qFormat/>
    <w:uiPriority w:val="0"/>
    <w:pPr>
      <w:keepNext/>
      <w:widowControl/>
      <w:numPr>
        <w:ilvl w:val="0"/>
        <w:numId w:val="1"/>
      </w:numPr>
      <w:shd w:val="clear" w:color="FFFFFF" w:fill="FFFFFF"/>
      <w:tabs>
        <w:tab w:val="left" w:pos="360"/>
        <w:tab w:val="left" w:pos="6405"/>
      </w:tabs>
      <w:jc w:val="center"/>
      <w:outlineLvl w:val="0"/>
    </w:pPr>
    <w:rPr>
      <w:rFonts w:ascii="黑体" w:hAnsi="黑体"/>
      <w:b/>
      <w:kern w:val="0"/>
      <w:szCs w:val="20"/>
    </w:rPr>
  </w:style>
  <w:style w:type="paragraph" w:customStyle="1" w:styleId="25">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szCs w:val="22"/>
      <w:lang w:val="en" w:eastAsia="zh-CN" w:bidi="ar-SA"/>
    </w:rPr>
  </w:style>
  <w:style w:type="paragraph" w:customStyle="1" w:styleId="26">
    <w:name w:val="附录章标题"/>
    <w:next w:val="25"/>
    <w:qFormat/>
    <w:uiPriority w:val="0"/>
    <w:pPr>
      <w:numPr>
        <w:ilvl w:val="1"/>
        <w:numId w:val="1"/>
      </w:numPr>
      <w:wordWrap w:val="0"/>
      <w:overflowPunct w:val="0"/>
      <w:autoSpaceDE w:val="0"/>
      <w:spacing w:beforeLines="100" w:afterLines="100"/>
      <w:jc w:val="both"/>
      <w:textAlignment w:val="baseline"/>
      <w:outlineLvl w:val="1"/>
    </w:pPr>
    <w:rPr>
      <w:rFonts w:ascii="黑体" w:hAnsi="Times New Roman" w:eastAsia="黑体" w:cs="Times New Roman"/>
      <w:kern w:val="21"/>
      <w:sz w:val="21"/>
      <w:szCs w:val="22"/>
      <w:lang w:val="en" w:eastAsia="zh-CN" w:bidi="ar-SA"/>
    </w:rPr>
  </w:style>
  <w:style w:type="character" w:customStyle="1" w:styleId="27">
    <w:name w:val="标题 1 Char"/>
    <w:basedOn w:val="19"/>
    <w:link w:val="2"/>
    <w:qFormat/>
    <w:uiPriority w:val="0"/>
    <w:rPr>
      <w:rFonts w:ascii="Times New Roman" w:hAnsi="Times New Roman" w:eastAsia="宋体" w:cs="Times New Roman"/>
      <w:b/>
      <w:kern w:val="44"/>
      <w:sz w:val="32"/>
      <w:szCs w:val="24"/>
    </w:rPr>
  </w:style>
  <w:style w:type="character" w:customStyle="1" w:styleId="28">
    <w:name w:val="批注框文本 Char"/>
    <w:basedOn w:val="19"/>
    <w:link w:val="12"/>
    <w:qFormat/>
    <w:uiPriority w:val="0"/>
    <w:rPr>
      <w:rFonts w:ascii="Times New Roman" w:hAnsi="Times New Roman" w:eastAsia="宋体" w:cs="Times New Roman"/>
      <w:sz w:val="18"/>
      <w:szCs w:val="18"/>
    </w:rPr>
  </w:style>
  <w:style w:type="character" w:customStyle="1" w:styleId="29">
    <w:name w:val="页脚 Char"/>
    <w:basedOn w:val="19"/>
    <w:link w:val="13"/>
    <w:qFormat/>
    <w:uiPriority w:val="0"/>
    <w:rPr>
      <w:rFonts w:ascii="Times New Roman" w:hAnsi="Times New Roman" w:eastAsia="宋体" w:cs="Times New Roman"/>
      <w:sz w:val="18"/>
      <w:szCs w:val="18"/>
    </w:rPr>
  </w:style>
  <w:style w:type="character" w:customStyle="1" w:styleId="30">
    <w:name w:val="页眉 Char"/>
    <w:basedOn w:val="19"/>
    <w:link w:val="14"/>
    <w:qFormat/>
    <w:uiPriority w:val="0"/>
    <w:rPr>
      <w:rFonts w:ascii="Times New Roman" w:hAnsi="Times New Roman" w:eastAsia="宋体" w:cs="Times New Roman"/>
      <w:sz w:val="18"/>
      <w:szCs w:val="18"/>
    </w:rPr>
  </w:style>
  <w:style w:type="paragraph" w:customStyle="1" w:styleId="31">
    <w:name w:val="目次、标准名称标题"/>
    <w:basedOn w:val="1"/>
    <w:next w:val="25"/>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32">
    <w:name w:val="章标题"/>
    <w:basedOn w:val="2"/>
    <w:next w:val="25"/>
    <w:qFormat/>
    <w:uiPriority w:val="0"/>
    <w:pPr>
      <w:spacing w:before="100" w:beforeLines="100" w:after="100" w:afterLines="100"/>
      <w:outlineLvl w:val="1"/>
    </w:pPr>
    <w:rPr>
      <w:rFonts w:ascii="黑体" w:hAnsi="黑体" w:eastAsia="黑体"/>
      <w:sz w:val="21"/>
      <w:szCs w:val="22"/>
    </w:rPr>
  </w:style>
  <w:style w:type="paragraph" w:customStyle="1" w:styleId="33">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 w:eastAsia="zh-CN" w:bidi="ar-SA"/>
    </w:rPr>
  </w:style>
  <w:style w:type="paragraph" w:customStyle="1" w:styleId="34">
    <w:name w:val="标准书脚_奇数页"/>
    <w:qFormat/>
    <w:uiPriority w:val="0"/>
    <w:pPr>
      <w:spacing w:before="120"/>
      <w:ind w:right="198"/>
      <w:jc w:val="right"/>
    </w:pPr>
    <w:rPr>
      <w:rFonts w:ascii="宋体" w:hAnsi="Times New Roman" w:eastAsia="宋体" w:cs="Times New Roman"/>
      <w:sz w:val="18"/>
      <w:szCs w:val="18"/>
      <w:lang w:val="en" w:eastAsia="zh-CN" w:bidi="ar-SA"/>
    </w:rPr>
  </w:style>
  <w:style w:type="paragraph" w:customStyle="1" w:styleId="35">
    <w:name w:val="列出段落1"/>
    <w:basedOn w:val="1"/>
    <w:qFormat/>
    <w:uiPriority w:val="0"/>
    <w:pPr>
      <w:ind w:firstLine="420" w:firstLineChars="200"/>
    </w:pPr>
  </w:style>
  <w:style w:type="paragraph" w:customStyle="1" w:styleId="36">
    <w:name w:val="Table Text"/>
    <w:basedOn w:val="1"/>
    <w:qFormat/>
    <w:uiPriority w:val="0"/>
    <w:pPr>
      <w:spacing w:before="80" w:after="80"/>
    </w:pPr>
    <w:rPr>
      <w:snapToGrid w:val="0"/>
      <w:kern w:val="0"/>
    </w:rPr>
  </w:style>
  <w:style w:type="paragraph" w:customStyle="1" w:styleId="37">
    <w:name w:val="Table Heading"/>
    <w:basedOn w:val="1"/>
    <w:qFormat/>
    <w:uiPriority w:val="0"/>
    <w:pPr>
      <w:spacing w:before="80" w:after="80"/>
    </w:pPr>
    <w:rPr>
      <w:rFonts w:ascii="Book Antiqua" w:hAnsi="Book Antiqua" w:eastAsia="黑体" w:cs="Book Antiqua"/>
      <w:bCs/>
      <w:snapToGrid w:val="0"/>
      <w:kern w:val="0"/>
    </w:rPr>
  </w:style>
  <w:style w:type="paragraph" w:customStyle="1" w:styleId="38">
    <w:name w:val="Notes Text List in Table"/>
    <w:qFormat/>
    <w:uiPriority w:val="0"/>
    <w:pPr>
      <w:numPr>
        <w:ilvl w:val="0"/>
        <w:numId w:val="2"/>
      </w:numPr>
      <w:spacing w:before="40" w:after="80" w:line="200" w:lineRule="atLeast"/>
    </w:pPr>
    <w:rPr>
      <w:rFonts w:ascii="Times New Roman" w:hAnsi="Times New Roman" w:eastAsia="楷体_GB2312" w:cs="楷体_GB2312"/>
      <w:sz w:val="18"/>
      <w:szCs w:val="18"/>
      <w:lang w:val="en" w:eastAsia="zh-CN" w:bidi="ar-SA"/>
    </w:rPr>
  </w:style>
  <w:style w:type="character" w:customStyle="1" w:styleId="39">
    <w:name w:val="日期 Char"/>
    <w:basedOn w:val="19"/>
    <w:link w:val="11"/>
    <w:semiHidden/>
    <w:qFormat/>
    <w:uiPriority w:val="99"/>
    <w:rPr>
      <w:kern w:val="2"/>
      <w:sz w:val="21"/>
      <w:szCs w:val="24"/>
    </w:rPr>
  </w:style>
  <w:style w:type="paragraph" w:customStyle="1" w:styleId="40">
    <w:name w:val="列出段落2"/>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20AE01-6D7A-4052-B1F4-55C8FBF44211}">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28</Pages>
  <Words>1681</Words>
  <Characters>2166</Characters>
  <Lines>153</Lines>
  <Paragraphs>43</Paragraphs>
  <ScaleCrop>false</ScaleCrop>
  <LinksUpToDate>false</LinksUpToDate>
  <CharactersWithSpaces>2284</CharactersWithSpaces>
  <Application>WPS Office_10.8.0.5422_F1E327BC-269C-435d-A152-05C5408002CA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2025-05-23T09:05:00Z</dcterms:created>
  <dc:creator>周羽波</dc:creator>
  <cp:lastModifiedBy>G012986</cp:lastModifiedBy>
  <cp:lastPrinted>2025-05-23T10:53:00Z</cp:lastPrinted>
  <dcterms:modified xsi:type="dcterms:W3CDTF">2026-04-16T01:33:20Z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2052-10.8.0.5422</vt:lpwstr>
  </property>
  <property fmtid="{D5CDD505-2E9C-101B-9397-08002B2CF9AE}" pid="3" name="ICV">
    <vt:lpwstr>E7661B87991949089C34E11CBD021A4D</vt:lpwstr>
  </property>
  <property fmtid="{D5CDD505-2E9C-101B-9397-08002B2CF9AE}" pid="4" name="KSOTemplateDocerSaveRecord">
    <vt:lpwstr>eyJoZGlkIjoiMDgyOWIzNGJkODgxM2QyZjc3OGFiZTgwNjBjMmFlMDUiLCJ1c2VySWQiOiIyODc5OTE5MzMifQ==</vt:lpwstr>
  </property>
</Properties>
</file>