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sz w:val="32"/>
          <w:szCs w:val="32"/>
        </w:rPr>
        <w:t xml:space="preserve">The skills gap won't close itself — but AI can help widen the pipeline</w:t>
      </w:r>
    </w:p>
    <w:p>
      <w:pPr>
        <w:spacing w:after="280"/>
      </w:pPr>
      <w:r>
        <w:rPr>
          <w:i/>
          <w:iCs/>
          <w:color w:val="666666"/>
          <w:sz w:val="22"/>
          <w:szCs w:val="22"/>
        </w:rPr>
        <w:t xml:space="preserve">Guest column</w:t>
      </w:r>
    </w:p>
    <w:p>
      <w:pPr>
        <w:spacing w:after="200" w:line="276"/>
        <w:jc w:val="both"/>
      </w:pPr>
      <w:r>
        <w:rPr>
          <w:i w:val="false"/>
          <w:iCs w:val="false"/>
          <w:sz w:val="22"/>
          <w:szCs w:val="22"/>
        </w:rPr>
        <w:t xml:space="preserve">Every distributor in this industry can recite the problem by heart. The skilled-trades workforce is aging out faster than it's being replaced, the apprentices coming up behind them are stretched thin, and the customers we depend on — the contractors who actually move product — can't hire fast enough. We spend a lot of energy at the counter and in the warehouse solving for that shortage. We spend much less thinking about the quiet chokepoint sitting right in the middle of it: the licensing exam.</w:t>
      </w:r>
    </w:p>
    <w:p>
      <w:pPr>
        <w:spacing w:after="200" w:line="276"/>
        <w:jc w:val="both"/>
      </w:pPr>
      <w:r>
        <w:rPr>
          <w:i w:val="false"/>
          <w:iCs w:val="false"/>
          <w:sz w:val="22"/>
          <w:szCs w:val="22"/>
        </w:rPr>
        <w:t xml:space="preserve">Every journeyman and master credential in the trades runs through a high-stakes test. For an apprentice, a failed exam isn't a bad grade — it's a delayed license, a stalled pay raise, and months of waiting to sit for it again. And here's the part that should bother anyone who cares about the pipeline: most of these candidates are preparing almost entirely alone. There's no instructor holding office hours on the electrical code. There's a heavy code book, a practice exam from a decade ago, and a kitchen table at the end of a long shift. We have built an entire industry on people clearing that bar, and we've given them almost no modern help clearing it.</w:t>
      </w:r>
    </w:p>
    <w:p>
      <w:pPr>
        <w:spacing w:after="200" w:line="276"/>
        <w:jc w:val="both"/>
      </w:pPr>
      <w:r>
        <w:rPr>
          <w:i w:val="false"/>
          <w:iCs w:val="false"/>
          <w:sz w:val="22"/>
          <w:szCs w:val="22"/>
        </w:rPr>
        <w:t xml:space="preserve">That gap is what a tool like Sparky is built to close. Sparky is an AI study coach for the electrical trades — apprentice-level fundamentals through journeyman National Electrical Code prep. It builds study plans, explains concepts the way a patient mentor would, and gives candidates real practice tests: scored questions, an answer key that explains *why* the answer is what it is, and a record of progress over time. There's even a quick-test mode for the ten minutes someone has on a lunch break. It's the difference between studying and just staring at a book.</w:t>
      </w:r>
    </w:p>
    <w:p>
      <w:pPr>
        <w:spacing w:after="200" w:line="276"/>
        <w:jc w:val="both"/>
      </w:pPr>
      <w:r>
        <w:rPr>
          <w:i w:val="false"/>
          <w:iCs w:val="false"/>
          <w:sz w:val="22"/>
          <w:szCs w:val="22"/>
        </w:rPr>
        <w:t xml:space="preserve">I know how the trades feel about anything with "AI" stamped on it, and the skepticism is earned. But this isn't AI replacing the journeyman who trains an apprentice on a real job site. It's AI filling the hours *between* those — the nights alone with the code book where, until now, there was no one to ask. Used that way, personalized exam prep stops being a luxury reserved for whoever can afford a prep course and becomes something available to every candidate willing to do the work.</w:t>
      </w:r>
    </w:p>
    <w:p>
      <w:pPr>
        <w:spacing w:after="200" w:line="276"/>
        <w:jc w:val="both"/>
      </w:pPr>
      <w:r>
        <w:rPr>
          <w:i w:val="false"/>
          <w:iCs w:val="false"/>
          <w:sz w:val="22"/>
          <w:szCs w:val="22"/>
        </w:rPr>
        <w:t xml:space="preserve">For our readers, the more interesting point is that the electrical code is just the first subject. The engine underneath Sparky doesn't care whether the exam is the NEC or the plumbing code or an HVAC certification. Point it at a different body of material and you get a tutor who knows *that* trade. The same technology that helps an apprentice electrician pass their boards can help a plumbing or hydronics candidate pass theirs. For an industry whose single biggest constraint is qualified people, that is not a novelty — it's leverage.</w:t>
      </w:r>
    </w:p>
    <w:p>
      <w:pPr>
        <w:spacing w:after="200" w:line="276"/>
        <w:jc w:val="both"/>
      </w:pPr>
      <w:r>
        <w:rPr>
          <w:i w:val="false"/>
          <w:iCs w:val="false"/>
          <w:sz w:val="22"/>
          <w:szCs w:val="22"/>
        </w:rPr>
        <w:t xml:space="preserve">This publication has made the case, correctly, that AI is no longer optional for distribution. I'd push it one step further. The highest-value thing we can do with this technology isn't shaving a point off logistics or sharpening a price. It's growing the workforce we all compete for. The trades don't just need more bodies in the door — they need more people who make it through the exam and stay. Tools like this widen that pipeline. That's an investment in every one of us downstream.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2026-08-17T17:40:47.418Z</dcterms:created>
  <dcterms:modified xsi:type="dcterms:W3CDTF">2026-08-17T17:40:47.419Z</dcterms:modified>
</cp:coreProperties>
</file>

<file path=docProps/custom.xml><?xml version="1.0" encoding="utf-8"?>
<Properties xmlns="http://schemas.openxmlformats.org/officeDocument/2006/custom-properties" xmlns:vt="http://schemas.openxmlformats.org/officeDocument/2006/docPropsVTypes"/>
</file>