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CF1FC" w14:textId="77777777" w:rsidR="001179CC" w:rsidRPr="001179CC" w:rsidRDefault="001179CC" w:rsidP="001179CC">
      <w:pPr>
        <w:pStyle w:val="1"/>
        <w:tabs>
          <w:tab w:val="left" w:pos="859"/>
        </w:tabs>
        <w:spacing w:before="1"/>
        <w:ind w:left="502" w:firstLine="0"/>
        <w:jc w:val="center"/>
        <w:rPr>
          <w:sz w:val="28"/>
          <w:szCs w:val="28"/>
        </w:rPr>
      </w:pPr>
      <w:bookmarkStart w:id="0" w:name="_TOC_250022"/>
      <w:r w:rsidRPr="001179CC">
        <w:rPr>
          <w:sz w:val="28"/>
          <w:szCs w:val="28"/>
        </w:rPr>
        <w:t>ՈՒՈԼՇ</w:t>
      </w:r>
      <w:r w:rsidRPr="001179CC">
        <w:rPr>
          <w:spacing w:val="-4"/>
          <w:sz w:val="28"/>
          <w:szCs w:val="28"/>
        </w:rPr>
        <w:t xml:space="preserve"> </w:t>
      </w:r>
      <w:r w:rsidRPr="001179CC">
        <w:rPr>
          <w:sz w:val="28"/>
          <w:szCs w:val="28"/>
        </w:rPr>
        <w:t>–</w:t>
      </w:r>
      <w:r w:rsidRPr="001179CC">
        <w:rPr>
          <w:spacing w:val="-4"/>
          <w:sz w:val="28"/>
          <w:szCs w:val="28"/>
        </w:rPr>
        <w:t xml:space="preserve"> </w:t>
      </w:r>
      <w:r w:rsidRPr="001179CC">
        <w:rPr>
          <w:sz w:val="28"/>
          <w:szCs w:val="28"/>
        </w:rPr>
        <w:t>ԱԴԱՄԱՐԻ</w:t>
      </w:r>
      <w:r w:rsidRPr="001179CC">
        <w:rPr>
          <w:spacing w:val="-1"/>
          <w:sz w:val="28"/>
          <w:szCs w:val="28"/>
        </w:rPr>
        <w:t xml:space="preserve"> </w:t>
      </w:r>
      <w:bookmarkEnd w:id="0"/>
      <w:r w:rsidRPr="001179CC">
        <w:rPr>
          <w:spacing w:val="-2"/>
          <w:sz w:val="28"/>
          <w:szCs w:val="28"/>
        </w:rPr>
        <w:t>ՓՈԽԱԿԵՐՊՈՒՄ</w:t>
      </w:r>
    </w:p>
    <w:p w14:paraId="398C2CDC" w14:textId="77777777" w:rsidR="001179CC" w:rsidRDefault="001179CC" w:rsidP="001179CC">
      <w:pPr>
        <w:pStyle w:val="a3"/>
        <w:spacing w:before="43"/>
        <w:rPr>
          <w:rFonts w:ascii="Arial"/>
          <w:b/>
        </w:rPr>
      </w:pPr>
    </w:p>
    <w:p w14:paraId="51A1C55E" w14:textId="78131C04" w:rsidR="001179CC" w:rsidRDefault="001179CC" w:rsidP="001179CC">
      <w:pPr>
        <w:pStyle w:val="2"/>
        <w:tabs>
          <w:tab w:val="left" w:pos="1221"/>
        </w:tabs>
      </w:pPr>
      <w:bookmarkStart w:id="1" w:name="_TOC_250021"/>
      <w:r>
        <w:rPr>
          <w:lang w:val="en-US"/>
        </w:rPr>
        <w:tab/>
      </w:r>
      <w:proofErr w:type="spellStart"/>
      <w:r>
        <w:t>Միաչափ</w:t>
      </w:r>
      <w:proofErr w:type="spellEnd"/>
      <w:r>
        <w:rPr>
          <w:spacing w:val="-6"/>
        </w:rPr>
        <w:t xml:space="preserve"> </w:t>
      </w:r>
      <w:bookmarkEnd w:id="1"/>
      <w:proofErr w:type="spellStart"/>
      <w:r>
        <w:rPr>
          <w:spacing w:val="-2"/>
        </w:rPr>
        <w:t>փոխակերպում</w:t>
      </w:r>
      <w:proofErr w:type="spellEnd"/>
    </w:p>
    <w:p w14:paraId="461D91FF" w14:textId="77777777" w:rsidR="001179CC" w:rsidRDefault="001179CC" w:rsidP="001179CC">
      <w:pPr>
        <w:pStyle w:val="a3"/>
        <w:spacing w:before="198"/>
        <w:rPr>
          <w:rFonts w:ascii="Arial"/>
          <w:b/>
        </w:rPr>
      </w:pPr>
    </w:p>
    <w:p w14:paraId="7776BE39" w14:textId="77777777" w:rsidR="001179CC" w:rsidRDefault="001179CC" w:rsidP="001179CC">
      <w:pPr>
        <w:pStyle w:val="a3"/>
        <w:spacing w:line="261" w:lineRule="auto"/>
        <w:ind w:left="141" w:right="134" w:firstLine="330"/>
        <w:jc w:val="both"/>
      </w:pPr>
      <w:r>
        <w:rPr>
          <w:w w:val="105"/>
        </w:rPr>
        <w:t>Դիտարկենք</w:t>
      </w:r>
      <w:r>
        <w:rPr>
          <w:spacing w:val="-8"/>
          <w:w w:val="105"/>
        </w:rPr>
        <w:t xml:space="preserve"> </w:t>
      </w:r>
      <w:r>
        <w:rPr>
          <w:rFonts w:ascii="Arial" w:eastAsia="Arial" w:hAnsi="Arial" w:cs="Arial"/>
          <w:i/>
          <w:iCs/>
          <w:w w:val="105"/>
        </w:rPr>
        <w:t xml:space="preserve">f </w:t>
      </w:r>
      <w:r>
        <w:rPr>
          <w:rFonts w:ascii="Arial MT" w:eastAsia="Arial MT" w:hAnsi="Arial MT" w:cs="Arial MT"/>
          <w:w w:val="105"/>
        </w:rPr>
        <w:t>= (</w:t>
      </w:r>
      <w:r>
        <w:rPr>
          <w:rFonts w:ascii="Arial" w:eastAsia="Arial" w:hAnsi="Arial" w:cs="Arial"/>
          <w:i/>
          <w:iCs/>
          <w:w w:val="105"/>
        </w:rPr>
        <w:t>f</w:t>
      </w:r>
      <w:r>
        <w:rPr>
          <w:rFonts w:ascii="Arial MT" w:eastAsia="Arial MT" w:hAnsi="Arial MT" w:cs="Arial MT"/>
          <w:w w:val="105"/>
          <w:vertAlign w:val="subscript"/>
        </w:rPr>
        <w:t>0</w:t>
      </w:r>
      <w:r>
        <w:rPr>
          <w:rFonts w:ascii="Arial MT" w:eastAsia="Arial MT" w:hAnsi="Arial MT" w:cs="Arial MT"/>
          <w:w w:val="105"/>
        </w:rPr>
        <w:t xml:space="preserve">, </w:t>
      </w:r>
      <w:r>
        <w:rPr>
          <w:rFonts w:ascii="Arial" w:eastAsia="Arial" w:hAnsi="Arial" w:cs="Arial"/>
          <w:i/>
          <w:iCs/>
          <w:w w:val="105"/>
        </w:rPr>
        <w:t>f</w:t>
      </w:r>
      <w:r>
        <w:rPr>
          <w:rFonts w:ascii="Arial MT" w:eastAsia="Arial MT" w:hAnsi="Arial MT" w:cs="Arial MT"/>
          <w:w w:val="105"/>
          <w:vertAlign w:val="subscript"/>
        </w:rPr>
        <w:t>1</w:t>
      </w:r>
      <w:r>
        <w:rPr>
          <w:rFonts w:ascii="Arial MT" w:eastAsia="Arial MT" w:hAnsi="Arial MT" w:cs="Arial MT"/>
          <w:w w:val="105"/>
        </w:rPr>
        <w:t xml:space="preserve">, . . . , </w:t>
      </w:r>
      <w:r>
        <w:rPr>
          <w:rFonts w:ascii="Arial" w:eastAsia="Arial" w:hAnsi="Arial" w:cs="Arial"/>
          <w:i/>
          <w:iCs/>
          <w:w w:val="105"/>
        </w:rPr>
        <w:t xml:space="preserve">f </w:t>
      </w:r>
      <w:r>
        <w:rPr>
          <w:rFonts w:ascii="Arial" w:eastAsia="Arial" w:hAnsi="Arial" w:cs="Arial"/>
          <w:i/>
          <w:iCs/>
          <w:w w:val="105"/>
          <w:vertAlign w:val="subscript"/>
        </w:rPr>
        <w:t>N</w:t>
      </w:r>
      <w:r>
        <w:rPr>
          <w:rFonts w:ascii="Arial" w:eastAsia="Arial" w:hAnsi="Arial" w:cs="Arial"/>
          <w:i/>
          <w:iCs/>
          <w:spacing w:val="-15"/>
          <w:w w:val="105"/>
        </w:rPr>
        <w:t xml:space="preserve"> </w:t>
      </w:r>
      <w:r>
        <w:rPr>
          <w:w w:val="160"/>
          <w:vertAlign w:val="subscript"/>
        </w:rPr>
        <w:t>–</w:t>
      </w:r>
      <w:r>
        <w:rPr>
          <w:spacing w:val="-26"/>
          <w:w w:val="160"/>
        </w:rPr>
        <w:t xml:space="preserve"> </w:t>
      </w:r>
      <w:r>
        <w:rPr>
          <w:rFonts w:ascii="Arial MT" w:eastAsia="Arial MT" w:hAnsi="Arial MT" w:cs="Arial MT"/>
          <w:w w:val="105"/>
          <w:vertAlign w:val="subscript"/>
        </w:rPr>
        <w:t>1</w:t>
      </w:r>
      <w:r>
        <w:rPr>
          <w:rFonts w:ascii="Arial MT" w:eastAsia="Arial MT" w:hAnsi="Arial MT" w:cs="Arial MT"/>
          <w:w w:val="105"/>
        </w:rPr>
        <w:t>)</w:t>
      </w:r>
      <w:r>
        <w:rPr>
          <w:rFonts w:ascii="Arial MT" w:eastAsia="Arial MT" w:hAnsi="Arial MT" w:cs="Arial MT"/>
          <w:w w:val="105"/>
          <w:vertAlign w:val="superscript"/>
        </w:rPr>
        <w:t>T</w:t>
      </w:r>
      <w:r>
        <w:rPr>
          <w:rFonts w:ascii="Arial MT" w:eastAsia="Arial MT" w:hAnsi="Arial MT" w:cs="Arial MT"/>
          <w:spacing w:val="-16"/>
          <w:w w:val="105"/>
        </w:rPr>
        <w:t xml:space="preserve"> </w:t>
      </w:r>
      <w:r>
        <w:rPr>
          <w:w w:val="105"/>
        </w:rPr>
        <w:t>վեկտորն</w:t>
      </w:r>
      <w:r>
        <w:rPr>
          <w:rFonts w:ascii="Arial MT" w:eastAsia="Arial MT" w:hAnsi="Arial MT" w:cs="Arial MT"/>
          <w:w w:val="105"/>
        </w:rPr>
        <w:t xml:space="preserve">, </w:t>
      </w:r>
      <w:r>
        <w:rPr>
          <w:w w:val="105"/>
        </w:rPr>
        <w:t xml:space="preserve">որտեղ </w:t>
      </w:r>
      <w:r>
        <w:rPr>
          <w:rFonts w:ascii="Arial" w:eastAsia="Arial" w:hAnsi="Arial" w:cs="Arial"/>
          <w:i/>
          <w:iCs/>
          <w:w w:val="105"/>
        </w:rPr>
        <w:t xml:space="preserve">N </w:t>
      </w:r>
      <w:r>
        <w:rPr>
          <w:rFonts w:ascii="Arial MT" w:eastAsia="Arial MT" w:hAnsi="Arial MT" w:cs="Arial MT"/>
          <w:w w:val="105"/>
        </w:rPr>
        <w:t>= 2</w:t>
      </w:r>
      <w:r>
        <w:rPr>
          <w:rFonts w:ascii="Arial" w:eastAsia="Arial" w:hAnsi="Arial" w:cs="Arial"/>
          <w:i/>
          <w:iCs/>
          <w:w w:val="105"/>
          <w:position w:val="8"/>
          <w:sz w:val="16"/>
          <w:szCs w:val="16"/>
        </w:rPr>
        <w:t>n</w:t>
      </w:r>
      <w:r>
        <w:rPr>
          <w:rFonts w:ascii="Arial MT" w:eastAsia="Arial MT" w:hAnsi="Arial MT" w:cs="Arial MT"/>
          <w:w w:val="105"/>
        </w:rPr>
        <w:t xml:space="preserve">. </w:t>
      </w:r>
      <w:r>
        <w:rPr>
          <w:w w:val="105"/>
        </w:rPr>
        <w:t xml:space="preserve">Ուոլշ </w:t>
      </w:r>
      <w:r>
        <w:rPr>
          <w:w w:val="160"/>
        </w:rPr>
        <w:t>–</w:t>
      </w:r>
      <w:r>
        <w:rPr>
          <w:spacing w:val="-21"/>
          <w:w w:val="160"/>
        </w:rPr>
        <w:t xml:space="preserve"> </w:t>
      </w:r>
      <w:r>
        <w:rPr>
          <w:w w:val="105"/>
        </w:rPr>
        <w:t xml:space="preserve">Ադամարի </w:t>
      </w:r>
      <w:r>
        <w:t>դիսկրետ փոխակերպումը</w:t>
      </w:r>
      <w:r>
        <w:rPr>
          <w:spacing w:val="-2"/>
        </w:rPr>
        <w:t xml:space="preserve"> </w:t>
      </w:r>
      <w:r>
        <w:rPr>
          <w:rFonts w:ascii="Arial MT" w:eastAsia="Arial MT" w:hAnsi="Arial MT" w:cs="Arial MT"/>
        </w:rPr>
        <w:t>(Walsh</w:t>
      </w:r>
      <w:r>
        <w:rPr>
          <w:rFonts w:ascii="Arial MT" w:eastAsia="Arial MT" w:hAnsi="Arial MT" w:cs="Arial MT"/>
          <w:spacing w:val="-2"/>
        </w:rPr>
        <w:t xml:space="preserve"> </w:t>
      </w:r>
      <w:r>
        <w:t xml:space="preserve">– </w:t>
      </w:r>
      <w:r>
        <w:rPr>
          <w:rFonts w:ascii="Arial MT" w:eastAsia="Arial MT" w:hAnsi="Arial MT" w:cs="Arial MT"/>
        </w:rPr>
        <w:t>Hadamard</w:t>
      </w:r>
      <w:r>
        <w:rPr>
          <w:rFonts w:ascii="Arial MT" w:eastAsia="Arial MT" w:hAnsi="Arial MT" w:cs="Arial MT"/>
          <w:spacing w:val="-7"/>
        </w:rPr>
        <w:t xml:space="preserve"> </w:t>
      </w:r>
      <w:r>
        <w:rPr>
          <w:rFonts w:ascii="Arial MT" w:eastAsia="Arial MT" w:hAnsi="Arial MT" w:cs="Arial MT"/>
        </w:rPr>
        <w:t>transform,</w:t>
      </w:r>
      <w:r>
        <w:rPr>
          <w:rFonts w:ascii="Arial MT" w:eastAsia="Arial MT" w:hAnsi="Arial MT" w:cs="Arial MT"/>
          <w:spacing w:val="-6"/>
        </w:rPr>
        <w:t xml:space="preserve"> </w:t>
      </w:r>
      <w:r>
        <w:rPr>
          <w:rFonts w:ascii="Arial MT" w:eastAsia="Arial MT" w:hAnsi="Arial MT" w:cs="Arial MT"/>
        </w:rPr>
        <w:t xml:space="preserve">WHT) </w:t>
      </w:r>
      <w:r>
        <w:t>որոշվում</w:t>
      </w:r>
      <w:r>
        <w:rPr>
          <w:spacing w:val="-3"/>
        </w:rPr>
        <w:t xml:space="preserve"> </w:t>
      </w:r>
      <w:r>
        <w:t xml:space="preserve">է Ադամարի </w:t>
      </w:r>
      <w:r>
        <w:rPr>
          <w:rFonts w:ascii="Arial" w:eastAsia="Arial" w:hAnsi="Arial" w:cs="Arial"/>
          <w:i/>
          <w:iCs/>
          <w:w w:val="105"/>
        </w:rPr>
        <w:t>H</w:t>
      </w:r>
      <w:r>
        <w:rPr>
          <w:rFonts w:ascii="Arial" w:eastAsia="Arial" w:hAnsi="Arial" w:cs="Arial"/>
          <w:i/>
          <w:iCs/>
          <w:w w:val="105"/>
          <w:vertAlign w:val="subscript"/>
        </w:rPr>
        <w:t>N</w:t>
      </w:r>
      <w:r>
        <w:rPr>
          <w:rFonts w:ascii="Arial" w:eastAsia="Arial" w:hAnsi="Arial" w:cs="Arial"/>
          <w:i/>
          <w:iCs/>
          <w:spacing w:val="8"/>
          <w:w w:val="105"/>
        </w:rPr>
        <w:t xml:space="preserve"> </w:t>
      </w:r>
      <w:r>
        <w:rPr>
          <w:w w:val="105"/>
        </w:rPr>
        <w:t>մատրիցին</w:t>
      </w:r>
      <w:r>
        <w:rPr>
          <w:spacing w:val="-16"/>
          <w:w w:val="105"/>
        </w:rPr>
        <w:t xml:space="preserve"> </w:t>
      </w:r>
      <w:r>
        <w:rPr>
          <w:w w:val="105"/>
        </w:rPr>
        <w:t>բազմապատկելով</w:t>
      </w:r>
      <w:r>
        <w:rPr>
          <w:rFonts w:ascii="Arial MT" w:eastAsia="Arial MT" w:hAnsi="Arial MT" w:cs="Arial MT"/>
          <w:w w:val="105"/>
        </w:rPr>
        <w:t>.</w:t>
      </w:r>
      <w:r>
        <w:rPr>
          <w:w w:val="105"/>
        </w:rPr>
        <w:t>՝</w:t>
      </w:r>
    </w:p>
    <w:p w14:paraId="216C81B3" w14:textId="77777777" w:rsidR="001179CC" w:rsidRDefault="001179CC" w:rsidP="001179CC">
      <w:pPr>
        <w:spacing w:before="153"/>
        <w:ind w:left="11" w:right="13"/>
        <w:jc w:val="center"/>
        <w:rPr>
          <w:rFonts w:ascii="Arial MT"/>
          <w:sz w:val="24"/>
        </w:rPr>
      </w:pPr>
      <w:r>
        <w:rPr>
          <w:rFonts w:ascii="Arial"/>
          <w:i/>
          <w:sz w:val="24"/>
        </w:rPr>
        <w:t>F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 MT"/>
          <w:sz w:val="24"/>
        </w:rPr>
        <w:t>=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H</w:t>
      </w:r>
      <w:r>
        <w:rPr>
          <w:rFonts w:ascii="Arial"/>
          <w:i/>
          <w:sz w:val="24"/>
          <w:vertAlign w:val="subscript"/>
        </w:rPr>
        <w:t>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f</w:t>
      </w:r>
      <w:r>
        <w:rPr>
          <w:rFonts w:ascii="Arial MT"/>
          <w:spacing w:val="-5"/>
          <w:sz w:val="24"/>
        </w:rPr>
        <w:t>:</w:t>
      </w:r>
    </w:p>
    <w:p w14:paraId="5AB88691" w14:textId="77777777" w:rsidR="001179CC" w:rsidRDefault="001179CC" w:rsidP="001179CC">
      <w:pPr>
        <w:pStyle w:val="a3"/>
        <w:spacing w:before="184"/>
        <w:ind w:left="471"/>
      </w:pPr>
      <w:r>
        <w:rPr>
          <w:spacing w:val="-2"/>
        </w:rPr>
        <w:t>Ադամարի մատրիցը</w:t>
      </w:r>
      <w:r>
        <w:rPr>
          <w:spacing w:val="-7"/>
        </w:rPr>
        <w:t xml:space="preserve"> </w:t>
      </w:r>
      <w:r>
        <w:rPr>
          <w:spacing w:val="-2"/>
        </w:rPr>
        <w:t>կառուցվում</w:t>
      </w:r>
      <w:r>
        <w:rPr>
          <w:spacing w:val="-5"/>
        </w:rPr>
        <w:t xml:space="preserve"> </w:t>
      </w:r>
      <w:r>
        <w:rPr>
          <w:spacing w:val="-2"/>
        </w:rPr>
        <w:t>է</w:t>
      </w:r>
      <w:r>
        <w:rPr>
          <w:spacing w:val="-4"/>
        </w:rPr>
        <w:t xml:space="preserve"> </w:t>
      </w:r>
      <w:r>
        <w:rPr>
          <w:spacing w:val="-2"/>
        </w:rPr>
        <w:t>ռեկուրսիվ</w:t>
      </w:r>
      <w:r>
        <w:rPr>
          <w:rFonts w:ascii="Arial MT" w:eastAsia="Arial MT" w:hAnsi="Arial MT" w:cs="Arial MT"/>
          <w:spacing w:val="-2"/>
        </w:rPr>
        <w:t>.</w:t>
      </w:r>
      <w:r>
        <w:rPr>
          <w:spacing w:val="-2"/>
        </w:rPr>
        <w:t>՝</w:t>
      </w:r>
    </w:p>
    <w:p w14:paraId="740F6102" w14:textId="77777777" w:rsidR="001179CC" w:rsidRDefault="001179CC" w:rsidP="001179CC">
      <w:pPr>
        <w:tabs>
          <w:tab w:val="left" w:pos="1479"/>
          <w:tab w:val="left" w:pos="2750"/>
        </w:tabs>
        <w:spacing w:before="179"/>
        <w:ind w:left="9"/>
        <w:jc w:val="center"/>
        <w:rPr>
          <w:rFonts w:ascii="Arial MT"/>
          <w:sz w:val="24"/>
        </w:rPr>
      </w:pPr>
      <w:r>
        <w:rPr>
          <w:rFonts w:ascii="Arial"/>
          <w:i/>
          <w:sz w:val="24"/>
        </w:rPr>
        <w:t>H</w:t>
      </w:r>
      <w:r>
        <w:rPr>
          <w:rFonts w:ascii="Arial MT"/>
          <w:sz w:val="24"/>
          <w:vertAlign w:val="subscript"/>
        </w:rPr>
        <w:t>1</w:t>
      </w:r>
      <w:r>
        <w:rPr>
          <w:rFonts w:ascii="Arial MT"/>
          <w:spacing w:val="-21"/>
          <w:sz w:val="24"/>
        </w:rPr>
        <w:t xml:space="preserve"> </w:t>
      </w:r>
      <w:r>
        <w:rPr>
          <w:rFonts w:ascii="Arial MT"/>
          <w:sz w:val="24"/>
        </w:rPr>
        <w:t>=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4"/>
          <w:sz w:val="24"/>
        </w:rPr>
        <w:t>(1),</w:t>
      </w:r>
      <w:r>
        <w:rPr>
          <w:rFonts w:ascii="Arial MT"/>
          <w:sz w:val="24"/>
        </w:rPr>
        <w:tab/>
      </w:r>
      <w:r>
        <w:rPr>
          <w:rFonts w:ascii="Arial"/>
          <w:i/>
          <w:sz w:val="24"/>
        </w:rPr>
        <w:t>H</w:t>
      </w:r>
      <w:r>
        <w:rPr>
          <w:rFonts w:ascii="Arial MT"/>
          <w:sz w:val="24"/>
          <w:vertAlign w:val="subscript"/>
        </w:rPr>
        <w:t>2</w:t>
      </w:r>
      <w:r>
        <w:rPr>
          <w:rFonts w:ascii="Arial"/>
          <w:i/>
          <w:sz w:val="24"/>
          <w:vertAlign w:val="subscript"/>
        </w:rPr>
        <w:t>N</w:t>
      </w:r>
      <w:r>
        <w:rPr>
          <w:rFonts w:ascii="Arial"/>
          <w:i/>
          <w:spacing w:val="-24"/>
          <w:sz w:val="24"/>
        </w:rPr>
        <w:t xml:space="preserve"> </w:t>
      </w:r>
      <w:r>
        <w:rPr>
          <w:rFonts w:ascii="Arial MT"/>
          <w:sz w:val="24"/>
        </w:rPr>
        <w:t xml:space="preserve">= </w:t>
      </w:r>
      <w:r>
        <w:rPr>
          <w:rFonts w:ascii="Arial MT"/>
          <w:spacing w:val="-5"/>
          <w:sz w:val="24"/>
        </w:rPr>
        <w:t>(</w:t>
      </w:r>
      <w:r>
        <w:rPr>
          <w:rFonts w:ascii="Arial"/>
          <w:i/>
          <w:spacing w:val="-5"/>
          <w:sz w:val="24"/>
        </w:rPr>
        <w:t>H</w:t>
      </w:r>
      <w:r>
        <w:rPr>
          <w:rFonts w:ascii="Arial"/>
          <w:i/>
          <w:spacing w:val="-5"/>
          <w:sz w:val="24"/>
          <w:vertAlign w:val="subscript"/>
        </w:rPr>
        <w:t>N</w:t>
      </w:r>
      <w:r>
        <w:rPr>
          <w:rFonts w:ascii="Arial"/>
          <w:i/>
          <w:sz w:val="24"/>
        </w:rPr>
        <w:tab/>
      </w:r>
      <w:r>
        <w:rPr>
          <w:rFonts w:ascii="Arial"/>
          <w:i/>
          <w:spacing w:val="-5"/>
          <w:sz w:val="24"/>
        </w:rPr>
        <w:t>H</w:t>
      </w:r>
      <w:r>
        <w:rPr>
          <w:rFonts w:ascii="Arial"/>
          <w:i/>
          <w:spacing w:val="-5"/>
          <w:sz w:val="24"/>
          <w:vertAlign w:val="subscript"/>
        </w:rPr>
        <w:t>N</w:t>
      </w:r>
      <w:r>
        <w:rPr>
          <w:rFonts w:ascii="Arial MT"/>
          <w:spacing w:val="-5"/>
          <w:sz w:val="24"/>
        </w:rPr>
        <w:t>)</w:t>
      </w:r>
    </w:p>
    <w:p w14:paraId="0D097EFE" w14:textId="77777777" w:rsidR="001179CC" w:rsidRDefault="001179CC" w:rsidP="001179CC">
      <w:pPr>
        <w:spacing w:before="184"/>
        <w:ind w:left="5344"/>
        <w:rPr>
          <w:rFonts w:ascii="Arial MT"/>
          <w:sz w:val="24"/>
        </w:rPr>
      </w:pPr>
      <w:r>
        <w:rPr>
          <w:rFonts w:ascii="Arial MT"/>
          <w:sz w:val="24"/>
        </w:rPr>
        <w:t>(</w:t>
      </w:r>
      <w:r>
        <w:rPr>
          <w:rFonts w:ascii="Arial"/>
          <w:i/>
          <w:sz w:val="24"/>
        </w:rPr>
        <w:t>H</w:t>
      </w:r>
      <w:r>
        <w:rPr>
          <w:rFonts w:ascii="Arial"/>
          <w:i/>
          <w:sz w:val="24"/>
          <w:vertAlign w:val="subscript"/>
        </w:rPr>
        <w:t>N</w:t>
      </w:r>
      <w:r>
        <w:rPr>
          <w:rFonts w:ascii="Arial"/>
          <w:i/>
          <w:spacing w:val="65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4"/>
          <w:sz w:val="24"/>
        </w:rPr>
        <w:t>H</w:t>
      </w:r>
      <w:r>
        <w:rPr>
          <w:rFonts w:ascii="Arial"/>
          <w:i/>
          <w:spacing w:val="-4"/>
          <w:sz w:val="24"/>
          <w:vertAlign w:val="subscript"/>
        </w:rPr>
        <w:t>N</w:t>
      </w:r>
      <w:r>
        <w:rPr>
          <w:rFonts w:ascii="Arial MT"/>
          <w:spacing w:val="-4"/>
          <w:sz w:val="24"/>
        </w:rPr>
        <w:t>):</w:t>
      </w:r>
    </w:p>
    <w:p w14:paraId="40599417" w14:textId="77777777" w:rsidR="001179CC" w:rsidRDefault="001179CC" w:rsidP="001179CC">
      <w:pPr>
        <w:pStyle w:val="a3"/>
        <w:spacing w:before="180" w:line="261" w:lineRule="auto"/>
        <w:ind w:left="141" w:right="137" w:firstLine="330"/>
        <w:jc w:val="both"/>
      </w:pPr>
      <w:r>
        <w:t>Մատրիցի</w:t>
      </w:r>
      <w:r>
        <w:rPr>
          <w:spacing w:val="-16"/>
        </w:rPr>
        <w:t xml:space="preserve"> </w:t>
      </w:r>
      <w:r>
        <w:t>տարրերն</w:t>
      </w:r>
      <w:r>
        <w:rPr>
          <w:spacing w:val="-16"/>
        </w:rPr>
        <w:t xml:space="preserve"> </w:t>
      </w:r>
      <w:r>
        <w:rPr>
          <w:rFonts w:ascii="Arial MT" w:eastAsia="Arial MT" w:hAnsi="Arial MT" w:cs="Arial MT"/>
        </w:rPr>
        <w:t>(</w:t>
      </w:r>
      <w:r>
        <w:t>էլեմենտներն</w:t>
      </w:r>
      <w:r>
        <w:rPr>
          <w:rFonts w:ascii="Arial MT" w:eastAsia="Arial MT" w:hAnsi="Arial MT" w:cs="Arial MT"/>
        </w:rPr>
        <w:t>)</w:t>
      </w:r>
      <w:r>
        <w:rPr>
          <w:rFonts w:ascii="Arial MT" w:eastAsia="Arial MT" w:hAnsi="Arial MT" w:cs="Arial MT"/>
          <w:spacing w:val="-17"/>
        </w:rPr>
        <w:t xml:space="preserve"> </w:t>
      </w:r>
      <w:r>
        <w:t>ընդունում</w:t>
      </w:r>
      <w:r>
        <w:rPr>
          <w:spacing w:val="-16"/>
        </w:rPr>
        <w:t xml:space="preserve"> </w:t>
      </w:r>
      <w:r>
        <w:t>են</w:t>
      </w:r>
      <w:r>
        <w:rPr>
          <w:spacing w:val="-16"/>
        </w:rPr>
        <w:t xml:space="preserve"> </w:t>
      </w:r>
      <w:r>
        <w:rPr>
          <w:rFonts w:ascii="Arial MT" w:eastAsia="Arial MT" w:hAnsi="Arial MT" w:cs="Arial MT"/>
        </w:rPr>
        <w:t>±</w:t>
      </w:r>
      <w:r>
        <w:rPr>
          <w:rFonts w:ascii="Arial MT" w:eastAsia="Arial MT" w:hAnsi="Arial MT" w:cs="Arial MT"/>
          <w:spacing w:val="-17"/>
        </w:rPr>
        <w:t xml:space="preserve"> </w:t>
      </w:r>
      <w:r>
        <w:rPr>
          <w:rFonts w:ascii="Arial MT" w:eastAsia="Arial MT" w:hAnsi="Arial MT" w:cs="Arial MT"/>
        </w:rPr>
        <w:t>1</w:t>
      </w:r>
      <w:r>
        <w:rPr>
          <w:rFonts w:ascii="Arial MT" w:eastAsia="Arial MT" w:hAnsi="Arial MT" w:cs="Arial MT"/>
          <w:spacing w:val="-16"/>
        </w:rPr>
        <w:t xml:space="preserve"> </w:t>
      </w:r>
      <w:r>
        <w:t>նշանակությունները</w:t>
      </w:r>
      <w:r>
        <w:rPr>
          <w:spacing w:val="-16"/>
        </w:rPr>
        <w:t xml:space="preserve"> </w:t>
      </w:r>
      <w:r>
        <w:rPr>
          <w:rFonts w:ascii="Arial MT" w:eastAsia="Arial MT" w:hAnsi="Arial MT" w:cs="Arial MT"/>
        </w:rPr>
        <w:t>(</w:t>
      </w:r>
      <w:r>
        <w:t xml:space="preserve">երբեմն օգտագործվում է </w:t>
      </w:r>
      <w:r>
        <w:rPr>
          <w:rFonts w:ascii="Arial MT" w:eastAsia="Arial MT" w:hAnsi="Arial MT" w:cs="Arial MT"/>
        </w:rPr>
        <w:t>1</w:t>
      </w:r>
      <w:r>
        <w:rPr>
          <w:rFonts w:ascii="Arial" w:eastAsia="Arial" w:hAnsi="Arial" w:cs="Arial"/>
          <w:i/>
          <w:iCs/>
        </w:rPr>
        <w:t>/</w:t>
      </w:r>
      <w:r>
        <w:rPr>
          <w:rFonts w:ascii="Arial" w:eastAsia="Arial" w:hAnsi="Arial" w:cs="Arial"/>
          <w:i/>
          <w:iCs/>
          <w:color w:val="090909"/>
        </w:rPr>
        <w:t xml:space="preserve">√N </w:t>
      </w:r>
      <w:r>
        <w:rPr>
          <w:color w:val="090909"/>
        </w:rPr>
        <w:t>նորմավորումը)։</w:t>
      </w:r>
    </w:p>
    <w:p w14:paraId="47930A93" w14:textId="77777777" w:rsidR="001179CC" w:rsidRDefault="001179CC" w:rsidP="001179CC">
      <w:pPr>
        <w:pStyle w:val="a3"/>
        <w:spacing w:before="158" w:line="261" w:lineRule="auto"/>
        <w:ind w:left="141" w:right="140" w:firstLine="395"/>
        <w:jc w:val="both"/>
      </w:pPr>
      <w:r>
        <w:rPr>
          <w:color w:val="090909"/>
        </w:rPr>
        <w:t xml:space="preserve">WHT արագ ալգորիթմը թույլ է տալիս հաշվարկել փոխակերպումը </w:t>
      </w:r>
      <w:r>
        <w:rPr>
          <w:rFonts w:ascii="Arial" w:eastAsia="Arial" w:hAnsi="Arial" w:cs="Arial"/>
          <w:i/>
          <w:iCs/>
          <w:color w:val="090909"/>
        </w:rPr>
        <w:t xml:space="preserve">O </w:t>
      </w:r>
      <w:r>
        <w:rPr>
          <w:rFonts w:ascii="Arial MT" w:eastAsia="Arial MT" w:hAnsi="Arial MT" w:cs="Arial MT"/>
          <w:color w:val="090909"/>
        </w:rPr>
        <w:t>(</w:t>
      </w:r>
      <w:r>
        <w:rPr>
          <w:rFonts w:ascii="Arial" w:eastAsia="Arial" w:hAnsi="Arial" w:cs="Arial"/>
          <w:i/>
          <w:iCs/>
          <w:color w:val="090909"/>
        </w:rPr>
        <w:t>N log N</w:t>
      </w:r>
      <w:r>
        <w:rPr>
          <w:rFonts w:ascii="Arial MT" w:eastAsia="Arial MT" w:hAnsi="Arial MT" w:cs="Arial MT"/>
          <w:color w:val="090909"/>
        </w:rPr>
        <w:t xml:space="preserve">) </w:t>
      </w:r>
      <w:r>
        <w:rPr>
          <w:color w:val="090909"/>
        </w:rPr>
        <w:t>օպերացիաների համար, հաջորդաբար համակցելով (կոմբինացնելով) տարրերի (էլեմենտների) զույգեր։</w:t>
      </w:r>
    </w:p>
    <w:p w14:paraId="6F098988" w14:textId="77777777" w:rsidR="001179CC" w:rsidRDefault="001179CC" w:rsidP="001179CC">
      <w:pPr>
        <w:pStyle w:val="a3"/>
      </w:pPr>
    </w:p>
    <w:p w14:paraId="5BEE2855" w14:textId="77777777" w:rsidR="001179CC" w:rsidRDefault="001179CC" w:rsidP="001179CC">
      <w:pPr>
        <w:pStyle w:val="a3"/>
        <w:spacing w:before="74"/>
      </w:pPr>
    </w:p>
    <w:p w14:paraId="5A8E1D85" w14:textId="4884199E" w:rsidR="001179CC" w:rsidRDefault="001179CC" w:rsidP="001179CC">
      <w:pPr>
        <w:pStyle w:val="2"/>
        <w:tabs>
          <w:tab w:val="left" w:pos="1221"/>
        </w:tabs>
        <w:spacing w:before="1"/>
      </w:pPr>
      <w:bookmarkStart w:id="2" w:name="_TOC_250020"/>
      <w:r>
        <w:rPr>
          <w:color w:val="090909"/>
        </w:rPr>
        <w:tab/>
      </w:r>
      <w:proofErr w:type="spellStart"/>
      <w:r>
        <w:rPr>
          <w:color w:val="090909"/>
        </w:rPr>
        <w:t>Երկչափ</w:t>
      </w:r>
      <w:proofErr w:type="spellEnd"/>
      <w:r>
        <w:rPr>
          <w:color w:val="090909"/>
          <w:spacing w:val="-7"/>
        </w:rPr>
        <w:t xml:space="preserve"> </w:t>
      </w:r>
      <w:proofErr w:type="spellStart"/>
      <w:r>
        <w:rPr>
          <w:color w:val="090909"/>
        </w:rPr>
        <w:t>փոխակերպում</w:t>
      </w:r>
      <w:proofErr w:type="spellEnd"/>
      <w:r>
        <w:rPr>
          <w:color w:val="090909"/>
          <w:spacing w:val="-4"/>
        </w:rPr>
        <w:t xml:space="preserve"> </w:t>
      </w:r>
      <w:proofErr w:type="spellStart"/>
      <w:r>
        <w:rPr>
          <w:color w:val="090909"/>
        </w:rPr>
        <w:t>պատկերների</w:t>
      </w:r>
      <w:proofErr w:type="spellEnd"/>
      <w:r>
        <w:rPr>
          <w:color w:val="090909"/>
          <w:spacing w:val="-7"/>
        </w:rPr>
        <w:t xml:space="preserve"> </w:t>
      </w:r>
      <w:bookmarkEnd w:id="2"/>
      <w:proofErr w:type="spellStart"/>
      <w:r>
        <w:rPr>
          <w:color w:val="090909"/>
          <w:spacing w:val="-2"/>
        </w:rPr>
        <w:t>համար</w:t>
      </w:r>
      <w:proofErr w:type="spellEnd"/>
    </w:p>
    <w:p w14:paraId="190F4C96" w14:textId="77777777" w:rsidR="001179CC" w:rsidRDefault="001179CC" w:rsidP="001179CC">
      <w:pPr>
        <w:pStyle w:val="a3"/>
        <w:spacing w:before="199"/>
        <w:rPr>
          <w:rFonts w:ascii="Arial"/>
          <w:b/>
        </w:rPr>
      </w:pPr>
    </w:p>
    <w:p w14:paraId="7AF9E517" w14:textId="77777777" w:rsidR="001179CC" w:rsidRDefault="001179CC" w:rsidP="001179CC">
      <w:pPr>
        <w:pStyle w:val="a3"/>
        <w:spacing w:line="264" w:lineRule="auto"/>
        <w:ind w:left="141" w:right="141" w:firstLine="330"/>
        <w:jc w:val="both"/>
      </w:pPr>
      <w:r>
        <w:rPr>
          <w:w w:val="105"/>
        </w:rPr>
        <w:t>Պատկերը</w:t>
      </w:r>
      <w:r>
        <w:rPr>
          <w:spacing w:val="-16"/>
          <w:w w:val="105"/>
        </w:rPr>
        <w:t xml:space="preserve"> </w:t>
      </w:r>
      <w:r>
        <w:rPr>
          <w:w w:val="105"/>
        </w:rPr>
        <w:t>կարելի</w:t>
      </w:r>
      <w:r>
        <w:rPr>
          <w:spacing w:val="-13"/>
          <w:w w:val="105"/>
        </w:rPr>
        <w:t xml:space="preserve"> </w:t>
      </w:r>
      <w:r>
        <w:rPr>
          <w:w w:val="105"/>
        </w:rPr>
        <w:t>է</w:t>
      </w:r>
      <w:r>
        <w:rPr>
          <w:spacing w:val="-14"/>
          <w:w w:val="105"/>
        </w:rPr>
        <w:t xml:space="preserve"> </w:t>
      </w:r>
      <w:r>
        <w:rPr>
          <w:w w:val="105"/>
        </w:rPr>
        <w:t>դիտարկել</w:t>
      </w:r>
      <w:r>
        <w:rPr>
          <w:spacing w:val="-13"/>
          <w:w w:val="105"/>
        </w:rPr>
        <w:t xml:space="preserve"> </w:t>
      </w:r>
      <w:r>
        <w:rPr>
          <w:w w:val="105"/>
        </w:rPr>
        <w:t>որպես</w:t>
      </w:r>
      <w:r>
        <w:rPr>
          <w:spacing w:val="-13"/>
          <w:w w:val="105"/>
        </w:rPr>
        <w:t xml:space="preserve"> </w:t>
      </w:r>
      <w:r>
        <w:rPr>
          <w:rFonts w:ascii="Arial" w:eastAsia="Arial" w:hAnsi="Arial" w:cs="Arial"/>
          <w:i/>
          <w:iCs/>
          <w:w w:val="105"/>
        </w:rPr>
        <w:t>I</w:t>
      </w:r>
      <w:r>
        <w:rPr>
          <w:rFonts w:ascii="Arial" w:eastAsia="Arial" w:hAnsi="Arial" w:cs="Arial"/>
          <w:i/>
          <w:iCs/>
          <w:spacing w:val="-16"/>
          <w:w w:val="105"/>
        </w:rPr>
        <w:t xml:space="preserve"> </w:t>
      </w:r>
      <w:r>
        <w:rPr>
          <w:rFonts w:ascii="Segoe UI Symbol" w:eastAsia="Segoe UI Symbol" w:hAnsi="Segoe UI Symbol" w:cs="Segoe UI Symbol"/>
          <w:color w:val="090909"/>
          <w:w w:val="105"/>
        </w:rPr>
        <w:t>∈</w:t>
      </w:r>
      <w:r>
        <w:rPr>
          <w:rFonts w:ascii="Segoe UI Symbol" w:eastAsia="Segoe UI Symbol" w:hAnsi="Segoe UI Symbol" w:cs="Segoe UI Symbol"/>
          <w:color w:val="090909"/>
          <w:spacing w:val="-16"/>
          <w:w w:val="105"/>
        </w:rPr>
        <w:t xml:space="preserve"> </w:t>
      </w:r>
      <w:r>
        <w:rPr>
          <w:rFonts w:ascii="Arial MT" w:eastAsia="Arial MT" w:hAnsi="Arial MT" w:cs="Arial MT"/>
          <w:color w:val="090909"/>
          <w:w w:val="105"/>
        </w:rPr>
        <w:t>R</w:t>
      </w:r>
      <w:r>
        <w:rPr>
          <w:rFonts w:ascii="Arial" w:eastAsia="Arial" w:hAnsi="Arial" w:cs="Arial"/>
          <w:i/>
          <w:iCs/>
          <w:color w:val="090909"/>
          <w:w w:val="105"/>
          <w:position w:val="8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090909"/>
          <w:spacing w:val="-12"/>
          <w:w w:val="105"/>
          <w:position w:val="8"/>
          <w:sz w:val="16"/>
          <w:szCs w:val="16"/>
        </w:rPr>
        <w:t xml:space="preserve"> </w:t>
      </w:r>
      <w:r>
        <w:rPr>
          <w:rFonts w:ascii="Arial MT" w:eastAsia="Arial MT" w:hAnsi="Arial MT" w:cs="Arial MT"/>
          <w:color w:val="090909"/>
          <w:w w:val="105"/>
          <w:position w:val="9"/>
          <w:sz w:val="16"/>
          <w:szCs w:val="16"/>
        </w:rPr>
        <w:t>x</w:t>
      </w:r>
      <w:r>
        <w:rPr>
          <w:rFonts w:ascii="Arial MT" w:eastAsia="Arial MT" w:hAnsi="Arial MT" w:cs="Arial MT"/>
          <w:color w:val="090909"/>
          <w:spacing w:val="-10"/>
          <w:w w:val="105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090909"/>
          <w:w w:val="105"/>
          <w:position w:val="8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090909"/>
          <w:spacing w:val="8"/>
          <w:w w:val="105"/>
          <w:position w:val="8"/>
          <w:sz w:val="16"/>
          <w:szCs w:val="16"/>
        </w:rPr>
        <w:t xml:space="preserve"> </w:t>
      </w:r>
      <w:r>
        <w:rPr>
          <w:color w:val="090909"/>
          <w:w w:val="105"/>
        </w:rPr>
        <w:t>լուսավորությունների</w:t>
      </w:r>
      <w:r>
        <w:rPr>
          <w:color w:val="090909"/>
          <w:spacing w:val="-13"/>
          <w:w w:val="105"/>
        </w:rPr>
        <w:t xml:space="preserve"> </w:t>
      </w:r>
      <w:r>
        <w:rPr>
          <w:color w:val="090909"/>
          <w:w w:val="105"/>
        </w:rPr>
        <w:t xml:space="preserve">մատրից։ </w:t>
      </w:r>
      <w:r>
        <w:rPr>
          <w:color w:val="090909"/>
        </w:rPr>
        <w:t>Ուոլշ – Ադամարի երկչափ փոխակերպումն ունի հետևյալ տեսքը.՝</w:t>
      </w:r>
    </w:p>
    <w:p w14:paraId="5FD691F3" w14:textId="77777777" w:rsidR="001179CC" w:rsidRDefault="001179CC" w:rsidP="001179CC">
      <w:pPr>
        <w:spacing w:before="154"/>
        <w:ind w:left="11" w:right="13"/>
        <w:jc w:val="center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6BB8B30" wp14:editId="63D76D81">
                <wp:simplePos x="0" y="0"/>
                <wp:positionH relativeFrom="page">
                  <wp:posOffset>4307204</wp:posOffset>
                </wp:positionH>
                <wp:positionV relativeFrom="paragraph">
                  <wp:posOffset>161695</wp:posOffset>
                </wp:positionV>
                <wp:extent cx="73660" cy="113664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660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078C20" w14:textId="77777777" w:rsidR="001179CC" w:rsidRDefault="001179CC" w:rsidP="001179CC">
                            <w:pPr>
                              <w:spacing w:line="179" w:lineRule="exact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90909"/>
                                <w:spacing w:val="-1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BB8B3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39.15pt;margin-top:12.75pt;width:5.8pt;height:8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" filled="f" stroked="f">
                <v:textbox inset="0,0,0,0">
                  <w:txbxContent>
                    <w:p w14:paraId="7D078C20" w14:textId="77777777" w:rsidR="001179CC" w:rsidRDefault="001179CC" w:rsidP="001179CC">
                      <w:pPr>
                        <w:spacing w:line="179" w:lineRule="exact"/>
                        <w:rPr>
                          <w:rFonts w:ascii="Arial"/>
                          <w:i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90909"/>
                          <w:spacing w:val="-10"/>
                          <w:sz w:val="1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i/>
          <w:color w:val="090909"/>
          <w:sz w:val="24"/>
        </w:rPr>
        <w:t>F</w:t>
      </w:r>
      <w:r>
        <w:rPr>
          <w:rFonts w:ascii="Arial"/>
          <w:i/>
          <w:color w:val="090909"/>
          <w:spacing w:val="-4"/>
          <w:sz w:val="24"/>
        </w:rPr>
        <w:t xml:space="preserve"> </w:t>
      </w:r>
      <w:r>
        <w:rPr>
          <w:rFonts w:ascii="Arial MT"/>
          <w:color w:val="090909"/>
          <w:sz w:val="24"/>
        </w:rPr>
        <w:t>=</w:t>
      </w:r>
      <w:r>
        <w:rPr>
          <w:rFonts w:ascii="Arial MT"/>
          <w:color w:val="090909"/>
          <w:spacing w:val="-2"/>
          <w:sz w:val="24"/>
        </w:rPr>
        <w:t xml:space="preserve"> </w:t>
      </w:r>
      <w:r>
        <w:rPr>
          <w:rFonts w:ascii="Arial"/>
          <w:i/>
          <w:color w:val="090909"/>
          <w:sz w:val="24"/>
        </w:rPr>
        <w:t>H</w:t>
      </w:r>
      <w:r>
        <w:rPr>
          <w:rFonts w:ascii="Arial"/>
          <w:i/>
          <w:color w:val="090909"/>
          <w:sz w:val="24"/>
          <w:vertAlign w:val="subscript"/>
        </w:rPr>
        <w:t>M</w:t>
      </w:r>
      <w:r>
        <w:rPr>
          <w:rFonts w:ascii="Arial"/>
          <w:i/>
          <w:color w:val="090909"/>
          <w:sz w:val="24"/>
        </w:rPr>
        <w:t xml:space="preserve"> I</w:t>
      </w:r>
      <w:r>
        <w:rPr>
          <w:rFonts w:ascii="Arial"/>
          <w:i/>
          <w:color w:val="090909"/>
          <w:spacing w:val="-4"/>
          <w:sz w:val="24"/>
        </w:rPr>
        <w:t xml:space="preserve"> </w:t>
      </w:r>
      <w:r>
        <w:rPr>
          <w:rFonts w:ascii="Arial"/>
          <w:i/>
          <w:color w:val="090909"/>
          <w:sz w:val="24"/>
        </w:rPr>
        <w:t>H</w:t>
      </w:r>
      <w:r>
        <w:rPr>
          <w:rFonts w:ascii="Arial"/>
          <w:i/>
          <w:color w:val="090909"/>
          <w:spacing w:val="50"/>
          <w:sz w:val="24"/>
        </w:rPr>
        <w:t xml:space="preserve"> </w:t>
      </w:r>
      <w:r>
        <w:rPr>
          <w:rFonts w:ascii="Arial MT"/>
          <w:color w:val="090909"/>
          <w:spacing w:val="-5"/>
          <w:sz w:val="24"/>
          <w:vertAlign w:val="superscript"/>
        </w:rPr>
        <w:t>T</w:t>
      </w:r>
      <w:r>
        <w:rPr>
          <w:rFonts w:ascii="Arial MT"/>
          <w:color w:val="090909"/>
          <w:spacing w:val="-5"/>
          <w:sz w:val="24"/>
        </w:rPr>
        <w:t>:</w:t>
      </w:r>
    </w:p>
    <w:p w14:paraId="45A9F503" w14:textId="77777777" w:rsidR="001179CC" w:rsidRDefault="001179CC" w:rsidP="001179CC">
      <w:pPr>
        <w:pStyle w:val="a3"/>
        <w:spacing w:before="188" w:line="261" w:lineRule="auto"/>
        <w:ind w:left="141" w:right="134" w:firstLine="330"/>
        <w:jc w:val="both"/>
      </w:pPr>
      <w:r>
        <w:rPr>
          <w:color w:val="090909"/>
        </w:rPr>
        <w:t>Գործնականում ամենից հաճախ իրականացվում է բլոկային փոխակերպում.՝ պատկերը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բաշխվում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 xml:space="preserve">է </w:t>
      </w:r>
      <w:r>
        <w:rPr>
          <w:rFonts w:ascii="Arial" w:eastAsia="Arial" w:hAnsi="Arial" w:cs="Arial"/>
          <w:i/>
          <w:iCs/>
          <w:color w:val="090909"/>
        </w:rPr>
        <w:t>B</w:t>
      </w:r>
      <w:r>
        <w:rPr>
          <w:rFonts w:ascii="Arial" w:eastAsia="Arial" w:hAnsi="Arial" w:cs="Arial"/>
          <w:i/>
          <w:iCs/>
          <w:color w:val="090909"/>
          <w:spacing w:val="-2"/>
        </w:rPr>
        <w:t xml:space="preserve"> </w:t>
      </w:r>
      <w:r>
        <w:rPr>
          <w:rFonts w:ascii="Arial MT" w:eastAsia="Arial MT" w:hAnsi="Arial MT" w:cs="Arial MT"/>
          <w:color w:val="090909"/>
        </w:rPr>
        <w:t xml:space="preserve">× </w:t>
      </w:r>
      <w:r>
        <w:rPr>
          <w:rFonts w:ascii="Arial" w:eastAsia="Arial" w:hAnsi="Arial" w:cs="Arial"/>
          <w:i/>
          <w:iCs/>
          <w:color w:val="090909"/>
        </w:rPr>
        <w:t>B</w:t>
      </w:r>
      <w:r>
        <w:rPr>
          <w:rFonts w:ascii="Arial" w:eastAsia="Arial" w:hAnsi="Arial" w:cs="Arial"/>
          <w:i/>
          <w:iCs/>
          <w:color w:val="090909"/>
          <w:spacing w:val="-2"/>
        </w:rPr>
        <w:t xml:space="preserve"> </w:t>
      </w:r>
      <w:r>
        <w:rPr>
          <w:color w:val="090909"/>
        </w:rPr>
        <w:t>չափսի բլոկների վրա,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յուրաքանչյուր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բլոկի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 xml:space="preserve">նկատմամբ կիրառվում է երկչափ </w:t>
      </w:r>
      <w:r>
        <w:rPr>
          <w:rFonts w:ascii="Arial MT" w:eastAsia="Arial MT" w:hAnsi="Arial MT" w:cs="Arial MT"/>
          <w:color w:val="090909"/>
        </w:rPr>
        <w:t xml:space="preserve">WHT, </w:t>
      </w:r>
      <w:r>
        <w:rPr>
          <w:color w:val="090909"/>
        </w:rPr>
        <w:t xml:space="preserve">և գործակիցները մշակվում են անկախ։ Դա իր հերթին բարձրացնում է դիմադրողականությունը պատկերների լոկալ (տեղային) առանձնահատկությունների նկատմամբ և թույլ է տալիս զուգահեռացնել </w:t>
      </w:r>
      <w:r>
        <w:rPr>
          <w:color w:val="090909"/>
          <w:spacing w:val="-2"/>
        </w:rPr>
        <w:t>հաշվարկները։</w:t>
      </w:r>
    </w:p>
    <w:p w14:paraId="242956D9" w14:textId="77777777" w:rsidR="001179CC" w:rsidRDefault="001179CC" w:rsidP="001179CC">
      <w:pPr>
        <w:pStyle w:val="a3"/>
      </w:pPr>
    </w:p>
    <w:p w14:paraId="60F585BE" w14:textId="77777777" w:rsidR="001179CC" w:rsidRDefault="001179CC" w:rsidP="001179CC">
      <w:pPr>
        <w:pStyle w:val="a3"/>
        <w:spacing w:before="72"/>
      </w:pPr>
    </w:p>
    <w:p w14:paraId="4618ABBB" w14:textId="3A6660D1" w:rsidR="001179CC" w:rsidRDefault="001179CC" w:rsidP="001179CC">
      <w:pPr>
        <w:pStyle w:val="2"/>
        <w:tabs>
          <w:tab w:val="left" w:pos="1221"/>
        </w:tabs>
        <w:rPr>
          <w:color w:val="090909"/>
        </w:rPr>
      </w:pPr>
      <w:bookmarkStart w:id="3" w:name="_TOC_250019"/>
      <w:r>
        <w:rPr>
          <w:color w:val="090909"/>
        </w:rPr>
        <w:tab/>
      </w:r>
      <w:proofErr w:type="spellStart"/>
      <w:r>
        <w:rPr>
          <w:color w:val="090909"/>
        </w:rPr>
        <w:t>Էներգետիկ</w:t>
      </w:r>
      <w:proofErr w:type="spellEnd"/>
      <w:r>
        <w:rPr>
          <w:color w:val="090909"/>
          <w:spacing w:val="-2"/>
        </w:rPr>
        <w:t xml:space="preserve"> </w:t>
      </w:r>
      <w:proofErr w:type="spellStart"/>
      <w:r>
        <w:rPr>
          <w:color w:val="090909"/>
        </w:rPr>
        <w:t>բնութագրիչներ</w:t>
      </w:r>
      <w:proofErr w:type="spellEnd"/>
      <w:r>
        <w:rPr>
          <w:color w:val="090909"/>
          <w:spacing w:val="-6"/>
        </w:rPr>
        <w:t xml:space="preserve"> </w:t>
      </w:r>
      <w:r>
        <w:rPr>
          <w:color w:val="090909"/>
        </w:rPr>
        <w:t>և</w:t>
      </w:r>
      <w:r>
        <w:rPr>
          <w:color w:val="090909"/>
          <w:spacing w:val="-1"/>
        </w:rPr>
        <w:t xml:space="preserve"> </w:t>
      </w:r>
      <w:bookmarkEnd w:id="3"/>
      <w:proofErr w:type="spellStart"/>
      <w:r>
        <w:rPr>
          <w:color w:val="090909"/>
          <w:spacing w:val="-2"/>
        </w:rPr>
        <w:t>սեղմում</w:t>
      </w:r>
      <w:proofErr w:type="spellEnd"/>
    </w:p>
    <w:p w14:paraId="3B80F961" w14:textId="77777777" w:rsidR="001179CC" w:rsidRDefault="001179CC" w:rsidP="001179CC">
      <w:pPr>
        <w:pStyle w:val="a3"/>
        <w:spacing w:before="204"/>
        <w:rPr>
          <w:rFonts w:ascii="Arial"/>
          <w:b/>
        </w:rPr>
      </w:pPr>
    </w:p>
    <w:p w14:paraId="5DEBCCE9" w14:textId="77777777" w:rsidR="001179CC" w:rsidRDefault="001179CC" w:rsidP="001179CC">
      <w:pPr>
        <w:pStyle w:val="a3"/>
        <w:spacing w:line="264" w:lineRule="auto"/>
        <w:ind w:left="141" w:right="141" w:firstLine="330"/>
        <w:jc w:val="both"/>
      </w:pPr>
      <w:r>
        <w:rPr>
          <w:color w:val="090909"/>
          <w:w w:val="105"/>
        </w:rPr>
        <w:t xml:space="preserve">Դիցուկ, </w:t>
      </w:r>
      <w:r>
        <w:rPr>
          <w:rFonts w:ascii="Arial" w:eastAsia="Arial" w:hAnsi="Arial" w:cs="Arial"/>
          <w:i/>
          <w:iCs/>
          <w:color w:val="090909"/>
          <w:w w:val="105"/>
        </w:rPr>
        <w:t xml:space="preserve">F </w:t>
      </w:r>
      <w:r>
        <w:rPr>
          <w:color w:val="090909"/>
          <w:w w:val="160"/>
        </w:rPr>
        <w:t>–</w:t>
      </w:r>
      <w:r>
        <w:rPr>
          <w:color w:val="090909"/>
          <w:spacing w:val="-22"/>
          <w:w w:val="160"/>
        </w:rPr>
        <w:t xml:space="preserve"> </w:t>
      </w:r>
      <w:r>
        <w:rPr>
          <w:color w:val="090909"/>
          <w:w w:val="105"/>
        </w:rPr>
        <w:t xml:space="preserve">WHT գործակիցների մատրից է պատկերների մի որոշակի բլոկի </w:t>
      </w:r>
      <w:r>
        <w:rPr>
          <w:color w:val="090909"/>
        </w:rPr>
        <w:t>համար։ Բլոկի էներգիան գրառվում է հետևյալ կերպ.՝</w:t>
      </w:r>
    </w:p>
    <w:p w14:paraId="3A20FC35" w14:textId="77777777" w:rsidR="001179CC" w:rsidRDefault="001179CC" w:rsidP="001179CC">
      <w:pPr>
        <w:pStyle w:val="a3"/>
        <w:spacing w:line="264" w:lineRule="auto"/>
        <w:jc w:val="both"/>
        <w:sectPr w:rsidR="001179CC">
          <w:pgSz w:w="11910" w:h="16840"/>
          <w:pgMar w:top="1060" w:right="708" w:bottom="900" w:left="1559" w:header="0" w:footer="716" w:gutter="0"/>
          <w:cols w:space="720"/>
        </w:sectPr>
      </w:pPr>
    </w:p>
    <w:p w14:paraId="1E7856DF" w14:textId="77777777" w:rsidR="001179CC" w:rsidRDefault="001179CC" w:rsidP="001179CC">
      <w:pPr>
        <w:spacing w:before="80"/>
        <w:ind w:left="11" w:right="5"/>
        <w:jc w:val="center"/>
        <w:rPr>
          <w:rFonts w:ascii="Arial MT" w:hAnsi="Arial MT"/>
          <w:sz w:val="24"/>
        </w:rPr>
      </w:pPr>
      <w:r>
        <w:rPr>
          <w:rFonts w:ascii="Arial" w:hAnsi="Arial"/>
          <w:i/>
          <w:color w:val="090909"/>
          <w:sz w:val="24"/>
        </w:rPr>
        <w:lastRenderedPageBreak/>
        <w:t>E</w:t>
      </w:r>
      <w:r>
        <w:rPr>
          <w:rFonts w:ascii="Arial" w:hAnsi="Arial"/>
          <w:i/>
          <w:color w:val="090909"/>
          <w:spacing w:val="-2"/>
          <w:sz w:val="24"/>
        </w:rPr>
        <w:t xml:space="preserve"> </w:t>
      </w:r>
      <w:r>
        <w:rPr>
          <w:rFonts w:ascii="Arial MT" w:hAnsi="Arial MT"/>
          <w:color w:val="090909"/>
          <w:sz w:val="24"/>
        </w:rPr>
        <w:t>=</w:t>
      </w:r>
      <w:r>
        <w:rPr>
          <w:rFonts w:ascii="Arial MT" w:hAnsi="Arial MT"/>
          <w:color w:val="090909"/>
          <w:spacing w:val="-1"/>
          <w:sz w:val="24"/>
        </w:rPr>
        <w:t xml:space="preserve"> </w:t>
      </w:r>
      <w:r>
        <w:rPr>
          <w:rFonts w:ascii="Arial" w:hAnsi="Arial"/>
          <w:b/>
          <w:color w:val="1F1F1F"/>
          <w:sz w:val="24"/>
        </w:rPr>
        <w:t>∑</w:t>
      </w:r>
      <w:r>
        <w:rPr>
          <w:rFonts w:ascii="Arial" w:hAnsi="Arial"/>
          <w:b/>
          <w:color w:val="1F1F1F"/>
          <w:spacing w:val="2"/>
          <w:sz w:val="24"/>
        </w:rPr>
        <w:t xml:space="preserve"> </w:t>
      </w:r>
      <w:r>
        <w:rPr>
          <w:rFonts w:ascii="Arial MT" w:hAnsi="Arial MT"/>
          <w:color w:val="1F1F1F"/>
          <w:sz w:val="24"/>
        </w:rPr>
        <w:t>|</w:t>
      </w:r>
      <w:r>
        <w:rPr>
          <w:rFonts w:ascii="Arial MT" w:hAnsi="Arial MT"/>
          <w:color w:val="1F1F1F"/>
          <w:spacing w:val="-3"/>
          <w:sz w:val="24"/>
        </w:rPr>
        <w:t xml:space="preserve"> </w:t>
      </w:r>
      <w:r>
        <w:rPr>
          <w:rFonts w:ascii="Arial" w:hAnsi="Arial"/>
          <w:i/>
          <w:color w:val="1F1F1F"/>
          <w:sz w:val="24"/>
        </w:rPr>
        <w:t>F</w:t>
      </w:r>
      <w:r>
        <w:rPr>
          <w:rFonts w:ascii="Arial" w:hAnsi="Arial"/>
          <w:i/>
          <w:color w:val="1F1F1F"/>
          <w:sz w:val="24"/>
          <w:vertAlign w:val="subscript"/>
        </w:rPr>
        <w:t>i</w:t>
      </w:r>
      <w:r>
        <w:rPr>
          <w:rFonts w:ascii="Arial" w:hAnsi="Arial"/>
          <w:i/>
          <w:color w:val="1F1F1F"/>
          <w:spacing w:val="-23"/>
          <w:sz w:val="24"/>
        </w:rPr>
        <w:t xml:space="preserve"> </w:t>
      </w:r>
      <w:r>
        <w:rPr>
          <w:rFonts w:ascii="Arial" w:hAnsi="Arial"/>
          <w:i/>
          <w:color w:val="1F1F1F"/>
          <w:sz w:val="24"/>
          <w:vertAlign w:val="subscript"/>
        </w:rPr>
        <w:t>j</w:t>
      </w:r>
      <w:r>
        <w:rPr>
          <w:rFonts w:ascii="Arial" w:hAnsi="Arial"/>
          <w:i/>
          <w:color w:val="1F1F1F"/>
          <w:spacing w:val="-2"/>
          <w:sz w:val="24"/>
        </w:rPr>
        <w:t xml:space="preserve"> </w:t>
      </w:r>
      <w:r>
        <w:rPr>
          <w:rFonts w:ascii="Arial" w:hAnsi="Arial"/>
          <w:i/>
          <w:color w:val="1F1F1F"/>
          <w:spacing w:val="-5"/>
          <w:sz w:val="24"/>
        </w:rPr>
        <w:t>|</w:t>
      </w:r>
      <w:r>
        <w:rPr>
          <w:rFonts w:ascii="Arial MT" w:hAnsi="Arial MT"/>
          <w:color w:val="1F1F1F"/>
          <w:spacing w:val="-5"/>
          <w:sz w:val="24"/>
          <w:vertAlign w:val="superscript"/>
        </w:rPr>
        <w:t>2</w:t>
      </w:r>
      <w:r>
        <w:rPr>
          <w:rFonts w:ascii="Arial MT" w:hAnsi="Arial MT"/>
          <w:color w:val="1F1F1F"/>
          <w:spacing w:val="-5"/>
          <w:sz w:val="24"/>
        </w:rPr>
        <w:t>:</w:t>
      </w:r>
    </w:p>
    <w:p w14:paraId="09A965C8" w14:textId="77777777" w:rsidR="001179CC" w:rsidRDefault="001179CC" w:rsidP="001179CC">
      <w:pPr>
        <w:spacing w:before="174"/>
        <w:ind w:left="11" w:right="270"/>
        <w:jc w:val="center"/>
        <w:rPr>
          <w:rFonts w:ascii="Arial"/>
          <w:i/>
          <w:sz w:val="16"/>
        </w:rPr>
      </w:pPr>
      <w:r>
        <w:rPr>
          <w:rFonts w:ascii="Arial"/>
          <w:i/>
          <w:color w:val="1F1F1F"/>
          <w:sz w:val="16"/>
        </w:rPr>
        <w:t xml:space="preserve">i, </w:t>
      </w:r>
      <w:r>
        <w:rPr>
          <w:rFonts w:ascii="Arial"/>
          <w:i/>
          <w:color w:val="1F1F1F"/>
          <w:spacing w:val="-10"/>
          <w:sz w:val="16"/>
        </w:rPr>
        <w:t>j</w:t>
      </w:r>
    </w:p>
    <w:p w14:paraId="42B2690C" w14:textId="77777777" w:rsidR="001179CC" w:rsidRDefault="001179CC" w:rsidP="001179CC">
      <w:pPr>
        <w:pStyle w:val="a3"/>
        <w:spacing w:before="101"/>
        <w:rPr>
          <w:rFonts w:ascii="Arial"/>
          <w:i/>
          <w:sz w:val="16"/>
        </w:rPr>
      </w:pPr>
    </w:p>
    <w:p w14:paraId="5174BE76" w14:textId="77777777" w:rsidR="001179CC" w:rsidRDefault="001179CC" w:rsidP="001179CC">
      <w:pPr>
        <w:pStyle w:val="a3"/>
        <w:spacing w:line="261" w:lineRule="auto"/>
        <w:ind w:left="141" w:right="133" w:firstLine="330"/>
        <w:jc w:val="both"/>
      </w:pPr>
      <w:r>
        <w:rPr>
          <w:color w:val="1F1F1F"/>
        </w:rPr>
        <w:t>Ամենից հաճախ էներգիայի նշանակալից մասը կենտրոնացած է լինում ցածր ինդեքս ունեցող գործակիցներում («ցածր հաճախականությունների</w:t>
      </w:r>
      <w:r>
        <w:rPr>
          <w:rFonts w:ascii="Arial MT" w:eastAsia="Arial MT" w:hAnsi="Arial MT" w:cs="Arial MT"/>
          <w:color w:val="1F1F1F"/>
        </w:rPr>
        <w:t xml:space="preserve">» </w:t>
      </w:r>
      <w:r>
        <w:rPr>
          <w:color w:val="1F1F1F"/>
        </w:rPr>
        <w:t>անալոգ), իսկ առավել «բարձր հաճախականություն ունեցող» օրինակներին (ձևանմուշներին) համապատասխանող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գործակիցներն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ունեն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նվազ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մեծություն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և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կարող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են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զրոյացվել առանց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վիզուալ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որակի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էական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կորստի։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Հենց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այդ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հատկությունն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էլ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օգտագործվում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 xml:space="preserve">է սեղմման համար.՝ տրված </w:t>
      </w:r>
      <w:r>
        <w:rPr>
          <w:rFonts w:ascii="Arial" w:eastAsia="Arial" w:hAnsi="Arial" w:cs="Arial"/>
          <w:i/>
          <w:iCs/>
          <w:color w:val="1F1F1F"/>
        </w:rPr>
        <w:t xml:space="preserve">T </w:t>
      </w:r>
      <w:r>
        <w:rPr>
          <w:color w:val="1F1F1F"/>
        </w:rPr>
        <w:t>սահմանից ցածր մոդուլ ունեցող գործակիցները զրոյանում են, ինչն իր հերթին հանգեցնում է տեղեկատվության մասնակի կորստի</w:t>
      </w:r>
      <w:r>
        <w:rPr>
          <w:rFonts w:ascii="Arial MT" w:eastAsia="Arial MT" w:hAnsi="Arial MT" w:cs="Arial MT"/>
          <w:color w:val="1F1F1F"/>
        </w:rPr>
        <w:t xml:space="preserve">, </w:t>
      </w:r>
      <w:r>
        <w:rPr>
          <w:color w:val="1F1F1F"/>
        </w:rPr>
        <w:t xml:space="preserve">բայց միևնույն ժամանակ նվազեցվում է նաև ոչ զրոյական տարրերի (էլեմենտների) </w:t>
      </w:r>
      <w:r>
        <w:rPr>
          <w:color w:val="1F1F1F"/>
          <w:spacing w:val="-2"/>
        </w:rPr>
        <w:t>քանակը։</w:t>
      </w:r>
    </w:p>
    <w:p w14:paraId="66D6AF88" w14:textId="49591532" w:rsidR="00BA701C" w:rsidRPr="001179CC" w:rsidRDefault="00BA701C" w:rsidP="001179CC">
      <w:pPr>
        <w:pStyle w:val="1"/>
        <w:tabs>
          <w:tab w:val="left" w:pos="859"/>
        </w:tabs>
        <w:ind w:left="0" w:firstLine="0"/>
        <w:rPr>
          <w:sz w:val="32"/>
          <w:szCs w:val="32"/>
        </w:rPr>
      </w:pPr>
    </w:p>
    <w:p w14:paraId="2FB9E444" w14:textId="77777777" w:rsidR="006611F0" w:rsidRPr="00BA701C" w:rsidRDefault="006611F0"/>
    <w:sectPr w:rsidR="006611F0" w:rsidRPr="00BA701C" w:rsidSect="009C7914">
      <w:pgSz w:w="11906" w:h="16838" w:code="9"/>
      <w:pgMar w:top="1138" w:right="562" w:bottom="1138" w:left="1701" w:header="706" w:footer="706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1614"/>
    <w:multiLevelType w:val="hybridMultilevel"/>
    <w:tmpl w:val="77101E62"/>
    <w:lvl w:ilvl="0" w:tplc="D7C42814">
      <w:start w:val="1"/>
      <w:numFmt w:val="decimal"/>
      <w:lvlText w:val="%1."/>
      <w:lvlJc w:val="left"/>
      <w:pPr>
        <w:ind w:left="86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F57E8B42">
      <w:numFmt w:val="bullet"/>
      <w:lvlText w:val="•"/>
      <w:lvlJc w:val="left"/>
      <w:pPr>
        <w:ind w:left="1737" w:hanging="360"/>
      </w:pPr>
      <w:rPr>
        <w:rFonts w:hint="default"/>
        <w:lang w:val="bs" w:eastAsia="en-US" w:bidi="ar-SA"/>
      </w:rPr>
    </w:lvl>
    <w:lvl w:ilvl="2" w:tplc="E4F8B932">
      <w:numFmt w:val="bullet"/>
      <w:lvlText w:val="•"/>
      <w:lvlJc w:val="left"/>
      <w:pPr>
        <w:ind w:left="2615" w:hanging="360"/>
      </w:pPr>
      <w:rPr>
        <w:rFonts w:hint="default"/>
        <w:lang w:val="bs" w:eastAsia="en-US" w:bidi="ar-SA"/>
      </w:rPr>
    </w:lvl>
    <w:lvl w:ilvl="3" w:tplc="4D2E4568">
      <w:numFmt w:val="bullet"/>
      <w:lvlText w:val="•"/>
      <w:lvlJc w:val="left"/>
      <w:pPr>
        <w:ind w:left="3493" w:hanging="360"/>
      </w:pPr>
      <w:rPr>
        <w:rFonts w:hint="default"/>
        <w:lang w:val="bs" w:eastAsia="en-US" w:bidi="ar-SA"/>
      </w:rPr>
    </w:lvl>
    <w:lvl w:ilvl="4" w:tplc="3C3E9760">
      <w:numFmt w:val="bullet"/>
      <w:lvlText w:val="•"/>
      <w:lvlJc w:val="left"/>
      <w:pPr>
        <w:ind w:left="4371" w:hanging="360"/>
      </w:pPr>
      <w:rPr>
        <w:rFonts w:hint="default"/>
        <w:lang w:val="bs" w:eastAsia="en-US" w:bidi="ar-SA"/>
      </w:rPr>
    </w:lvl>
    <w:lvl w:ilvl="5" w:tplc="A8542054">
      <w:numFmt w:val="bullet"/>
      <w:lvlText w:val="•"/>
      <w:lvlJc w:val="left"/>
      <w:pPr>
        <w:ind w:left="5249" w:hanging="360"/>
      </w:pPr>
      <w:rPr>
        <w:rFonts w:hint="default"/>
        <w:lang w:val="bs" w:eastAsia="en-US" w:bidi="ar-SA"/>
      </w:rPr>
    </w:lvl>
    <w:lvl w:ilvl="6" w:tplc="BA7C9F8C">
      <w:numFmt w:val="bullet"/>
      <w:lvlText w:val="•"/>
      <w:lvlJc w:val="left"/>
      <w:pPr>
        <w:ind w:left="6126" w:hanging="360"/>
      </w:pPr>
      <w:rPr>
        <w:rFonts w:hint="default"/>
        <w:lang w:val="bs" w:eastAsia="en-US" w:bidi="ar-SA"/>
      </w:rPr>
    </w:lvl>
    <w:lvl w:ilvl="7" w:tplc="370043F0">
      <w:numFmt w:val="bullet"/>
      <w:lvlText w:val="•"/>
      <w:lvlJc w:val="left"/>
      <w:pPr>
        <w:ind w:left="7004" w:hanging="360"/>
      </w:pPr>
      <w:rPr>
        <w:rFonts w:hint="default"/>
        <w:lang w:val="bs" w:eastAsia="en-US" w:bidi="ar-SA"/>
      </w:rPr>
    </w:lvl>
    <w:lvl w:ilvl="8" w:tplc="CB1CAF0C">
      <w:numFmt w:val="bullet"/>
      <w:lvlText w:val="•"/>
      <w:lvlJc w:val="left"/>
      <w:pPr>
        <w:ind w:left="7882" w:hanging="360"/>
      </w:pPr>
      <w:rPr>
        <w:rFonts w:hint="default"/>
        <w:lang w:val="bs" w:eastAsia="en-US" w:bidi="ar-SA"/>
      </w:rPr>
    </w:lvl>
  </w:abstractNum>
  <w:abstractNum w:abstractNumId="1" w15:restartNumberingAfterBreak="0">
    <w:nsid w:val="0A714127"/>
    <w:multiLevelType w:val="multilevel"/>
    <w:tmpl w:val="54C44CDA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/>
        <w:spacing w:val="0"/>
        <w:w w:val="100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1222" w:hanging="720"/>
        <w:jc w:val="left"/>
      </w:pPr>
      <w:rPr>
        <w:rFonts w:hint="default"/>
        <w:spacing w:val="-2"/>
        <w:w w:val="100"/>
        <w:lang w:val="bs" w:eastAsia="en-US" w:bidi="ar-SA"/>
      </w:rPr>
    </w:lvl>
    <w:lvl w:ilvl="2">
      <w:numFmt w:val="bullet"/>
      <w:lvlText w:val=""/>
      <w:lvlJc w:val="left"/>
      <w:pPr>
        <w:ind w:left="862" w:hanging="72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bs" w:eastAsia="en-US" w:bidi="ar-SA"/>
      </w:rPr>
    </w:lvl>
    <w:lvl w:ilvl="3">
      <w:numFmt w:val="bullet"/>
      <w:lvlText w:val="•"/>
      <w:lvlJc w:val="left"/>
      <w:pPr>
        <w:ind w:left="3090" w:hanging="72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4026" w:hanging="72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4961" w:hanging="72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896" w:hanging="72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832" w:hanging="72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767" w:hanging="720"/>
      </w:pPr>
      <w:rPr>
        <w:rFonts w:hint="default"/>
        <w:lang w:val="b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1C"/>
    <w:rsid w:val="001179CC"/>
    <w:rsid w:val="006611F0"/>
    <w:rsid w:val="007947B3"/>
    <w:rsid w:val="008A334B"/>
    <w:rsid w:val="009C7914"/>
    <w:rsid w:val="00BA701C"/>
    <w:rsid w:val="00E6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5F2F8"/>
  <w15:chartTrackingRefBased/>
  <w15:docId w15:val="{E785B7F9-0893-408E-B628-6EAB54C3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79CC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bs"/>
    </w:rPr>
  </w:style>
  <w:style w:type="paragraph" w:styleId="1">
    <w:name w:val="heading 1"/>
    <w:basedOn w:val="a"/>
    <w:link w:val="10"/>
    <w:uiPriority w:val="9"/>
    <w:qFormat/>
    <w:rsid w:val="00BA701C"/>
    <w:pPr>
      <w:spacing w:before="80"/>
      <w:ind w:left="859" w:hanging="35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9CC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701C"/>
    <w:rPr>
      <w:rFonts w:ascii="Arial" w:eastAsia="Arial" w:hAnsi="Arial" w:cs="Arial"/>
      <w:b/>
      <w:bCs/>
      <w:sz w:val="24"/>
      <w:szCs w:val="24"/>
      <w:lang w:val="bs"/>
    </w:rPr>
  </w:style>
  <w:style w:type="paragraph" w:styleId="a3">
    <w:name w:val="Body Text"/>
    <w:basedOn w:val="a"/>
    <w:link w:val="a4"/>
    <w:uiPriority w:val="1"/>
    <w:qFormat/>
    <w:rsid w:val="00BA701C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BA701C"/>
    <w:rPr>
      <w:rFonts w:ascii="Microsoft Sans Serif" w:eastAsia="Microsoft Sans Serif" w:hAnsi="Microsoft Sans Serif" w:cs="Microsoft Sans Serif"/>
      <w:sz w:val="24"/>
      <w:szCs w:val="24"/>
      <w:lang w:val="bs"/>
    </w:rPr>
  </w:style>
  <w:style w:type="paragraph" w:styleId="a5">
    <w:name w:val="List Paragraph"/>
    <w:basedOn w:val="a"/>
    <w:uiPriority w:val="1"/>
    <w:qFormat/>
    <w:rsid w:val="00BA701C"/>
    <w:pPr>
      <w:ind w:left="861" w:hanging="360"/>
    </w:pPr>
  </w:style>
  <w:style w:type="character" w:customStyle="1" w:styleId="20">
    <w:name w:val="Заголовок 2 Знак"/>
    <w:basedOn w:val="a0"/>
    <w:link w:val="2"/>
    <w:uiPriority w:val="9"/>
    <w:semiHidden/>
    <w:rsid w:val="001179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2025-12-01T15:14:00Z</dcterms:created>
  <dcterms:modified xsi:type="dcterms:W3CDTF">2025-12-01T15:14:00Z</dcterms:modified>
</cp:coreProperties>
</file>