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33E62D53" w:rsidR="00F05D1D" w:rsidRPr="007618BB" w:rsidRDefault="00E22462" w:rsidP="00A2154D">
      <w:pPr>
        <w:jc w:val="center"/>
        <w:outlineLvl w:val="0"/>
        <w:rPr>
          <w:rFonts w:asciiTheme="majorHAnsi" w:hAnsiTheme="majorHAnsi"/>
          <w:b/>
          <w:color w:val="C00000"/>
          <w:sz w:val="36"/>
          <w:szCs w:val="36"/>
        </w:rPr>
      </w:pPr>
      <w:r w:rsidRPr="007618BB">
        <w:rPr>
          <w:rFonts w:asciiTheme="majorHAnsi" w:hAnsiTheme="majorHAnsi"/>
          <w:b/>
          <w:color w:val="C00000"/>
          <w:sz w:val="36"/>
          <w:szCs w:val="36"/>
        </w:rPr>
        <w:t>Documentation</w:t>
      </w:r>
    </w:p>
    <w:p w14:paraId="240C6D88" w14:textId="77777777" w:rsidR="00F05D1D" w:rsidRDefault="00F05D1D" w:rsidP="00BF6167"/>
    <w:p w14:paraId="0BD2CB1C" w14:textId="77777777" w:rsidR="00F05D1D" w:rsidRDefault="00F05D1D" w:rsidP="00BF6167"/>
    <w:p w14:paraId="458206F1" w14:textId="65B09432" w:rsidR="00437746" w:rsidRDefault="00437746" w:rsidP="004612BB">
      <w:bookmarkStart w:id="0" w:name="OLE_LINK81"/>
      <w:bookmarkStart w:id="1" w:name="OLE_LINK82"/>
      <w:r>
        <w:t>The new user should first read the Read Me First file, followed by the Installation Guide, then Quick Start, Examples, and then this file.</w:t>
      </w:r>
    </w:p>
    <w:p w14:paraId="4E72C3B6" w14:textId="77777777" w:rsidR="00437746" w:rsidRDefault="00437746" w:rsidP="004612BB"/>
    <w:p w14:paraId="0DA92438" w14:textId="2DFAA003" w:rsidR="00437746" w:rsidRDefault="004612BB" w:rsidP="00437746">
      <w:r>
        <w:t>This package was written using Mathematica version 1</w:t>
      </w:r>
      <w:r w:rsidR="00437746">
        <w:t>0, then 11</w:t>
      </w:r>
      <w:r>
        <w:t xml:space="preserve">. </w:t>
      </w:r>
      <w:r w:rsidR="00437746">
        <w:t xml:space="preserve">The Palette is the best source of documentation for this package as well as the center piece for entering equations. </w:t>
      </w:r>
      <w:r>
        <w:t xml:space="preserve">The best way to get started </w:t>
      </w:r>
      <w:r w:rsidR="00437746">
        <w:t xml:space="preserve">is to examine and play with the </w:t>
      </w:r>
      <w:r>
        <w:t>palette</w:t>
      </w:r>
      <w:r w:rsidR="00437746">
        <w:t xml:space="preserve"> as described below</w:t>
      </w:r>
      <w:r>
        <w:t>.</w:t>
      </w:r>
      <w:r w:rsidR="00437746">
        <w:t xml:space="preserve"> Doing this should make you comfortable and ready to see example computations in the file "Examples".</w:t>
      </w:r>
    </w:p>
    <w:p w14:paraId="2CDF1E7C" w14:textId="77777777" w:rsidR="00437746" w:rsidRDefault="00437746" w:rsidP="00437746"/>
    <w:p w14:paraId="1B83F79D" w14:textId="23E12E96" w:rsidR="00437746" w:rsidRDefault="004612BB" w:rsidP="004612BB">
      <w:r>
        <w:t xml:space="preserve"> </w:t>
      </w:r>
      <w:r w:rsidR="00437746">
        <w:t xml:space="preserve">Open a new notebook*. </w:t>
      </w:r>
      <w:r w:rsidR="00437746" w:rsidRPr="00FF74C7">
        <w:t xml:space="preserve">If the palette is not open, select it from the Palette menu. </w:t>
      </w:r>
      <w:r w:rsidR="00437746">
        <w:t xml:space="preserve">Click on various items to see what they do. Hover over items to see </w:t>
      </w:r>
      <w:r w:rsidR="00FD0720">
        <w:t>tooltip</w:t>
      </w:r>
      <w:r w:rsidR="00437746">
        <w:t xml:space="preserve">s. </w:t>
      </w:r>
    </w:p>
    <w:p w14:paraId="29984BDB" w14:textId="77777777" w:rsidR="00437746" w:rsidRDefault="00437746" w:rsidP="004612BB"/>
    <w:p w14:paraId="5DD5895A" w14:textId="6F8C6581" w:rsidR="00437746" w:rsidRDefault="00437746" w:rsidP="004612BB">
      <w:r w:rsidRPr="00FF74C7">
        <w:t>S</w:t>
      </w:r>
      <w:r>
        <w:t>tart by s</w:t>
      </w:r>
      <w:r w:rsidRPr="00FF74C7">
        <w:t>elect</w:t>
      </w:r>
      <w:r>
        <w:t>ing</w:t>
      </w:r>
      <w:r w:rsidRPr="00FF74C7">
        <w:t xml:space="preserve"> your </w:t>
      </w:r>
      <w:r w:rsidRPr="00CC4D0B">
        <w:rPr>
          <w:color w:val="0070C0"/>
        </w:rPr>
        <w:t xml:space="preserve">initialization options </w:t>
      </w:r>
      <w:r>
        <w:t>(or use the default)</w:t>
      </w:r>
      <w:r w:rsidRPr="00FF74C7">
        <w:t xml:space="preserve"> and then click on the "Needs" statement in the palette to </w:t>
      </w:r>
      <w:r>
        <w:t xml:space="preserve">enable </w:t>
      </w:r>
      <w:r w:rsidRPr="00FF74C7">
        <w:t>the GA package</w:t>
      </w:r>
      <w:r>
        <w:t xml:space="preserve"> for this notebook. You’ll need to do this for each new notebook you open</w:t>
      </w:r>
      <w:r w:rsidRPr="00FF74C7">
        <w:t>.</w:t>
      </w:r>
      <w:r>
        <w:t xml:space="preserve"> </w:t>
      </w:r>
    </w:p>
    <w:bookmarkEnd w:id="0"/>
    <w:bookmarkEnd w:id="1"/>
    <w:p w14:paraId="6A351B0C" w14:textId="77777777" w:rsidR="00437746" w:rsidRDefault="00437746" w:rsidP="004612BB"/>
    <w:p w14:paraId="4CF57618" w14:textId="08685370" w:rsidR="00BF6167" w:rsidRDefault="004612BB" w:rsidP="004612BB">
      <w:bookmarkStart w:id="2" w:name="_Hlk17720699"/>
      <w:bookmarkStart w:id="3" w:name="OLE_LINK86"/>
      <w:bookmarkStart w:id="4" w:name="_Hlk17720267"/>
      <w:bookmarkStart w:id="5" w:name="OLE_LINK84"/>
      <w:bookmarkStart w:id="6" w:name="_Hlk17720249"/>
      <w:bookmarkStart w:id="7" w:name="OLE_LINK83"/>
      <w:r>
        <w:t xml:space="preserve">In the 2nd section of the palette, </w:t>
      </w:r>
      <w:r w:rsidR="00437746" w:rsidRPr="00CC4D0B">
        <w:rPr>
          <w:color w:val="0070C0"/>
        </w:rPr>
        <w:t>Typing Aids</w:t>
      </w:r>
      <w:r w:rsidRPr="00CC4D0B">
        <w:rPr>
          <w:color w:val="0070C0"/>
        </w:rPr>
        <w:t xml:space="preserve">, </w:t>
      </w:r>
      <w:r w:rsidR="00CC4D0B" w:rsidRPr="00CC4D0B">
        <w:rPr>
          <w:color w:val="0070C0"/>
        </w:rPr>
        <w:t>Subscripts and Operators</w:t>
      </w:r>
      <w:r w:rsidR="00CC4D0B">
        <w:t xml:space="preserve">, </w:t>
      </w:r>
      <w:r>
        <w:t>click on e</w:t>
      </w:r>
      <w:r>
        <w:rPr>
          <w:vertAlign w:val="subscript"/>
        </w:rPr>
        <w:t>1</w:t>
      </w:r>
      <w:r>
        <w:t>, then e</w:t>
      </w:r>
      <w:r>
        <w:rPr>
          <w:vertAlign w:val="subscript"/>
        </w:rPr>
        <w:t>2</w:t>
      </w:r>
      <w:r>
        <w:t xml:space="preserve">. Hover over the </w:t>
      </w:r>
      <w:r w:rsidR="00B671A8">
        <w:t>6</w:t>
      </w:r>
      <w:r>
        <w:t xml:space="preserve"> operators (</w:t>
      </w:r>
      <w:r w:rsidR="00367999" w:rsidRPr="00367999">
        <w:t>geometric</w:t>
      </w:r>
      <w:r w:rsidR="00B671A8">
        <w:t>,</w:t>
      </w:r>
      <w:r w:rsidR="00367999" w:rsidRPr="00367999">
        <w:t xml:space="preserve"> wedge</w:t>
      </w:r>
      <w:r w:rsidR="00897214">
        <w:t>/exterior</w:t>
      </w:r>
      <w:r w:rsidR="00367999" w:rsidRPr="00367999">
        <w:t xml:space="preserve">, </w:t>
      </w:r>
      <w:r w:rsidR="00B671A8">
        <w:t xml:space="preserve">scalar, </w:t>
      </w:r>
      <w:r w:rsidR="00367999" w:rsidRPr="00367999">
        <w:t>and dot products and right and left contractions</w:t>
      </w:r>
      <w:r>
        <w:t xml:space="preserve">) until you find the </w:t>
      </w:r>
      <w:r w:rsidR="00A2154D">
        <w:t xml:space="preserve">small </w:t>
      </w:r>
      <w:r w:rsidR="00EB44F9">
        <w:t xml:space="preserve">diamond </w:t>
      </w:r>
      <w:r>
        <w:t xml:space="preserve">that represents geometric </w:t>
      </w:r>
      <w:proofErr w:type="gramStart"/>
      <w:r>
        <w:t>product, and</w:t>
      </w:r>
      <w:proofErr w:type="gramEnd"/>
      <w:r>
        <w:t xml:space="preserve"> click it. Then click on </w:t>
      </w:r>
      <w:bookmarkStart w:id="8" w:name="OLE_LINK1"/>
      <w:bookmarkStart w:id="9" w:name="OLE_LINK2"/>
      <w:r>
        <w:t>e</w:t>
      </w:r>
      <w:r>
        <w:rPr>
          <w:vertAlign w:val="subscript"/>
        </w:rPr>
        <w:t>1</w:t>
      </w:r>
      <w:bookmarkEnd w:id="8"/>
      <w:bookmarkEnd w:id="9"/>
      <w:r>
        <w:t xml:space="preserve"> again and press [</w:t>
      </w:r>
      <w:bookmarkStart w:id="10" w:name="_Hlk17710262"/>
      <w:bookmarkStart w:id="11" w:name="OLE_LINK74"/>
      <w:proofErr w:type="spellStart"/>
      <w:r>
        <w:t>EnterKey</w:t>
      </w:r>
      <w:proofErr w:type="spellEnd"/>
      <w:r>
        <w:t>]</w:t>
      </w:r>
      <w:bookmarkEnd w:id="10"/>
      <w:bookmarkEnd w:id="11"/>
      <w:r w:rsidR="00437746">
        <w:t xml:space="preserve"> on the number pad or </w:t>
      </w:r>
      <w:r w:rsidR="00D35692">
        <w:t>[</w:t>
      </w:r>
      <w:proofErr w:type="spellStart"/>
      <w:r w:rsidR="00437746">
        <w:t>EnterKey</w:t>
      </w:r>
      <w:proofErr w:type="spellEnd"/>
      <w:r w:rsidR="00437746">
        <w:t xml:space="preserve">] on the </w:t>
      </w:r>
      <w:proofErr w:type="gramStart"/>
      <w:r w:rsidR="00437746">
        <w:t>key pad</w:t>
      </w:r>
      <w:proofErr w:type="gramEnd"/>
      <w:r w:rsidR="00437746">
        <w:t xml:space="preserve"> to evaluate the expression.</w:t>
      </w:r>
      <w:r>
        <w:t xml:space="preserve"> Try other examples and use the wedge</w:t>
      </w:r>
      <w:r w:rsidR="00897214">
        <w:t xml:space="preserve"> (</w:t>
      </w:r>
      <w:proofErr w:type="spellStart"/>
      <w:r w:rsidR="00897214">
        <w:t>a.k.a</w:t>
      </w:r>
      <w:proofErr w:type="spellEnd"/>
      <w:r w:rsidR="00897214">
        <w:t xml:space="preserve"> exterior)</w:t>
      </w:r>
      <w:r>
        <w:t xml:space="preserve"> and dot operators to examine the results.</w:t>
      </w:r>
      <w:r w:rsidR="008B2965">
        <w:t xml:space="preserve"> </w:t>
      </w:r>
      <w:r w:rsidR="008B2965" w:rsidRPr="008B2965">
        <w:t>Observe that the tooltips explain how to enter the operators from the keyboard.</w:t>
      </w:r>
      <w:r w:rsidR="004C0B31" w:rsidRPr="004C0B31">
        <w:t xml:space="preserve"> If you find the operator symbols too small to see, click on a magnification </w:t>
      </w:r>
      <w:r w:rsidR="00437746">
        <w:t>icon</w:t>
      </w:r>
      <w:r w:rsidR="004C0B31" w:rsidRPr="004C0B31">
        <w:t xml:space="preserve"> at the bottom of the palette. Zoom back when you wish to restore </w:t>
      </w:r>
      <w:proofErr w:type="spellStart"/>
      <w:proofErr w:type="gramStart"/>
      <w:r w:rsidR="004C0B31" w:rsidRPr="004C0B31">
        <w:t>a</w:t>
      </w:r>
      <w:r w:rsidR="00EB44F9">
        <w:t>circle</w:t>
      </w:r>
      <w:proofErr w:type="spellEnd"/>
      <w:r w:rsidR="00EB44F9">
        <w:t xml:space="preserve"> </w:t>
      </w:r>
      <w:r w:rsidR="004C0B31" w:rsidRPr="004C0B31">
        <w:t xml:space="preserve"> smaller</w:t>
      </w:r>
      <w:proofErr w:type="gramEnd"/>
      <w:r w:rsidR="004C0B31" w:rsidRPr="004C0B31">
        <w:t xml:space="preserve"> palette.</w:t>
      </w:r>
    </w:p>
    <w:bookmarkEnd w:id="2"/>
    <w:bookmarkEnd w:id="3"/>
    <w:p w14:paraId="12BF23D4" w14:textId="77777777" w:rsidR="00525C85" w:rsidRDefault="00525C85" w:rsidP="004612BB"/>
    <w:p w14:paraId="49CE2440" w14:textId="167E8CD3" w:rsidR="00525C85" w:rsidRDefault="00525C85" w:rsidP="004612BB">
      <w:bookmarkStart w:id="12" w:name="OLE_LINK54"/>
      <w:bookmarkStart w:id="13" w:name="OLE_LINK55"/>
      <w:r>
        <w:t xml:space="preserve">Caution. </w:t>
      </w:r>
      <w:r w:rsidR="00EB44F9">
        <w:t>Always</w:t>
      </w:r>
      <w:r>
        <w:t xml:space="preserve"> use parentheses in your operations. </w:t>
      </w:r>
      <w:bookmarkEnd w:id="4"/>
      <w:bookmarkEnd w:id="5"/>
      <w:r w:rsidRPr="00525C85">
        <w:t xml:space="preserve">For example, </w:t>
      </w:r>
      <w:bookmarkStart w:id="14" w:name="_Hlk17714244"/>
      <w:bookmarkStart w:id="15" w:name="OLE_LINK77"/>
      <w:bookmarkStart w:id="16" w:name="OLE_LINK36"/>
      <w:bookmarkStart w:id="17" w:name="OLE_LINK37"/>
      <w:r w:rsidRPr="00525C85">
        <w:t>e</w:t>
      </w:r>
      <w:r w:rsidRPr="00525C85">
        <w:rPr>
          <w:vertAlign w:val="subscript"/>
        </w:rPr>
        <w:t>1</w:t>
      </w:r>
      <w:r w:rsidRPr="00525C85">
        <w:t xml:space="preserve"> e</w:t>
      </w:r>
      <w:r w:rsidRPr="00525C85">
        <w:rPr>
          <w:vertAlign w:val="subscript"/>
        </w:rPr>
        <w:t>2</w:t>
      </w:r>
      <w:bookmarkEnd w:id="14"/>
      <w:bookmarkEnd w:id="15"/>
      <w:r w:rsidRPr="00525C85">
        <w:t xml:space="preserve"> </w:t>
      </w:r>
      <w:bookmarkStart w:id="18" w:name="_Hlk17710519"/>
      <w:bookmarkStart w:id="19" w:name="OLE_LINK75"/>
      <w:r w:rsidR="00D35692" w:rsidRPr="00D35692">
        <w:rPr>
          <w:rFonts w:ascii="Segoe UI Symbol" w:hAnsi="Segoe UI Symbol" w:cs="Segoe UI Symbol"/>
          <w:position w:val="-6"/>
        </w:rPr>
        <w:t>⋄</w:t>
      </w:r>
      <w:r>
        <w:rPr>
          <w:rFonts w:ascii="Symbol" w:hAnsi="Symbol"/>
        </w:rPr>
        <w:t></w:t>
      </w:r>
      <w:bookmarkEnd w:id="18"/>
      <w:bookmarkEnd w:id="19"/>
      <w:r w:rsidRPr="00525C85">
        <w:t>e</w:t>
      </w:r>
      <w:r w:rsidRPr="00525C85">
        <w:rPr>
          <w:vertAlign w:val="subscript"/>
        </w:rPr>
        <w:t>2</w:t>
      </w:r>
      <w:r w:rsidRPr="00525C85">
        <w:t xml:space="preserve"> </w:t>
      </w:r>
      <w:bookmarkEnd w:id="16"/>
      <w:bookmarkEnd w:id="17"/>
      <w:r w:rsidRPr="00525C85">
        <w:t xml:space="preserve">is not the same as </w:t>
      </w:r>
      <w:r>
        <w:t>(</w:t>
      </w:r>
      <w:r w:rsidRPr="00525C85">
        <w:t>e</w:t>
      </w:r>
      <w:r w:rsidRPr="00525C85">
        <w:rPr>
          <w:vertAlign w:val="subscript"/>
        </w:rPr>
        <w:t>1</w:t>
      </w:r>
      <w:r w:rsidRPr="00525C85">
        <w:t xml:space="preserve"> e</w:t>
      </w:r>
      <w:proofErr w:type="gramStart"/>
      <w:r w:rsidRPr="00525C85">
        <w:rPr>
          <w:vertAlign w:val="subscript"/>
        </w:rPr>
        <w:t>2</w:t>
      </w:r>
      <w:r w:rsidRPr="00525C85">
        <w:t xml:space="preserve"> </w:t>
      </w:r>
      <w:r>
        <w:t>)</w:t>
      </w:r>
      <w:proofErr w:type="gramEnd"/>
      <w:r>
        <w:t xml:space="preserve"> </w:t>
      </w:r>
      <w:bookmarkStart w:id="20" w:name="_Hlk21801743"/>
      <w:bookmarkStart w:id="21" w:name="OLE_LINK76"/>
      <w:r w:rsidR="00D35692" w:rsidRPr="00D35692">
        <w:rPr>
          <w:rFonts w:ascii="Segoe UI Symbol" w:hAnsi="Segoe UI Symbol" w:cs="Segoe UI Symbol"/>
          <w:position w:val="-4"/>
        </w:rPr>
        <w:t>⋄</w:t>
      </w:r>
      <w:bookmarkEnd w:id="20"/>
      <w:bookmarkEnd w:id="21"/>
      <w:r>
        <w:rPr>
          <w:rFonts w:ascii="Symbol" w:hAnsi="Symbol"/>
        </w:rPr>
        <w:t></w:t>
      </w:r>
      <w:r w:rsidRPr="00525C85">
        <w:t>e</w:t>
      </w:r>
      <w:r w:rsidRPr="00525C85">
        <w:rPr>
          <w:vertAlign w:val="subscript"/>
        </w:rPr>
        <w:t>2</w:t>
      </w:r>
      <w:r>
        <w:t xml:space="preserve">. Also, wedge product (^) is associative so you are safe when you enter </w:t>
      </w:r>
    </w:p>
    <w:p w14:paraId="210FCDB7" w14:textId="01BC0084" w:rsidR="00525C85" w:rsidRDefault="00525C85" w:rsidP="004612BB">
      <w:r w:rsidRPr="005756A0">
        <w:t>x</w:t>
      </w:r>
      <w:bookmarkStart w:id="22" w:name="OLE_LINK38"/>
      <w:bookmarkStart w:id="23" w:name="OLE_LINK39"/>
      <w:r w:rsidRPr="005756A0">
        <w:t xml:space="preserve"> </w:t>
      </w:r>
      <w:r w:rsidR="00D35692" w:rsidRPr="00D35692">
        <w:rPr>
          <w:rFonts w:ascii="Segoe UI Symbol" w:hAnsi="Segoe UI Symbol" w:cs="Segoe UI Symbol"/>
          <w:position w:val="-6"/>
        </w:rPr>
        <w:t>⋄</w:t>
      </w:r>
      <w:r>
        <w:rPr>
          <w:rFonts w:ascii="Symbol" w:hAnsi="Symbol"/>
        </w:rPr>
        <w:t></w:t>
      </w:r>
      <w:r w:rsidRPr="005756A0">
        <w:t>y</w:t>
      </w:r>
      <w:bookmarkEnd w:id="22"/>
      <w:bookmarkEnd w:id="23"/>
      <w:r w:rsidRPr="005756A0">
        <w:t xml:space="preserve"> </w:t>
      </w:r>
      <w:r w:rsidR="00D35692" w:rsidRPr="00D35692">
        <w:rPr>
          <w:rFonts w:ascii="Segoe UI Symbol" w:hAnsi="Segoe UI Symbol" w:cs="Segoe UI Symbol"/>
          <w:position w:val="-6"/>
        </w:rPr>
        <w:t>⋄</w:t>
      </w:r>
      <w:r>
        <w:rPr>
          <w:rFonts w:ascii="Symbol" w:hAnsi="Symbol"/>
        </w:rPr>
        <w:t></w:t>
      </w:r>
      <w:r w:rsidRPr="005756A0">
        <w:t>z, but not</w:t>
      </w:r>
      <w:r w:rsidR="005756A0" w:rsidRPr="005756A0">
        <w:t xml:space="preserve"> when you </w:t>
      </w:r>
      <w:proofErr w:type="gramStart"/>
      <w:r w:rsidR="005756A0" w:rsidRPr="005756A0">
        <w:t>enter</w:t>
      </w:r>
      <w:r w:rsidRPr="005756A0">
        <w:t xml:space="preserve">  </w:t>
      </w:r>
      <w:bookmarkStart w:id="24" w:name="OLE_LINK48"/>
      <w:bookmarkStart w:id="25" w:name="OLE_LINK49"/>
      <w:r w:rsidRPr="005756A0">
        <w:t>x</w:t>
      </w:r>
      <w:bookmarkStart w:id="26" w:name="OLE_LINK42"/>
      <w:bookmarkStart w:id="27" w:name="OLE_LINK43"/>
      <w:proofErr w:type="gramEnd"/>
      <w:r w:rsidRPr="005756A0">
        <w:t xml:space="preserve">  </w:t>
      </w:r>
      <w:r>
        <w:sym w:font="Symbol" w:char="F0B7"/>
      </w:r>
      <w:r w:rsidRPr="005756A0">
        <w:t xml:space="preserve">  y</w:t>
      </w:r>
      <w:bookmarkEnd w:id="26"/>
      <w:bookmarkEnd w:id="27"/>
      <w:r w:rsidRPr="005756A0">
        <w:t xml:space="preserve">  </w:t>
      </w:r>
      <w:r>
        <w:sym w:font="Symbol" w:char="F0B7"/>
      </w:r>
      <w:r w:rsidRPr="005756A0">
        <w:t xml:space="preserve">  z</w:t>
      </w:r>
      <w:bookmarkEnd w:id="24"/>
      <w:bookmarkEnd w:id="25"/>
      <w:r w:rsidRPr="005756A0">
        <w:t xml:space="preserve">,   </w:t>
      </w:r>
      <w:bookmarkStart w:id="28" w:name="OLE_LINK46"/>
      <w:bookmarkStart w:id="29" w:name="OLE_LINK47"/>
      <w:r w:rsidRPr="005756A0">
        <w:t xml:space="preserve">x </w:t>
      </w:r>
      <w:r w:rsidR="00252170">
        <w:rPr>
          <w:rFonts w:ascii="Symbol" w:hAnsi="Symbol"/>
        </w:rPr>
        <w:t></w:t>
      </w:r>
      <w:r>
        <w:rPr>
          <w:rFonts w:ascii="Symbol" w:hAnsi="Symbol"/>
        </w:rPr>
        <w:t></w:t>
      </w:r>
      <w:r w:rsidRPr="005756A0">
        <w:t xml:space="preserve"> y </w:t>
      </w:r>
      <w:r w:rsidR="00252170">
        <w:rPr>
          <w:rFonts w:ascii="Symbol" w:hAnsi="Symbol"/>
        </w:rPr>
        <w:t></w:t>
      </w:r>
      <w:r w:rsidRPr="005756A0">
        <w:t xml:space="preserve"> z</w:t>
      </w:r>
      <w:bookmarkEnd w:id="28"/>
      <w:bookmarkEnd w:id="29"/>
      <w:r w:rsidRPr="005756A0">
        <w:t xml:space="preserve">,  etc. </w:t>
      </w:r>
      <w:r w:rsidRPr="00525C85">
        <w:t>For conven</w:t>
      </w:r>
      <w:r>
        <w:t>i</w:t>
      </w:r>
      <w:r w:rsidRPr="00525C85">
        <w:t>ence</w:t>
      </w:r>
      <w:r>
        <w:t xml:space="preserve">, </w:t>
      </w:r>
      <w:r w:rsidRPr="00525C85">
        <w:t>all the operators have b</w:t>
      </w:r>
      <w:r>
        <w:t xml:space="preserve">een given default definitions </w:t>
      </w:r>
      <w:r w:rsidR="00437746">
        <w:t xml:space="preserve">left-to-right, </w:t>
      </w:r>
      <w:r>
        <w:t>mirroring the following example:</w:t>
      </w:r>
    </w:p>
    <w:bookmarkEnd w:id="6"/>
    <w:bookmarkEnd w:id="7"/>
    <w:p w14:paraId="00CC38EC" w14:textId="77777777" w:rsidR="00525C85" w:rsidRDefault="00525C85" w:rsidP="004612BB"/>
    <w:p w14:paraId="02853E66" w14:textId="59FCFDF4" w:rsidR="00525C85" w:rsidRPr="00BA392E" w:rsidRDefault="00525C85" w:rsidP="004612BB">
      <w:pPr>
        <w:rPr>
          <w:lang w:val="es-ES"/>
        </w:rPr>
      </w:pPr>
      <w:r>
        <w:tab/>
      </w:r>
      <w:bookmarkStart w:id="30" w:name="OLE_LINK58"/>
      <w:bookmarkStart w:id="31" w:name="OLE_LINK59"/>
      <w:r w:rsidRPr="00BA392E">
        <w:rPr>
          <w:lang w:val="es-ES"/>
        </w:rPr>
        <w:t xml:space="preserve">x  </w:t>
      </w:r>
      <w:r>
        <w:sym w:font="Symbol" w:char="F0B7"/>
      </w:r>
      <w:r w:rsidRPr="00BA392E">
        <w:rPr>
          <w:lang w:val="es-ES"/>
        </w:rPr>
        <w:t xml:space="preserve">  y  </w:t>
      </w:r>
      <w:r>
        <w:sym w:font="Symbol" w:char="F0B7"/>
      </w:r>
      <w:r w:rsidRPr="00BA392E">
        <w:rPr>
          <w:lang w:val="es-ES"/>
        </w:rPr>
        <w:t xml:space="preserve">  </w:t>
      </w:r>
      <w:proofErr w:type="gramStart"/>
      <w:r w:rsidRPr="00BA392E">
        <w:rPr>
          <w:lang w:val="es-ES"/>
        </w:rPr>
        <w:t xml:space="preserve">z </w:t>
      </w:r>
      <w:bookmarkEnd w:id="30"/>
      <w:bookmarkEnd w:id="31"/>
      <w:r w:rsidRPr="00BA392E">
        <w:rPr>
          <w:lang w:val="es-ES"/>
        </w:rPr>
        <w:t xml:space="preserve"> =</w:t>
      </w:r>
      <w:proofErr w:type="gramEnd"/>
      <w:r w:rsidRPr="00BA392E">
        <w:rPr>
          <w:lang w:val="es-ES"/>
        </w:rPr>
        <w:t xml:space="preserve">  </w:t>
      </w:r>
      <w:bookmarkStart w:id="32" w:name="OLE_LINK56"/>
      <w:bookmarkStart w:id="33" w:name="OLE_LINK57"/>
      <w:r w:rsidRPr="00BA392E">
        <w:rPr>
          <w:lang w:val="es-ES"/>
        </w:rPr>
        <w:t xml:space="preserve">(x  </w:t>
      </w:r>
      <w:r>
        <w:sym w:font="Symbol" w:char="F0B7"/>
      </w:r>
      <w:r w:rsidRPr="00BA392E">
        <w:rPr>
          <w:lang w:val="es-ES"/>
        </w:rPr>
        <w:t xml:space="preserve">  y)  </w:t>
      </w:r>
      <w:r>
        <w:sym w:font="Symbol" w:char="F0B7"/>
      </w:r>
      <w:r w:rsidRPr="00BA392E">
        <w:rPr>
          <w:lang w:val="es-ES"/>
        </w:rPr>
        <w:t xml:space="preserve">  z </w:t>
      </w:r>
      <w:bookmarkEnd w:id="32"/>
      <w:bookmarkEnd w:id="33"/>
    </w:p>
    <w:p w14:paraId="7405CAEF" w14:textId="67AC9601" w:rsidR="00525C85" w:rsidRPr="00BA392E" w:rsidRDefault="00525C85" w:rsidP="00525C85">
      <w:pPr>
        <w:rPr>
          <w:lang w:val="es-ES"/>
        </w:rPr>
      </w:pPr>
      <w:r w:rsidRPr="00BA392E">
        <w:rPr>
          <w:lang w:val="es-ES"/>
        </w:rPr>
        <w:tab/>
      </w:r>
      <w:bookmarkStart w:id="34" w:name="OLE_LINK62"/>
      <w:bookmarkStart w:id="35" w:name="OLE_LINK63"/>
      <w:bookmarkStart w:id="36" w:name="OLE_LINK52"/>
      <w:bookmarkStart w:id="37" w:name="OLE_LINK53"/>
      <w:r w:rsidRPr="00BA392E">
        <w:rPr>
          <w:lang w:val="es-ES"/>
        </w:rPr>
        <w:t xml:space="preserve">x  </w:t>
      </w:r>
      <w:r>
        <w:sym w:font="Symbol" w:char="F0B7"/>
      </w:r>
      <w:r w:rsidRPr="00BA392E">
        <w:rPr>
          <w:lang w:val="es-ES"/>
        </w:rPr>
        <w:t xml:space="preserve">  y </w:t>
      </w:r>
      <w:bookmarkStart w:id="38" w:name="OLE_LINK50"/>
      <w:bookmarkStart w:id="39" w:name="OLE_LINK51"/>
      <w:r w:rsidRPr="00BA392E">
        <w:rPr>
          <w:lang w:val="es-ES"/>
        </w:rPr>
        <w:t xml:space="preserve"> </w:t>
      </w:r>
      <w:r>
        <w:sym w:font="Symbol" w:char="F0B7"/>
      </w:r>
      <w:r w:rsidRPr="00BA392E">
        <w:rPr>
          <w:lang w:val="es-ES"/>
        </w:rPr>
        <w:t xml:space="preserve">  z </w:t>
      </w:r>
      <w:bookmarkEnd w:id="34"/>
      <w:bookmarkEnd w:id="35"/>
      <w:r w:rsidRPr="00BA392E">
        <w:rPr>
          <w:lang w:val="es-ES"/>
        </w:rPr>
        <w:t xml:space="preserve"> </w:t>
      </w:r>
      <w:r>
        <w:sym w:font="Symbol" w:char="F0B7"/>
      </w:r>
      <w:r w:rsidRPr="00BA392E">
        <w:rPr>
          <w:lang w:val="es-ES"/>
        </w:rPr>
        <w:t xml:space="preserve">  w = </w:t>
      </w:r>
      <w:proofErr w:type="gramStart"/>
      <w:r w:rsidRPr="00BA392E">
        <w:rPr>
          <w:lang w:val="es-ES"/>
        </w:rPr>
        <w:t>( (</w:t>
      </w:r>
      <w:proofErr w:type="gramEnd"/>
      <w:r w:rsidRPr="00BA392E">
        <w:rPr>
          <w:lang w:val="es-ES"/>
        </w:rPr>
        <w:t xml:space="preserve">x  </w:t>
      </w:r>
      <w:r>
        <w:sym w:font="Symbol" w:char="F0B7"/>
      </w:r>
      <w:r w:rsidRPr="00BA392E">
        <w:rPr>
          <w:lang w:val="es-ES"/>
        </w:rPr>
        <w:t xml:space="preserve">  y ) </w:t>
      </w:r>
      <w:r>
        <w:sym w:font="Symbol" w:char="F0B7"/>
      </w:r>
      <w:r w:rsidRPr="00BA392E">
        <w:rPr>
          <w:lang w:val="es-ES"/>
        </w:rPr>
        <w:t xml:space="preserve">  z ) </w:t>
      </w:r>
      <w:r>
        <w:sym w:font="Symbol" w:char="F0B7"/>
      </w:r>
      <w:r w:rsidRPr="00BA392E">
        <w:rPr>
          <w:lang w:val="es-ES"/>
        </w:rPr>
        <w:t xml:space="preserve">  w</w:t>
      </w:r>
    </w:p>
    <w:p w14:paraId="338C8476" w14:textId="17E75420" w:rsidR="005756A0" w:rsidRPr="00BA392E" w:rsidRDefault="005756A0" w:rsidP="00525C85">
      <w:pPr>
        <w:rPr>
          <w:lang w:val="es-ES"/>
        </w:rPr>
      </w:pPr>
    </w:p>
    <w:p w14:paraId="20930BB8" w14:textId="1286AC49" w:rsidR="005756A0" w:rsidRDefault="005756A0" w:rsidP="00525C85">
      <w:r w:rsidRPr="005756A0">
        <w:t>J</w:t>
      </w:r>
      <w:bookmarkStart w:id="40" w:name="OLE_LINK60"/>
      <w:bookmarkStart w:id="41" w:name="OLE_LINK61"/>
      <w:r w:rsidRPr="005756A0">
        <w:t xml:space="preserve">ust remember that </w:t>
      </w:r>
      <w:r>
        <w:t>in general</w:t>
      </w:r>
      <w:bookmarkEnd w:id="40"/>
      <w:bookmarkEnd w:id="41"/>
      <w:r>
        <w:t xml:space="preserve"> </w:t>
      </w:r>
      <w:r w:rsidRPr="005756A0">
        <w:t xml:space="preserve">(x  </w:t>
      </w:r>
      <w:r>
        <w:sym w:font="Symbol" w:char="F0B7"/>
      </w:r>
      <w:r w:rsidRPr="005756A0">
        <w:t xml:space="preserve">  y)  </w:t>
      </w:r>
      <w:r>
        <w:sym w:font="Symbol" w:char="F0B7"/>
      </w:r>
      <w:r w:rsidRPr="005756A0">
        <w:t xml:space="preserve">  z</w:t>
      </w:r>
      <w:r>
        <w:t xml:space="preserve"> ≠ </w:t>
      </w:r>
      <w:r w:rsidRPr="005756A0">
        <w:t xml:space="preserve">x  </w:t>
      </w:r>
      <w:r>
        <w:sym w:font="Symbol" w:char="F0B7"/>
      </w:r>
      <w:r w:rsidRPr="005756A0">
        <w:t xml:space="preserve">  </w:t>
      </w:r>
      <w:r>
        <w:t>(</w:t>
      </w:r>
      <w:r w:rsidRPr="005756A0">
        <w:t xml:space="preserve">y  </w:t>
      </w:r>
      <w:r>
        <w:sym w:font="Symbol" w:char="F0B7"/>
      </w:r>
      <w:r w:rsidRPr="005756A0">
        <w:t xml:space="preserve">  z</w:t>
      </w:r>
      <w:r>
        <w:t>).</w:t>
      </w:r>
    </w:p>
    <w:p w14:paraId="3F8F0721" w14:textId="77777777" w:rsidR="000D13DD" w:rsidRDefault="000D13DD" w:rsidP="00525C85"/>
    <w:p w14:paraId="33AD990F" w14:textId="4677010B" w:rsidR="000D13DD" w:rsidRPr="005756A0" w:rsidRDefault="000D13DD" w:rsidP="00525C85">
      <w:r w:rsidRPr="000D13DD">
        <w:t xml:space="preserve">And, you should use parentheses when you mix operators like x  </w:t>
      </w:r>
      <w:r>
        <w:sym w:font="Symbol" w:char="00B7"/>
      </w:r>
      <w:r w:rsidRPr="000D13DD">
        <w:t xml:space="preserve">  </w:t>
      </w:r>
      <w:proofErr w:type="gramStart"/>
      <w:r w:rsidRPr="000D13DD">
        <w:t xml:space="preserve">y  </w:t>
      </w:r>
      <w:r>
        <w:t>^</w:t>
      </w:r>
      <w:proofErr w:type="gramEnd"/>
      <w:r w:rsidRPr="000D13DD">
        <w:t xml:space="preserve">  z </w:t>
      </w:r>
      <w:r>
        <w:t>.</w:t>
      </w:r>
    </w:p>
    <w:bookmarkEnd w:id="12"/>
    <w:bookmarkEnd w:id="13"/>
    <w:bookmarkEnd w:id="36"/>
    <w:bookmarkEnd w:id="37"/>
    <w:bookmarkEnd w:id="38"/>
    <w:bookmarkEnd w:id="39"/>
    <w:p w14:paraId="0849C75D" w14:textId="77777777" w:rsidR="004612BB" w:rsidRPr="00525C85" w:rsidRDefault="004612BB" w:rsidP="004612BB"/>
    <w:p w14:paraId="2FE0231C" w14:textId="715E1D07" w:rsidR="00FD0720" w:rsidRDefault="00FD0720" w:rsidP="00FD0720">
      <w:bookmarkStart w:id="42" w:name="_Hlk17720408"/>
      <w:bookmarkStart w:id="43" w:name="OLE_LINK85"/>
      <w:r>
        <w:t xml:space="preserve">The blade, </w:t>
      </w:r>
      <w:proofErr w:type="spellStart"/>
      <w:proofErr w:type="gramStart"/>
      <w:r>
        <w:t>clif</w:t>
      </w:r>
      <w:proofErr w:type="spellEnd"/>
      <w:r>
        <w:t xml:space="preserve"> ,</w:t>
      </w:r>
      <w:proofErr w:type="gramEnd"/>
      <w:r>
        <w:t xml:space="preserve"> and vector operators in the Typing Aids section are pretty straight-forward</w:t>
      </w:r>
      <w:bookmarkStart w:id="44" w:name="OLE_LINK15"/>
      <w:bookmarkStart w:id="45" w:name="OLE_LINK16"/>
      <w:r>
        <w:t xml:space="preserve"> except that at this time (2017) there seems not to be a consistent vocabulary for terms like multivector, n-vector, and blade. For example, is a 2-vector a vector in 2-space, or is it a </w:t>
      </w:r>
      <w:r>
        <w:lastRenderedPageBreak/>
        <w:t>bivector, or a grade 2 multivector? The vocabulary used in this package is illustrated in the spreadsheet named Multivector Terminology and is also explained in the tooltips.</w:t>
      </w:r>
    </w:p>
    <w:bookmarkEnd w:id="44"/>
    <w:bookmarkEnd w:id="45"/>
    <w:p w14:paraId="07700E16" w14:textId="70D906B4" w:rsidR="00FD0720" w:rsidRDefault="00FD0720" w:rsidP="00DF3DFD"/>
    <w:p w14:paraId="357883B5" w14:textId="77777777" w:rsidR="00FD0720" w:rsidRDefault="00FD0720" w:rsidP="00FD0720">
      <w:bookmarkStart w:id="46" w:name="OLE_LINK13"/>
      <w:bookmarkStart w:id="47" w:name="OLE_LINK14"/>
      <w:r>
        <w:t>Rotors are used to perform rotations in any number of dimensions. They are used in Clifford algebras and there are examples in the Examples file.</w:t>
      </w:r>
    </w:p>
    <w:p w14:paraId="6B618EDE" w14:textId="77777777" w:rsidR="00FD0720" w:rsidRDefault="00FD0720" w:rsidP="00FD0720"/>
    <w:bookmarkEnd w:id="46"/>
    <w:bookmarkEnd w:id="47"/>
    <w:p w14:paraId="18B2CBDE" w14:textId="6DB7ADA0" w:rsidR="00FD0720" w:rsidRDefault="00FD0720" w:rsidP="00FD0720">
      <w:r>
        <w:t>The last 2 items in this section are Complex numbers and Quaternions. The complex numbers are the Clifford subalgebra {a + b i} with i =</w:t>
      </w:r>
      <w:r w:rsidRPr="009D661A">
        <w:t xml:space="preserve"> </w:t>
      </w:r>
      <w:r>
        <w:t>e</w:t>
      </w:r>
      <w:r>
        <w:rPr>
          <w:vertAlign w:val="subscript"/>
        </w:rPr>
        <w:t xml:space="preserve">1 </w:t>
      </w:r>
      <w:r>
        <w:t>e</w:t>
      </w:r>
      <w:r>
        <w:rPr>
          <w:vertAlign w:val="subscript"/>
        </w:rPr>
        <w:t>2</w:t>
      </w:r>
      <w:r>
        <w:t xml:space="preserve"> and a and b are reals. Quaternions are the Clifford subalgebra of elements {a + b i + c j + d k} where a, b, c, &amp; d are real numbers and i, j, and k are as explained in the palette (remember to hover</w:t>
      </w:r>
      <w:bookmarkStart w:id="48" w:name="OLE_LINK9"/>
      <w:bookmarkStart w:id="49" w:name="OLE_LINK10"/>
      <w:r>
        <w:t xml:space="preserve"> your mouse to reveal tooltips</w:t>
      </w:r>
      <w:bookmarkEnd w:id="48"/>
      <w:bookmarkEnd w:id="49"/>
      <w:r>
        <w:t xml:space="preserve">). </w:t>
      </w:r>
      <w:bookmarkStart w:id="50" w:name="OLE_LINK11"/>
      <w:bookmarkStart w:id="51" w:name="OLE_LINK12"/>
      <w:r>
        <w:t xml:space="preserve">The GA quaternions are a left-handed system unlike the standard quaternions that are right-handed. (Left-handed is the correct, natural definition.) GA operations that are appropriate (such as </w:t>
      </w:r>
      <w:proofErr w:type="spellStart"/>
      <w:r>
        <w:t>InverseG</w:t>
      </w:r>
      <w:proofErr w:type="spellEnd"/>
      <w:r>
        <w:t xml:space="preserve"> and </w:t>
      </w:r>
      <w:proofErr w:type="spellStart"/>
      <w:r>
        <w:t>NormG</w:t>
      </w:r>
      <w:proofErr w:type="spellEnd"/>
      <w:r>
        <w:t xml:space="preserve">) </w:t>
      </w:r>
      <w:bookmarkStart w:id="52" w:name="OLE_LINK30"/>
      <w:bookmarkStart w:id="53" w:name="OLE_LINK31"/>
      <w:r>
        <w:t>for complex numbers or quaternions will also work when restricted to these subalgebras.</w:t>
      </w:r>
      <w:bookmarkEnd w:id="50"/>
      <w:bookmarkEnd w:id="51"/>
      <w:r>
        <w:t xml:space="preserve"> To use this package to perform complex multiplication, simply type e</w:t>
      </w:r>
      <w:r>
        <w:rPr>
          <w:vertAlign w:val="subscript"/>
        </w:rPr>
        <w:t>1</w:t>
      </w:r>
      <w:r>
        <w:t>e</w:t>
      </w:r>
      <w:r>
        <w:rPr>
          <w:vertAlign w:val="subscript"/>
        </w:rPr>
        <w:t>2</w:t>
      </w:r>
      <w:r>
        <w:t xml:space="preserve"> where you would normally type i. </w:t>
      </w:r>
      <w:r w:rsidR="00CC4D0B">
        <w:t>Similarly,</w:t>
      </w:r>
      <w:r>
        <w:t xml:space="preserve"> for Quaternions, type </w:t>
      </w:r>
      <w:bookmarkStart w:id="54" w:name="OLE_LINK29"/>
      <w:r>
        <w:t>e</w:t>
      </w:r>
      <w:r>
        <w:rPr>
          <w:vertAlign w:val="subscript"/>
        </w:rPr>
        <w:t>2</w:t>
      </w:r>
      <w:r>
        <w:t>e</w:t>
      </w:r>
      <w:r>
        <w:rPr>
          <w:vertAlign w:val="subscript"/>
        </w:rPr>
        <w:t>3</w:t>
      </w:r>
      <w:r>
        <w:t xml:space="preserve"> for i,</w:t>
      </w:r>
      <w:bookmarkEnd w:id="54"/>
      <w:r>
        <w:t xml:space="preserve"> - e</w:t>
      </w:r>
      <w:r>
        <w:rPr>
          <w:vertAlign w:val="subscript"/>
        </w:rPr>
        <w:t>1</w:t>
      </w:r>
      <w:r>
        <w:t>e</w:t>
      </w:r>
      <w:r>
        <w:rPr>
          <w:vertAlign w:val="subscript"/>
        </w:rPr>
        <w:t>3</w:t>
      </w:r>
      <w:r>
        <w:t xml:space="preserve"> for j, and e</w:t>
      </w:r>
      <w:r>
        <w:rPr>
          <w:vertAlign w:val="subscript"/>
        </w:rPr>
        <w:t>1</w:t>
      </w:r>
      <w:r>
        <w:t>e</w:t>
      </w:r>
      <w:r>
        <w:rPr>
          <w:vertAlign w:val="subscript"/>
        </w:rPr>
        <w:t>2</w:t>
      </w:r>
      <w:r>
        <w:t xml:space="preserve"> for k.</w:t>
      </w:r>
      <w:bookmarkEnd w:id="52"/>
      <w:bookmarkEnd w:id="53"/>
      <w:r>
        <w:t xml:space="preserve"> If you wish you can define i to be e</w:t>
      </w:r>
      <w:r>
        <w:rPr>
          <w:vertAlign w:val="subscript"/>
        </w:rPr>
        <w:t>1</w:t>
      </w:r>
      <w:r>
        <w:t>e</w:t>
      </w:r>
      <w:proofErr w:type="gramStart"/>
      <w:r>
        <w:rPr>
          <w:vertAlign w:val="subscript"/>
        </w:rPr>
        <w:t xml:space="preserve">2 </w:t>
      </w:r>
      <w:r>
        <w:t>,</w:t>
      </w:r>
      <w:proofErr w:type="gramEnd"/>
      <w:r>
        <w:t xml:space="preserve"> etc. in order to enter your equations using i, j, and k. In order to see your output in terms of i, j, and k, append the rule below </w:t>
      </w:r>
      <w:r w:rsidR="00CC4D0B">
        <w:t>to your</w:t>
      </w:r>
      <w:r>
        <w:t xml:space="preserve"> last calculation.</w:t>
      </w:r>
    </w:p>
    <w:p w14:paraId="72873916" w14:textId="77777777" w:rsidR="00FD0720" w:rsidRDefault="00FD0720" w:rsidP="00FD0720"/>
    <w:p w14:paraId="15ABA4D9" w14:textId="456D46B0" w:rsidR="00FD0720" w:rsidRPr="00FD0720" w:rsidRDefault="00FD0720" w:rsidP="00FD0720">
      <w:r w:rsidRPr="00FD0720">
        <w:t xml:space="preserve">   i = . ;  j = . ;  k = . ;    (to make sure</w:t>
      </w:r>
      <w:r>
        <w:t xml:space="preserve"> you haven’t previously assigned values to i, j, or k)</w:t>
      </w:r>
    </w:p>
    <w:p w14:paraId="31E6E23B" w14:textId="3A8CC16C" w:rsidR="00FD0720" w:rsidRPr="00FD0720" w:rsidRDefault="00FD0720" w:rsidP="00DF3DFD">
      <w:pPr>
        <w:rPr>
          <w:lang w:val="es-US"/>
        </w:rPr>
      </w:pPr>
      <w:r w:rsidRPr="003F6355">
        <w:t xml:space="preserve">   </w:t>
      </w:r>
      <w:r w:rsidRPr="00FD0720">
        <w:rPr>
          <w:lang w:val="es-US"/>
        </w:rPr>
        <w:t xml:space="preserve">ruleQ={ </w:t>
      </w:r>
      <w:bookmarkStart w:id="55" w:name="_Hlk17716169"/>
      <w:bookmarkStart w:id="56" w:name="OLE_LINK79"/>
      <w:r w:rsidRPr="00FD0720">
        <w:rPr>
          <w:lang w:val="es-US"/>
        </w:rPr>
        <w:t>e</w:t>
      </w:r>
      <w:r w:rsidRPr="00FD0720">
        <w:rPr>
          <w:vertAlign w:val="subscript"/>
          <w:lang w:val="es-US"/>
        </w:rPr>
        <w:t>1</w:t>
      </w:r>
      <w:r w:rsidRPr="00FD0720">
        <w:rPr>
          <w:lang w:val="es-US"/>
        </w:rPr>
        <w:t xml:space="preserve"> e</w:t>
      </w:r>
      <w:r w:rsidRPr="00FD0720">
        <w:rPr>
          <w:vertAlign w:val="subscript"/>
          <w:lang w:val="es-US"/>
        </w:rPr>
        <w:t xml:space="preserve">2 </w:t>
      </w:r>
      <w:r w:rsidRPr="00FD0720">
        <w:rPr>
          <w:lang w:val="es-US"/>
        </w:rPr>
        <w:t xml:space="preserve">-&gt; </w:t>
      </w:r>
      <w:r w:rsidR="00CC4D0B">
        <w:rPr>
          <w:lang w:val="es-US"/>
        </w:rPr>
        <w:t>k</w:t>
      </w:r>
      <w:r w:rsidRPr="00FD0720">
        <w:rPr>
          <w:lang w:val="es-US"/>
        </w:rPr>
        <w:t xml:space="preserve"> </w:t>
      </w:r>
      <w:bookmarkEnd w:id="55"/>
      <w:bookmarkEnd w:id="56"/>
      <w:r w:rsidRPr="00FD0720">
        <w:rPr>
          <w:lang w:val="es-US"/>
        </w:rPr>
        <w:t>e</w:t>
      </w:r>
      <w:r>
        <w:rPr>
          <w:vertAlign w:val="subscript"/>
          <w:lang w:val="es-US"/>
        </w:rPr>
        <w:t>2</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 xml:space="preserve">-&gt; </w:t>
      </w:r>
      <w:r w:rsidR="00CC4D0B">
        <w:rPr>
          <w:lang w:val="es-US"/>
        </w:rPr>
        <w:t>i</w:t>
      </w:r>
      <w:r w:rsidRPr="00FD0720">
        <w:rPr>
          <w:lang w:val="es-US"/>
        </w:rPr>
        <w:t>, e</w:t>
      </w:r>
      <w:r w:rsidRPr="00FD0720">
        <w:rPr>
          <w:vertAlign w:val="subscript"/>
          <w:lang w:val="es-US"/>
        </w:rPr>
        <w:t>1</w:t>
      </w:r>
      <w:r w:rsidRPr="00FD0720">
        <w:rPr>
          <w:lang w:val="es-US"/>
        </w:rPr>
        <w:t xml:space="preserve"> e</w:t>
      </w:r>
      <w:r>
        <w:rPr>
          <w:vertAlign w:val="subscript"/>
          <w:lang w:val="es-US"/>
        </w:rPr>
        <w:t>3</w:t>
      </w:r>
      <w:r w:rsidRPr="00FD0720">
        <w:rPr>
          <w:vertAlign w:val="subscript"/>
          <w:lang w:val="es-US"/>
        </w:rPr>
        <w:t xml:space="preserve"> </w:t>
      </w:r>
      <w:r w:rsidRPr="00FD0720">
        <w:rPr>
          <w:lang w:val="es-US"/>
        </w:rPr>
        <w:t>-&gt;</w:t>
      </w:r>
      <w:r>
        <w:rPr>
          <w:lang w:val="es-US"/>
        </w:rPr>
        <w:t xml:space="preserve"> -</w:t>
      </w:r>
      <w:r w:rsidR="00CC4D0B">
        <w:rPr>
          <w:lang w:val="es-US"/>
        </w:rPr>
        <w:t>j</w:t>
      </w:r>
      <w:r>
        <w:rPr>
          <w:lang w:val="es-US"/>
        </w:rPr>
        <w:t xml:space="preserve"> }   (- </w:t>
      </w:r>
      <w:r w:rsidR="00CC4D0B">
        <w:rPr>
          <w:lang w:val="es-US"/>
        </w:rPr>
        <w:t>j</w:t>
      </w:r>
      <w:r>
        <w:rPr>
          <w:lang w:val="es-US"/>
        </w:rPr>
        <w:t xml:space="preserve"> because </w:t>
      </w:r>
      <w:r w:rsidR="00CC4D0B">
        <w:rPr>
          <w:lang w:val="es-US"/>
        </w:rPr>
        <w:t>j</w:t>
      </w:r>
      <w:r>
        <w:rPr>
          <w:lang w:val="es-US"/>
        </w:rPr>
        <w:t xml:space="preserve"> = </w:t>
      </w:r>
      <w:r w:rsidRPr="00FD0720">
        <w:rPr>
          <w:lang w:val="es-US"/>
        </w:rPr>
        <w:t>e</w:t>
      </w:r>
      <w:r>
        <w:rPr>
          <w:vertAlign w:val="subscript"/>
          <w:lang w:val="es-US"/>
        </w:rPr>
        <w:t>3</w:t>
      </w:r>
      <w:r w:rsidRPr="00FD0720">
        <w:rPr>
          <w:lang w:val="es-US"/>
        </w:rPr>
        <w:t xml:space="preserve"> e</w:t>
      </w:r>
      <w:r>
        <w:rPr>
          <w:vertAlign w:val="subscript"/>
          <w:lang w:val="es-US"/>
        </w:rPr>
        <w:t>1</w:t>
      </w:r>
      <w:r w:rsidR="00CC4D0B">
        <w:rPr>
          <w:vertAlign w:val="subscript"/>
          <w:lang w:val="es-US"/>
        </w:rPr>
        <w:t xml:space="preserve"> </w:t>
      </w:r>
      <w:r w:rsidRPr="00FD0720">
        <w:rPr>
          <w:lang w:val="es-US"/>
        </w:rPr>
        <w:t xml:space="preserve">and </w:t>
      </w:r>
      <w:r>
        <w:rPr>
          <w:lang w:val="es-US"/>
        </w:rPr>
        <w:t xml:space="preserve">Mathematica uses </w:t>
      </w:r>
      <w:r w:rsidRPr="00FD0720">
        <w:rPr>
          <w:lang w:val="es-US"/>
        </w:rPr>
        <w:t>e</w:t>
      </w:r>
      <w:r w:rsidRPr="00FD0720">
        <w:rPr>
          <w:vertAlign w:val="subscript"/>
          <w:lang w:val="es-US"/>
        </w:rPr>
        <w:t>1</w:t>
      </w:r>
      <w:r w:rsidRPr="00FD0720">
        <w:rPr>
          <w:lang w:val="es-US"/>
        </w:rPr>
        <w:t xml:space="preserve"> e</w:t>
      </w:r>
      <w:r>
        <w:rPr>
          <w:vertAlign w:val="subscript"/>
          <w:lang w:val="es-US"/>
        </w:rPr>
        <w:t>3</w:t>
      </w:r>
      <w:r w:rsidRPr="00FD0720">
        <w:rPr>
          <w:lang w:val="es-US"/>
        </w:rPr>
        <w:t>)</w:t>
      </w:r>
    </w:p>
    <w:p w14:paraId="6FBE7643" w14:textId="0A98FB02" w:rsidR="00FD0720" w:rsidRPr="00FD0720" w:rsidRDefault="00FD0720" w:rsidP="00DF3DFD">
      <w:pPr>
        <w:rPr>
          <w:lang w:val="es-US"/>
        </w:rPr>
      </w:pPr>
      <w:r>
        <w:rPr>
          <w:lang w:val="es-US"/>
        </w:rPr>
        <w:t xml:space="preserve">   Example. a + d </w:t>
      </w:r>
      <w:r w:rsidRPr="00FD0720">
        <w:rPr>
          <w:lang w:val="es-US"/>
        </w:rPr>
        <w:t>e</w:t>
      </w:r>
      <w:r w:rsidRPr="00FD0720">
        <w:rPr>
          <w:vertAlign w:val="subscript"/>
          <w:lang w:val="es-US"/>
        </w:rPr>
        <w:t>1</w:t>
      </w:r>
      <w:r w:rsidRPr="00FD0720">
        <w:rPr>
          <w:lang w:val="es-US"/>
        </w:rPr>
        <w:t xml:space="preserve"> e</w:t>
      </w:r>
      <w:r w:rsidRPr="00FD0720">
        <w:rPr>
          <w:vertAlign w:val="subscript"/>
          <w:lang w:val="es-US"/>
        </w:rPr>
        <w:t>2</w:t>
      </w:r>
      <w:r>
        <w:rPr>
          <w:vertAlign w:val="subscript"/>
          <w:lang w:val="es-US"/>
        </w:rPr>
        <w:t xml:space="preserve"> </w:t>
      </w:r>
      <w:r>
        <w:rPr>
          <w:lang w:val="es-US"/>
        </w:rPr>
        <w:t xml:space="preserve">– c </w:t>
      </w:r>
      <w:r w:rsidRPr="00FD0720">
        <w:rPr>
          <w:lang w:val="es-US"/>
        </w:rPr>
        <w:t>e</w:t>
      </w:r>
      <w:r w:rsidRPr="00FD0720">
        <w:rPr>
          <w:vertAlign w:val="subscript"/>
          <w:lang w:val="es-US"/>
        </w:rPr>
        <w:t>1</w:t>
      </w:r>
      <w:r w:rsidRPr="00FD0720">
        <w:rPr>
          <w:lang w:val="es-US"/>
        </w:rPr>
        <w:t xml:space="preserve"> e</w:t>
      </w:r>
      <w:r>
        <w:rPr>
          <w:vertAlign w:val="subscript"/>
          <w:lang w:val="es-US"/>
        </w:rPr>
        <w:t>3</w:t>
      </w:r>
      <w:r>
        <w:rPr>
          <w:lang w:val="es-US"/>
        </w:rPr>
        <w:t xml:space="preserve"> </w:t>
      </w:r>
      <w:r w:rsidRPr="00FD0720">
        <w:rPr>
          <w:lang w:val="es-US"/>
        </w:rPr>
        <w:t>+ b e</w:t>
      </w:r>
      <w:r>
        <w:rPr>
          <w:vertAlign w:val="subscript"/>
          <w:lang w:val="es-US"/>
        </w:rPr>
        <w:t>2</w:t>
      </w:r>
      <w:r w:rsidRPr="00FD0720">
        <w:rPr>
          <w:lang w:val="es-US"/>
        </w:rPr>
        <w:t xml:space="preserve"> e</w:t>
      </w:r>
      <w:r>
        <w:rPr>
          <w:vertAlign w:val="subscript"/>
          <w:lang w:val="es-US"/>
        </w:rPr>
        <w:t>3</w:t>
      </w:r>
      <w:r w:rsidRPr="00FD0720">
        <w:rPr>
          <w:lang w:val="es-US"/>
        </w:rPr>
        <w:t xml:space="preserve"> </w:t>
      </w:r>
      <w:r>
        <w:rPr>
          <w:lang w:val="es-US"/>
        </w:rPr>
        <w:t>//.ruleQ</w:t>
      </w:r>
    </w:p>
    <w:p w14:paraId="3E8E71BC" w14:textId="77777777" w:rsidR="00FD0720" w:rsidRPr="00FD0720" w:rsidRDefault="00FD0720" w:rsidP="00DF3DFD">
      <w:pPr>
        <w:rPr>
          <w:lang w:val="es-US"/>
        </w:rPr>
      </w:pPr>
    </w:p>
    <w:p w14:paraId="50E327BE" w14:textId="78CBD3EF" w:rsidR="00FD0720" w:rsidRPr="00FD0720" w:rsidRDefault="00FD0720" w:rsidP="00DF3DFD">
      <w:r>
        <w:t>FYI. Octonions are non-associative and so cannot be represented using geometric products.</w:t>
      </w:r>
    </w:p>
    <w:p w14:paraId="40E7F77F" w14:textId="77777777" w:rsidR="00FD0720" w:rsidRDefault="00FD0720" w:rsidP="00DF3DFD"/>
    <w:p w14:paraId="46A06AAA" w14:textId="5B0DF11E" w:rsidR="00DF3DFD" w:rsidRDefault="00FD0720" w:rsidP="00DF3DFD">
      <w:r>
        <w:t>There are a few things I wish to clarify</w:t>
      </w:r>
      <w:r w:rsidR="00DF3DFD">
        <w:t xml:space="preserve">. First, unlike other GA packages, this package </w:t>
      </w:r>
      <w:r>
        <w:t>uses</w:t>
      </w:r>
      <w:r w:rsidR="00DF3DFD">
        <w:t xml:space="preserve"> standard notation for subscripts. It was a LOT of work to program this way, and I was discouraged from doing so by several of the </w:t>
      </w:r>
      <w:r>
        <w:t>Mathematica gurus</w:t>
      </w:r>
      <w:r w:rsidR="00DF3DFD">
        <w:t>, but I believe it is up to the programmer to make a package friendly for the user rather than making the work easy for the programmer.</w:t>
      </w:r>
    </w:p>
    <w:p w14:paraId="1328C5B7" w14:textId="77777777" w:rsidR="00DF3DFD" w:rsidRDefault="00DF3DFD" w:rsidP="00DF3DFD"/>
    <w:p w14:paraId="1AC1849B" w14:textId="66B27401" w:rsidR="00DF3DFD" w:rsidRDefault="00DF3DFD" w:rsidP="00DF3DFD">
      <w:r>
        <w:t>T</w:t>
      </w:r>
      <w:r w:rsidR="00FD0720">
        <w:t>he</w:t>
      </w:r>
      <w:r>
        <w:t xml:space="preserve"> second thing is the matter of dimension. Other than computation time, there is no constraint on dimension. The odd thing that I wish to point out is that there is no need for the user to specify dimension except in rare cases such as the Hodge Dual. It might seem that the dimension n would be required </w:t>
      </w:r>
      <w:r w:rsidR="00FD0720">
        <w:t xml:space="preserve">input </w:t>
      </w:r>
      <w:r>
        <w:t xml:space="preserve">for, say, the wedge product of two multivectors (or </w:t>
      </w:r>
      <w:proofErr w:type="spellStart"/>
      <w:r>
        <w:t>clifs</w:t>
      </w:r>
      <w:proofErr w:type="spellEnd"/>
      <w:r>
        <w:t>, as I prefer to call them)</w:t>
      </w:r>
      <w:r w:rsidR="00FD0720">
        <w:t>. T</w:t>
      </w:r>
      <w:r>
        <w:t>he message is to not worry about the dimension</w:t>
      </w:r>
      <w:r w:rsidR="00FD0720">
        <w:t xml:space="preserve"> of your space</w:t>
      </w:r>
      <w:r>
        <w:t xml:space="preserve">. Just enter your </w:t>
      </w:r>
      <w:proofErr w:type="spellStart"/>
      <w:r>
        <w:t>clifs</w:t>
      </w:r>
      <w:proofErr w:type="spellEnd"/>
      <w:r>
        <w:t xml:space="preserve"> and the operations take care of dimension for you.</w:t>
      </w:r>
      <w:r w:rsidR="00CC4D0B">
        <w:t xml:space="preserve"> </w:t>
      </w:r>
    </w:p>
    <w:p w14:paraId="2954A77C" w14:textId="77777777" w:rsidR="00DF3DFD" w:rsidRDefault="00DF3DFD" w:rsidP="00DF3DFD"/>
    <w:p w14:paraId="53C6E8A4" w14:textId="6D1D7B25" w:rsidR="00FD0720" w:rsidRDefault="00FD0720" w:rsidP="00DF3DFD">
      <w:r>
        <w:t>A 3</w:t>
      </w:r>
      <w:r w:rsidRPr="00FD0720">
        <w:rPr>
          <w:vertAlign w:val="superscript"/>
        </w:rPr>
        <w:t>rd</w:t>
      </w:r>
      <w:r>
        <w:t xml:space="preserve"> item is that of basis. For vectors, the basis</w:t>
      </w:r>
      <w:r w:rsidR="00CC4D0B">
        <w:t xml:space="preserve"> used</w:t>
      </w:r>
      <w:r>
        <w:t xml:space="preserve"> is clear: e</w:t>
      </w:r>
      <w:proofErr w:type="gramStart"/>
      <w:r>
        <w:rPr>
          <w:vertAlign w:val="subscript"/>
        </w:rPr>
        <w:t>1</w:t>
      </w:r>
      <w:r>
        <w:t xml:space="preserve"> ,</w:t>
      </w:r>
      <w:proofErr w:type="gramEnd"/>
      <w:r>
        <w:t xml:space="preserve"> e</w:t>
      </w:r>
      <w:r>
        <w:rPr>
          <w:vertAlign w:val="subscript"/>
        </w:rPr>
        <w:t>2</w:t>
      </w:r>
      <w:r>
        <w:t xml:space="preserve"> , e</w:t>
      </w:r>
      <w:r>
        <w:rPr>
          <w:vertAlign w:val="subscript"/>
        </w:rPr>
        <w:t>3</w:t>
      </w:r>
      <w:r>
        <w:t xml:space="preserve"> , … But, for grade </w:t>
      </w:r>
      <w:proofErr w:type="gramStart"/>
      <w:r>
        <w:t>2</w:t>
      </w:r>
      <w:r w:rsidR="00252170">
        <w:t xml:space="preserve"> </w:t>
      </w:r>
      <w:r>
        <w:t xml:space="preserve"> I</w:t>
      </w:r>
      <w:proofErr w:type="gramEnd"/>
      <w:r>
        <w:t xml:space="preserve"> do not find any need to define which of  e</w:t>
      </w:r>
      <w:r>
        <w:rPr>
          <w:vertAlign w:val="subscript"/>
        </w:rPr>
        <w:t>2</w:t>
      </w:r>
      <w:r>
        <w:t xml:space="preserve"> e</w:t>
      </w:r>
      <w:r>
        <w:rPr>
          <w:vertAlign w:val="subscript"/>
        </w:rPr>
        <w:t xml:space="preserve">4 </w:t>
      </w:r>
      <w:r>
        <w:t xml:space="preserve"> or e</w:t>
      </w:r>
      <w:r>
        <w:rPr>
          <w:vertAlign w:val="subscript"/>
        </w:rPr>
        <w:t>4</w:t>
      </w:r>
      <w:r>
        <w:t xml:space="preserve"> e</w:t>
      </w:r>
      <w:r>
        <w:rPr>
          <w:vertAlign w:val="subscript"/>
        </w:rPr>
        <w:t xml:space="preserve">2  </w:t>
      </w:r>
      <w:r>
        <w:t>is in the basis. When the palette generates a general multivector it uses the Mathematica default of numerical order. That is, it uses e</w:t>
      </w:r>
      <w:r>
        <w:rPr>
          <w:vertAlign w:val="subscript"/>
        </w:rPr>
        <w:t>1</w:t>
      </w:r>
      <w:r>
        <w:t xml:space="preserve"> e</w:t>
      </w:r>
      <w:r>
        <w:rPr>
          <w:vertAlign w:val="subscript"/>
        </w:rPr>
        <w:t>2</w:t>
      </w:r>
      <w:r>
        <w:t xml:space="preserve">. But this package doesn’t </w:t>
      </w:r>
      <w:r w:rsidR="00CC4D0B">
        <w:t xml:space="preserve">use or </w:t>
      </w:r>
      <w:r>
        <w:t>manipulate bases. It simply computes things like e</w:t>
      </w:r>
      <w:r>
        <w:rPr>
          <w:vertAlign w:val="subscript"/>
        </w:rPr>
        <w:t>1</w:t>
      </w:r>
      <w:r>
        <w:t xml:space="preserve"> e</w:t>
      </w:r>
      <w:proofErr w:type="gramStart"/>
      <w:r>
        <w:rPr>
          <w:vertAlign w:val="subscript"/>
        </w:rPr>
        <w:t>2</w:t>
      </w:r>
      <w:r>
        <w:t xml:space="preserve">  </w:t>
      </w:r>
      <w:r w:rsidR="00D35692" w:rsidRPr="00D35692">
        <w:rPr>
          <w:rFonts w:ascii="Segoe UI Symbol" w:hAnsi="Segoe UI Symbol" w:cs="Segoe UI Symbol"/>
          <w:position w:val="-4"/>
        </w:rPr>
        <w:t>⋄</w:t>
      </w:r>
      <w:proofErr w:type="gramEnd"/>
      <w:r>
        <w:t xml:space="preserve">  e</w:t>
      </w:r>
      <w:r>
        <w:rPr>
          <w:vertAlign w:val="subscript"/>
        </w:rPr>
        <w:t>2</w:t>
      </w:r>
      <w:r>
        <w:t xml:space="preserve"> e</w:t>
      </w:r>
      <w:r>
        <w:rPr>
          <w:vertAlign w:val="subscript"/>
        </w:rPr>
        <w:t>3</w:t>
      </w:r>
      <w:r w:rsidR="00B37EBE" w:rsidRPr="00B37EBE">
        <w:t xml:space="preserve"> </w:t>
      </w:r>
      <w:r>
        <w:t xml:space="preserve"> </w:t>
      </w:r>
      <w:bookmarkStart w:id="57" w:name="_Hlk17721345"/>
      <w:bookmarkStart w:id="58" w:name="OLE_LINK87"/>
      <w:r>
        <w:t xml:space="preserve">so bases are never mentioned. </w:t>
      </w:r>
    </w:p>
    <w:p w14:paraId="3EBC3704" w14:textId="77777777" w:rsidR="00FD0720" w:rsidRDefault="00FD0720" w:rsidP="00DF3DFD"/>
    <w:p w14:paraId="3DFEA2CA" w14:textId="75025680" w:rsidR="00FD0720" w:rsidRDefault="00FD0720" w:rsidP="00DF3DFD">
      <w:r>
        <w:lastRenderedPageBreak/>
        <w:t xml:space="preserve">I </w:t>
      </w:r>
      <w:r w:rsidR="00B37EBE" w:rsidRPr="00B37EBE">
        <w:t xml:space="preserve">apologize for not using the standard symbols for left and right </w:t>
      </w:r>
      <w:r w:rsidR="00CC4D0B" w:rsidRPr="00B37EBE">
        <w:t>contractions,</w:t>
      </w:r>
      <w:r w:rsidR="00B37EBE" w:rsidRPr="00B37EBE">
        <w:t xml:space="preserve"> but those symbols are not set up in Mathematica for use as binary operators. It is possible to utilize the correct symbols but is a lot of work. </w:t>
      </w:r>
    </w:p>
    <w:p w14:paraId="6845985C" w14:textId="77777777" w:rsidR="00FD0720" w:rsidRDefault="00FD0720" w:rsidP="00DF3DFD"/>
    <w:p w14:paraId="175D4EB3" w14:textId="3CA0626E" w:rsidR="00B37EBE" w:rsidRDefault="00B37EBE" w:rsidP="00DF3DFD">
      <w:r w:rsidRPr="00B37EBE">
        <w:t xml:space="preserve">Finally, the geometric product is usually represented by juxtaposition but the </w:t>
      </w:r>
      <w:r w:rsidR="00D35692">
        <w:rPr>
          <w:rFonts w:ascii="Segoe UI Symbol" w:hAnsi="Segoe UI Symbol" w:cs="Segoe UI Symbol"/>
        </w:rPr>
        <w:t>⋄</w:t>
      </w:r>
      <w:r w:rsidRPr="00B37EBE">
        <w:t xml:space="preserve"> </w:t>
      </w:r>
      <w:bookmarkStart w:id="59" w:name="_Hlk17721385"/>
      <w:bookmarkStart w:id="60" w:name="OLE_LINK88"/>
      <w:r w:rsidRPr="00B37EBE">
        <w:t>operator is used in this package since Mathematica already uses juxtaposition for regular multiplication.</w:t>
      </w:r>
      <w:bookmarkEnd w:id="42"/>
      <w:bookmarkEnd w:id="43"/>
      <w:bookmarkEnd w:id="59"/>
      <w:bookmarkEnd w:id="60"/>
    </w:p>
    <w:p w14:paraId="71A0D768" w14:textId="77777777" w:rsidR="00B37EBE" w:rsidRDefault="00B37EBE" w:rsidP="009D661A"/>
    <w:p w14:paraId="15A2DB1E" w14:textId="5ECA0D2D" w:rsidR="009D661A" w:rsidRDefault="009D661A" w:rsidP="009D661A">
      <w:bookmarkStart w:id="61" w:name="_Hlk17721432"/>
      <w:bookmarkStart w:id="62" w:name="OLE_LINK89"/>
      <w:bookmarkEnd w:id="57"/>
      <w:bookmarkEnd w:id="58"/>
      <w:r>
        <w:t xml:space="preserve">In the </w:t>
      </w:r>
      <w:r w:rsidR="00CC4D0B">
        <w:t>3</w:t>
      </w:r>
      <w:r w:rsidR="00CC4D0B" w:rsidRPr="00CC4D0B">
        <w:rPr>
          <w:vertAlign w:val="superscript"/>
        </w:rPr>
        <w:t>rd</w:t>
      </w:r>
      <w:r w:rsidR="00CC4D0B">
        <w:t xml:space="preserve"> </w:t>
      </w:r>
      <w:r>
        <w:t xml:space="preserve">section of the palette, </w:t>
      </w:r>
      <w:r w:rsidR="00CC4D0B" w:rsidRPr="00CC4D0B">
        <w:rPr>
          <w:color w:val="0070C0"/>
        </w:rPr>
        <w:t xml:space="preserve">Typing Aids, </w:t>
      </w:r>
      <w:r w:rsidRPr="00CC4D0B">
        <w:rPr>
          <w:color w:val="0070C0"/>
        </w:rPr>
        <w:t>Multivector Generators,</w:t>
      </w:r>
      <w:r>
        <w:t xml:space="preserve"> </w:t>
      </w:r>
      <w:bookmarkEnd w:id="61"/>
      <w:bookmarkEnd w:id="62"/>
      <w:r>
        <w:t>you may need to click the triangle to expand the section. (Click it again to hide the section.) In the 1st column enter a command by selecting it. In the workbook, press [</w:t>
      </w:r>
      <w:proofErr w:type="spellStart"/>
      <w:r>
        <w:t>EnterKey</w:t>
      </w:r>
      <w:proofErr w:type="spellEnd"/>
      <w:r>
        <w:t xml:space="preserve">]. The output should be the same as the corresponding entry in the right-hand column of the palette. </w:t>
      </w:r>
      <w:bookmarkStart w:id="63" w:name="OLE_LINK21"/>
      <w:bookmarkStart w:id="64" w:name="OLE_LINK22"/>
      <w:r>
        <w:t xml:space="preserve">Now modify some parameters </w:t>
      </w:r>
      <w:r w:rsidR="00B671A8">
        <w:t>of the formula you just inputted</w:t>
      </w:r>
      <w:bookmarkEnd w:id="63"/>
      <w:bookmarkEnd w:id="64"/>
      <w:r>
        <w:t>, say, change the letter a to the letter b, or dimension 3 to dimension 4</w:t>
      </w:r>
      <w:r w:rsidR="00B671A8">
        <w:t xml:space="preserve">, and press </w:t>
      </w:r>
      <w:r w:rsidR="00B671A8" w:rsidRPr="00B671A8">
        <w:t>[</w:t>
      </w:r>
      <w:proofErr w:type="spellStart"/>
      <w:r w:rsidR="00B671A8" w:rsidRPr="00B671A8">
        <w:t>EnterKey</w:t>
      </w:r>
      <w:proofErr w:type="spellEnd"/>
      <w:r w:rsidR="00B671A8" w:rsidRPr="00B671A8">
        <w:t>] again</w:t>
      </w:r>
      <w:r>
        <w:t xml:space="preserve">. </w:t>
      </w:r>
      <w:r w:rsidR="00B671A8">
        <w:t>Next,</w:t>
      </w:r>
      <w:r>
        <w:t xml:space="preserve"> select something from column 2. This generates the same output, but now it is provided in the input area for you to use, saving you from having to copy and paste the output. Finally, hoover over the commands in both columns to get more information. </w:t>
      </w:r>
      <w:r w:rsidR="00254B25" w:rsidRPr="00254B25">
        <w:t xml:space="preserve">These functions have been provided to </w:t>
      </w:r>
      <w:r w:rsidR="00FD0720">
        <w:t xml:space="preserve">help you </w:t>
      </w:r>
      <w:r w:rsidR="00CC4D0B">
        <w:t>enter GA expressions.</w:t>
      </w:r>
    </w:p>
    <w:p w14:paraId="23BCC7BF" w14:textId="77777777" w:rsidR="009D661A" w:rsidRDefault="009D661A" w:rsidP="009D661A"/>
    <w:p w14:paraId="6C90CE0F" w14:textId="7786DBF2" w:rsidR="00B671A8" w:rsidRDefault="00B671A8" w:rsidP="00B671A8">
      <w:bookmarkStart w:id="65" w:name="_Hlk17721642"/>
      <w:bookmarkStart w:id="66" w:name="OLE_LINK90"/>
      <w:r>
        <w:t xml:space="preserve">The </w:t>
      </w:r>
      <w:r w:rsidR="00CC4D0B">
        <w:t>4</w:t>
      </w:r>
      <w:r w:rsidR="00CC4D0B" w:rsidRPr="00CC4D0B">
        <w:rPr>
          <w:vertAlign w:val="superscript"/>
        </w:rPr>
        <w:t>rd</w:t>
      </w:r>
      <w:r w:rsidR="00CC4D0B">
        <w:t xml:space="preserve"> </w:t>
      </w:r>
      <w:r>
        <w:t xml:space="preserve">section of the palette contains the main </w:t>
      </w:r>
      <w:r w:rsidRPr="00CC4D0B">
        <w:rPr>
          <w:color w:val="0070C0"/>
        </w:rPr>
        <w:t>Geometric Algebra (GA) operations</w:t>
      </w:r>
      <w:r>
        <w:t xml:space="preserve">. The Geometric Product can be entered using the first command in this section, or by using the </w:t>
      </w:r>
      <w:bookmarkEnd w:id="65"/>
      <w:bookmarkEnd w:id="66"/>
      <w:r w:rsidR="00D35692">
        <w:rPr>
          <w:rFonts w:ascii="Segoe UI Symbol" w:hAnsi="Segoe UI Symbol" w:cs="Segoe UI Symbol"/>
        </w:rPr>
        <w:t>⋄</w:t>
      </w:r>
      <w:r w:rsidR="00CC4D0B">
        <w:rPr>
          <w:rFonts w:ascii="Symbol" w:hAnsi="Symbol" w:cs="Times New Roman (Body CS)"/>
          <w:position w:val="-8"/>
        </w:rPr>
        <w:t></w:t>
      </w:r>
      <w:r>
        <w:t>s</w:t>
      </w:r>
      <w:bookmarkStart w:id="67" w:name="_Hlk17721673"/>
      <w:bookmarkStart w:id="68" w:name="OLE_LINK91"/>
      <w:r>
        <w:t xml:space="preserve">ymbol, entering </w:t>
      </w:r>
      <w:r w:rsidR="00CC4D0B">
        <w:t xml:space="preserve">from the palette </w:t>
      </w:r>
      <w:r>
        <w:t>manually</w:t>
      </w:r>
      <w:r w:rsidR="00CC4D0B">
        <w:t xml:space="preserve"> typing</w:t>
      </w:r>
      <w:r>
        <w:t xml:space="preserve">. Some </w:t>
      </w:r>
      <w:r w:rsidR="00F755E3">
        <w:t>texts</w:t>
      </w:r>
      <w:r>
        <w:t xml:space="preserve"> restrict the Geometric Product to homogenous multivectors; that is, multivectors whose terms are all of the same grade. These texts then discuss "extensions", or define other terms, to discuss the natural extensions of geometric products to non-homogeneous multivectors. This Mathematica package simply uses the term Geometric Product to cover products of any two (or more) multivectors, whether or not homogeneous.</w:t>
      </w:r>
    </w:p>
    <w:bookmarkEnd w:id="67"/>
    <w:bookmarkEnd w:id="68"/>
    <w:p w14:paraId="0A3DFF8E" w14:textId="77777777" w:rsidR="00B671A8" w:rsidRDefault="00B671A8" w:rsidP="00B671A8"/>
    <w:p w14:paraId="20616C72" w14:textId="087855B4" w:rsidR="00B671A8" w:rsidRDefault="00B671A8" w:rsidP="00B671A8">
      <w:r>
        <w:t xml:space="preserve">The same thing goes for Wedge, Dot, and Scalar products and Contractions. The user can enter homogeneous or non-homogeneous multivectors. The Wedge Product </w:t>
      </w:r>
      <w:r w:rsidR="00F755E3" w:rsidRPr="00F755E3">
        <w:t xml:space="preserve">of 2 multivectors </w:t>
      </w:r>
      <w:r>
        <w:t>is computed by taking the terms of the Geometric Product whose grade is the sum of the grades of its factors. That is,</w:t>
      </w:r>
      <w:r w:rsidR="008D34B5">
        <w:t xml:space="preserve"> </w:t>
      </w:r>
    </w:p>
    <w:p w14:paraId="52D577DB" w14:textId="1AEAA8DD" w:rsidR="00B671A8" w:rsidRDefault="00B671A8" w:rsidP="008D34B5"/>
    <w:p w14:paraId="375CE740" w14:textId="7BA9D6C9" w:rsidR="00B671A8" w:rsidRPr="00B671A8" w:rsidRDefault="00B671A8" w:rsidP="008D34B5">
      <w:r>
        <w:tab/>
        <w:t xml:space="preserve">A ^ B = </w:t>
      </w:r>
      <w:bookmarkStart w:id="69" w:name="OLE_LINK27"/>
      <w:bookmarkStart w:id="70" w:name="OLE_LINK28"/>
      <w:r>
        <w:t xml:space="preserve">[ A </w:t>
      </w:r>
      <w:r w:rsidR="00D35692">
        <w:rPr>
          <w:rFonts w:ascii="Segoe UI Symbol" w:hAnsi="Segoe UI Symbol" w:cs="Segoe UI Symbol"/>
        </w:rPr>
        <w:t>⋄</w:t>
      </w:r>
      <w:r>
        <w:t xml:space="preserve"> </w:t>
      </w:r>
      <w:proofErr w:type="gramStart"/>
      <w:r>
        <w:t>B ]</w:t>
      </w:r>
      <w:proofErr w:type="gramEnd"/>
      <w:r>
        <w:t xml:space="preserve"> </w:t>
      </w:r>
      <w:proofErr w:type="spellStart"/>
      <w:r>
        <w:rPr>
          <w:vertAlign w:val="subscript"/>
        </w:rPr>
        <w:t>p+q</w:t>
      </w:r>
      <w:proofErr w:type="spellEnd"/>
      <w:r>
        <w:t xml:space="preserve">  </w:t>
      </w:r>
      <w:bookmarkEnd w:id="69"/>
      <w:bookmarkEnd w:id="70"/>
      <w:r>
        <w:t>where p = Grade [A} and q = Grade [B].</w:t>
      </w:r>
    </w:p>
    <w:p w14:paraId="117A2A6C" w14:textId="7DEAD1BA" w:rsidR="00B671A8" w:rsidRDefault="00B671A8" w:rsidP="008D34B5">
      <w:r>
        <w:t xml:space="preserve"> </w:t>
      </w:r>
    </w:p>
    <w:p w14:paraId="2A96BBE5" w14:textId="2D17A052" w:rsidR="00B671A8" w:rsidRDefault="00B671A8" w:rsidP="008D34B5">
      <w:r>
        <w:t>Similarly,</w:t>
      </w:r>
      <w:r w:rsidR="0077730B">
        <w:t xml:space="preserve"> (see correct symbols in Notebook version of this file, Documentation)</w:t>
      </w:r>
    </w:p>
    <w:p w14:paraId="331103F0" w14:textId="77777777" w:rsidR="00B671A8" w:rsidRDefault="00B671A8" w:rsidP="008D34B5"/>
    <w:p w14:paraId="25355F87" w14:textId="79B575C1" w:rsidR="00B671A8" w:rsidRDefault="00B671A8" w:rsidP="008D34B5">
      <w:bookmarkStart w:id="71" w:name="OLE_LINK32"/>
      <w:bookmarkStart w:id="72" w:name="OLE_LINK33"/>
      <w:r>
        <w:tab/>
      </w:r>
      <w:bookmarkStart w:id="73" w:name="OLE_LINK40"/>
      <w:bookmarkStart w:id="74" w:name="OLE_LINK41"/>
      <w:r>
        <w:t xml:space="preserve">A  </w:t>
      </w:r>
      <w:r>
        <w:sym w:font="Symbol" w:char="F0B7"/>
      </w:r>
      <w:r>
        <w:t xml:space="preserve">  B </w:t>
      </w:r>
      <w:bookmarkEnd w:id="73"/>
      <w:bookmarkEnd w:id="74"/>
      <w:r>
        <w:t xml:space="preserve">= [ A </w:t>
      </w:r>
      <w:bookmarkStart w:id="75" w:name="OLE_LINK44"/>
      <w:bookmarkStart w:id="76" w:name="OLE_LINK45"/>
      <w:bookmarkStart w:id="77" w:name="OLE_LINK78"/>
      <w:r w:rsidR="00D35692">
        <w:rPr>
          <w:rFonts w:ascii="Segoe UI Symbol" w:hAnsi="Segoe UI Symbol" w:cs="Segoe UI Symbol"/>
        </w:rPr>
        <w:t>⋄</w:t>
      </w:r>
      <w:bookmarkEnd w:id="75"/>
      <w:bookmarkEnd w:id="76"/>
      <w:bookmarkEnd w:id="77"/>
      <w:r>
        <w:t xml:space="preserve"> </w:t>
      </w:r>
      <w:proofErr w:type="gramStart"/>
      <w:r>
        <w:t>B ]</w:t>
      </w:r>
      <w:proofErr w:type="gramEnd"/>
      <w:r>
        <w:t xml:space="preserve"> </w:t>
      </w:r>
      <w:r>
        <w:rPr>
          <w:vertAlign w:val="subscript"/>
        </w:rPr>
        <w:t>|p</w:t>
      </w:r>
      <w:r w:rsidR="00352931">
        <w:rPr>
          <w:vertAlign w:val="subscript"/>
        </w:rPr>
        <w:t xml:space="preserve"> </w:t>
      </w:r>
      <w:r>
        <w:rPr>
          <w:vertAlign w:val="subscript"/>
        </w:rPr>
        <w:t>–</w:t>
      </w:r>
      <w:r w:rsidR="00352931">
        <w:rPr>
          <w:vertAlign w:val="subscript"/>
        </w:rPr>
        <w:t xml:space="preserve"> </w:t>
      </w:r>
      <w:r>
        <w:rPr>
          <w:vertAlign w:val="subscript"/>
        </w:rPr>
        <w:t>q|</w:t>
      </w:r>
      <w:r>
        <w:t xml:space="preserve">     Dot Product</w:t>
      </w:r>
      <w:bookmarkEnd w:id="71"/>
      <w:bookmarkEnd w:id="72"/>
      <w:r>
        <w:t xml:space="preserve"> </w:t>
      </w:r>
    </w:p>
    <w:p w14:paraId="5FC975A0" w14:textId="01FEF015" w:rsidR="00352931" w:rsidRDefault="00B671A8" w:rsidP="00352931">
      <w:pPr>
        <w:tabs>
          <w:tab w:val="left" w:pos="720"/>
          <w:tab w:val="left" w:pos="3060"/>
        </w:tabs>
      </w:pPr>
      <w:r>
        <w:t xml:space="preserve"> </w:t>
      </w:r>
      <w:bookmarkStart w:id="78" w:name="OLE_LINK34"/>
      <w:bookmarkStart w:id="79" w:name="OLE_LINK35"/>
      <w:r>
        <w:tab/>
      </w:r>
      <w:proofErr w:type="gramStart"/>
      <w:r>
        <w:t xml:space="preserve">A  </w:t>
      </w:r>
      <w:r w:rsidR="00252170">
        <w:rPr>
          <w:rFonts w:ascii="Cambria Math" w:hAnsi="Cambria Math"/>
        </w:rPr>
        <w:t>⫞</w:t>
      </w:r>
      <w:proofErr w:type="gramEnd"/>
      <w:r>
        <w:t xml:space="preserve">  B = [ A </w:t>
      </w:r>
      <w:r w:rsidR="00D35692">
        <w:rPr>
          <w:rFonts w:ascii="Segoe UI Symbol" w:hAnsi="Segoe UI Symbol" w:cs="Segoe UI Symbol"/>
        </w:rPr>
        <w:t>⋄</w:t>
      </w:r>
      <w:r>
        <w:t xml:space="preserve"> B ] </w:t>
      </w:r>
      <w:r w:rsidR="00352931">
        <w:rPr>
          <w:vertAlign w:val="subscript"/>
        </w:rPr>
        <w:t xml:space="preserve">q </w:t>
      </w:r>
      <w:r>
        <w:rPr>
          <w:vertAlign w:val="subscript"/>
        </w:rPr>
        <w:t>–</w:t>
      </w:r>
      <w:r w:rsidR="00352931">
        <w:rPr>
          <w:vertAlign w:val="subscript"/>
        </w:rPr>
        <w:t xml:space="preserve"> p</w:t>
      </w:r>
      <w:r w:rsidR="00352931">
        <w:t xml:space="preserve">  </w:t>
      </w:r>
      <w:r w:rsidR="00352931">
        <w:tab/>
      </w:r>
      <w:r>
        <w:t>Left Contraction</w:t>
      </w:r>
      <w:bookmarkEnd w:id="78"/>
      <w:bookmarkEnd w:id="79"/>
    </w:p>
    <w:p w14:paraId="6FC6E373" w14:textId="209FD6CA" w:rsidR="00352931" w:rsidRDefault="00352931" w:rsidP="00352931">
      <w:pPr>
        <w:tabs>
          <w:tab w:val="left" w:pos="720"/>
          <w:tab w:val="left" w:pos="3060"/>
        </w:tabs>
      </w:pPr>
      <w:r>
        <w:tab/>
      </w:r>
      <w:proofErr w:type="gramStart"/>
      <w:r w:rsidR="00B671A8">
        <w:t xml:space="preserve">A  </w:t>
      </w:r>
      <w:r w:rsidR="00252170">
        <w:rPr>
          <w:rFonts w:ascii="Cambria Math" w:hAnsi="Cambria Math"/>
        </w:rPr>
        <w:t>⊦</w:t>
      </w:r>
      <w:proofErr w:type="gramEnd"/>
      <w:r w:rsidR="00B671A8">
        <w:t xml:space="preserve">  B = [ A </w:t>
      </w:r>
      <w:r w:rsidR="00D35692">
        <w:rPr>
          <w:rFonts w:ascii="Segoe UI Symbol" w:hAnsi="Segoe UI Symbol" w:cs="Segoe UI Symbol"/>
        </w:rPr>
        <w:t>⋄</w:t>
      </w:r>
      <w:r w:rsidR="00B671A8">
        <w:t xml:space="preserve"> B ] </w:t>
      </w:r>
      <w:r w:rsidR="00B671A8">
        <w:rPr>
          <w:vertAlign w:val="subscript"/>
        </w:rPr>
        <w:t>p</w:t>
      </w:r>
      <w:r>
        <w:rPr>
          <w:vertAlign w:val="subscript"/>
        </w:rPr>
        <w:t xml:space="preserve"> </w:t>
      </w:r>
      <w:r w:rsidR="00B671A8">
        <w:rPr>
          <w:vertAlign w:val="subscript"/>
        </w:rPr>
        <w:t>–</w:t>
      </w:r>
      <w:r>
        <w:rPr>
          <w:vertAlign w:val="subscript"/>
        </w:rPr>
        <w:t xml:space="preserve"> </w:t>
      </w:r>
      <w:r w:rsidR="00B671A8">
        <w:rPr>
          <w:vertAlign w:val="subscript"/>
        </w:rPr>
        <w:t>q</w:t>
      </w:r>
      <w:r>
        <w:t xml:space="preserve">  </w:t>
      </w:r>
      <w:r>
        <w:tab/>
      </w:r>
      <w:r w:rsidR="00B671A8">
        <w:t>Right Contraction</w:t>
      </w:r>
      <w:r w:rsidR="0077730B">
        <w:t xml:space="preserve"> </w:t>
      </w:r>
    </w:p>
    <w:p w14:paraId="5B6DA24B" w14:textId="1450CD52" w:rsidR="00B671A8" w:rsidRDefault="00352931" w:rsidP="00352931">
      <w:pPr>
        <w:tabs>
          <w:tab w:val="left" w:pos="720"/>
          <w:tab w:val="left" w:pos="3060"/>
        </w:tabs>
      </w:pPr>
      <w:r>
        <w:tab/>
      </w:r>
      <w:proofErr w:type="gramStart"/>
      <w:r w:rsidR="00B671A8">
        <w:t xml:space="preserve">A  </w:t>
      </w:r>
      <w:r w:rsidR="00252170">
        <w:t>*</w:t>
      </w:r>
      <w:proofErr w:type="gramEnd"/>
      <w:r w:rsidR="00B671A8">
        <w:t xml:space="preserve">  B = [ A </w:t>
      </w:r>
      <w:r w:rsidR="00D35692">
        <w:rPr>
          <w:rFonts w:ascii="Segoe UI Symbol" w:hAnsi="Segoe UI Symbol" w:cs="Segoe UI Symbol"/>
        </w:rPr>
        <w:t>⋄</w:t>
      </w:r>
      <w:r w:rsidR="00B671A8">
        <w:t xml:space="preserve"> B ] </w:t>
      </w:r>
      <w:r>
        <w:rPr>
          <w:vertAlign w:val="subscript"/>
        </w:rPr>
        <w:t>0</w:t>
      </w:r>
      <w:r w:rsidR="00B671A8">
        <w:t xml:space="preserve">   </w:t>
      </w:r>
      <w:r>
        <w:tab/>
      </w:r>
      <w:r w:rsidR="00B671A8">
        <w:t>Scalar Product</w:t>
      </w:r>
    </w:p>
    <w:p w14:paraId="16BA1A5F" w14:textId="77777777" w:rsidR="00B671A8" w:rsidRDefault="00B671A8" w:rsidP="008D34B5"/>
    <w:p w14:paraId="1FF81135" w14:textId="031671DF" w:rsidR="008D34B5" w:rsidRDefault="00B671A8" w:rsidP="008D34B5">
      <w:r w:rsidRPr="00B671A8">
        <w:t xml:space="preserve">There are several different definitions given in current literature for the Hodge Dual so I have provided a couple of </w:t>
      </w:r>
      <w:r w:rsidR="00B5216C">
        <w:t xml:space="preserve">Hodge </w:t>
      </w:r>
      <w:r w:rsidRPr="00B671A8">
        <w:t xml:space="preserve">functions to allow the user freedom </w:t>
      </w:r>
      <w:bookmarkStart w:id="80" w:name="_GoBack"/>
      <w:bookmarkEnd w:id="80"/>
      <w:r w:rsidRPr="00B671A8">
        <w:t xml:space="preserve">of choice. </w:t>
      </w:r>
      <w:r w:rsidR="008D34B5">
        <w:t xml:space="preserve">The equations defining the two I have chosen are shown in the tooltips (hover the mouse over the palette). </w:t>
      </w:r>
      <w:r w:rsidR="008D34B5">
        <w:lastRenderedPageBreak/>
        <w:t xml:space="preserve">The first definition is consistent with the implicit definition that the Hodge Dual is the unique operator that satisfies clif2 ^ Hodge[ </w:t>
      </w:r>
      <w:proofErr w:type="spellStart"/>
      <w:r w:rsidR="008D34B5">
        <w:t>clif</w:t>
      </w:r>
      <w:proofErr w:type="spellEnd"/>
      <w:r w:rsidR="008D34B5">
        <w:t xml:space="preserve"> ]  = </w:t>
      </w:r>
      <w:r w:rsidR="008D34B5" w:rsidRPr="00AF6182">
        <w:t xml:space="preserve">( </w:t>
      </w:r>
      <w:proofErr w:type="spellStart"/>
      <w:r w:rsidR="008D34B5" w:rsidRPr="00AF6182">
        <w:t>clif</w:t>
      </w:r>
      <w:proofErr w:type="spellEnd"/>
      <w:r w:rsidR="008D34B5" w:rsidRPr="00AF6182">
        <w:t xml:space="preserve"> </w:t>
      </w:r>
      <w:r w:rsidR="008D34B5">
        <w:rPr>
          <w:rFonts w:ascii="Calibri" w:hAnsi="Calibri"/>
        </w:rPr>
        <w:t>·</w:t>
      </w:r>
      <w:r w:rsidR="008D34B5" w:rsidRPr="00AF6182">
        <w:t xml:space="preserve"> clif2 ) </w:t>
      </w:r>
      <w:r w:rsidR="00A2154D">
        <w:rPr>
          <w:rFonts w:ascii="MS Mincho" w:eastAsia="MS Mincho" w:hAnsi="MS Mincho" w:cs="MS Mincho" w:hint="eastAsia"/>
          <w:sz w:val="10"/>
          <w:szCs w:val="10"/>
        </w:rPr>
        <w:t>○</w:t>
      </w:r>
      <w:r w:rsidR="008D34B5" w:rsidRPr="00AF6182">
        <w:t xml:space="preserve"> i</w:t>
      </w:r>
      <w:r w:rsidR="008D34B5">
        <w:t xml:space="preserve">  for all multivectors clif2 and where i is the pseudoscalar. By using this package I was able to experimentally verify that the simple explicit definition I use in function </w:t>
      </w:r>
      <w:proofErr w:type="spellStart"/>
      <w:r w:rsidR="008D34B5">
        <w:t>HodgeDualG</w:t>
      </w:r>
      <w:proofErr w:type="spellEnd"/>
      <w:r w:rsidR="008D34B5">
        <w:t xml:space="preserve"> works. The HodgeDual2G definition does NOT satisfy the implicit equations but does have nice geometric properties and seems to be pretty commonly used. </w:t>
      </w:r>
      <w:r w:rsidRPr="00B671A8">
        <w:t>Hover your mouse over the palette to view these definitions in the tooltips.</w:t>
      </w:r>
    </w:p>
    <w:p w14:paraId="0AB8E969" w14:textId="77777777" w:rsidR="008D34B5" w:rsidRDefault="008D34B5" w:rsidP="008D34B5"/>
    <w:p w14:paraId="3AB15F7E" w14:textId="0F1BDC03" w:rsidR="00B5216C" w:rsidRDefault="00B5216C" w:rsidP="00B5216C">
      <w:r>
        <w:t xml:space="preserve">Gorm is basically the square of the norm. The Examples file illustrates both of these. </w:t>
      </w:r>
    </w:p>
    <w:p w14:paraId="41A93BD7" w14:textId="77777777" w:rsidR="00B5216C" w:rsidRDefault="00B5216C" w:rsidP="00B5216C"/>
    <w:p w14:paraId="1469837F" w14:textId="1D18DBB3" w:rsidR="00B5216C" w:rsidRDefault="00B5216C" w:rsidP="00B5216C">
      <w:bookmarkStart w:id="81" w:name="OLE_LINK64"/>
      <w:bookmarkStart w:id="82" w:name="OLE_LINK67"/>
      <w:proofErr w:type="spellStart"/>
      <w:r>
        <w:t>InverseG</w:t>
      </w:r>
      <w:proofErr w:type="spellEnd"/>
      <w:r>
        <w:t xml:space="preserve"> computes the inverse of a multivector</w:t>
      </w:r>
      <w:bookmarkEnd w:id="81"/>
      <w:bookmarkEnd w:id="82"/>
      <w:r w:rsidR="00D35692">
        <w:t>.</w:t>
      </w:r>
      <w:r>
        <w:t xml:space="preserve"> </w:t>
      </w:r>
      <w:r w:rsidR="00D35692" w:rsidRPr="00D35692">
        <w:t>If the inverse does not exist, an error message is given and a value of 0 is returned.</w:t>
      </w:r>
    </w:p>
    <w:p w14:paraId="2EE65131" w14:textId="77777777" w:rsidR="00B5216C" w:rsidRDefault="00B5216C" w:rsidP="00B5216C"/>
    <w:p w14:paraId="0543CEB7" w14:textId="77777777" w:rsidR="00B5216C" w:rsidRDefault="00B5216C" w:rsidP="00B5216C">
      <w:proofErr w:type="spellStart"/>
      <w:r w:rsidRPr="00B5216C">
        <w:rPr>
          <w:lang w:val="es-ES"/>
        </w:rPr>
        <w:t>The</w:t>
      </w:r>
      <w:proofErr w:type="spellEnd"/>
      <w:r w:rsidRPr="00B5216C">
        <w:rPr>
          <w:lang w:val="es-ES"/>
        </w:rPr>
        <w:t xml:space="preserve"> reverse of </w:t>
      </w:r>
      <w:bookmarkStart w:id="83" w:name="OLE_LINK68"/>
      <w:bookmarkStart w:id="84" w:name="OLE_LINK69"/>
      <w:bookmarkStart w:id="85" w:name="OLE_LINK70"/>
      <w:bookmarkStart w:id="86" w:name="OLE_LINK71"/>
      <w:r w:rsidRPr="00B5216C">
        <w:rPr>
          <w:lang w:val="es-ES"/>
        </w:rPr>
        <w:t>e</w:t>
      </w:r>
      <w:r w:rsidRPr="00B5216C">
        <w:rPr>
          <w:vertAlign w:val="subscript"/>
          <w:lang w:val="es-ES"/>
        </w:rPr>
        <w:t xml:space="preserve">1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4</w:t>
      </w:r>
      <w:bookmarkEnd w:id="83"/>
      <w:bookmarkEnd w:id="84"/>
      <w:r w:rsidRPr="00B5216C">
        <w:rPr>
          <w:lang w:val="es-ES"/>
        </w:rPr>
        <w:t xml:space="preserve"> </w:t>
      </w:r>
      <w:bookmarkEnd w:id="85"/>
      <w:bookmarkEnd w:id="86"/>
      <w:proofErr w:type="spellStart"/>
      <w:r w:rsidRPr="00B5216C">
        <w:rPr>
          <w:lang w:val="es-ES"/>
        </w:rPr>
        <w:t>is</w:t>
      </w:r>
      <w:proofErr w:type="spellEnd"/>
      <w:r w:rsidRPr="00B5216C">
        <w:rPr>
          <w:lang w:val="es-ES"/>
        </w:rPr>
        <w:t xml:space="preserve"> e</w:t>
      </w:r>
      <w:r w:rsidRPr="00B5216C">
        <w:rPr>
          <w:vertAlign w:val="subscript"/>
          <w:lang w:val="es-ES"/>
        </w:rPr>
        <w:t xml:space="preserve">4 </w:t>
      </w:r>
      <w:r w:rsidRPr="00B5216C">
        <w:rPr>
          <w:lang w:val="es-ES"/>
        </w:rPr>
        <w:t>e</w:t>
      </w:r>
      <w:r w:rsidRPr="00B5216C">
        <w:rPr>
          <w:vertAlign w:val="subscript"/>
          <w:lang w:val="es-ES"/>
        </w:rPr>
        <w:t xml:space="preserve">3 </w:t>
      </w:r>
      <w:r w:rsidRPr="00B5216C">
        <w:rPr>
          <w:lang w:val="es-ES"/>
        </w:rPr>
        <w:t>e</w:t>
      </w:r>
      <w:r w:rsidRPr="00B5216C">
        <w:rPr>
          <w:vertAlign w:val="subscript"/>
          <w:lang w:val="es-ES"/>
        </w:rPr>
        <w:t>1</w:t>
      </w:r>
      <w:r w:rsidRPr="00B5216C">
        <w:rPr>
          <w:lang w:val="es-ES"/>
        </w:rPr>
        <w:t xml:space="preserve">. </w:t>
      </w:r>
      <w:r w:rsidRPr="00B5216C">
        <w:t>You cannot enter e</w:t>
      </w:r>
      <w:r>
        <w:rPr>
          <w:vertAlign w:val="subscript"/>
        </w:rPr>
        <w:t>4</w:t>
      </w:r>
      <w:r w:rsidRPr="00B5216C">
        <w:rPr>
          <w:vertAlign w:val="subscript"/>
        </w:rPr>
        <w:t xml:space="preserve"> </w:t>
      </w:r>
      <w:r w:rsidRPr="00B5216C">
        <w:t>e</w:t>
      </w:r>
      <w:r w:rsidRPr="00B5216C">
        <w:rPr>
          <w:vertAlign w:val="subscript"/>
        </w:rPr>
        <w:t xml:space="preserve">3 </w:t>
      </w:r>
      <w:r w:rsidRPr="00B5216C">
        <w:t>e</w:t>
      </w:r>
      <w:r>
        <w:rPr>
          <w:vertAlign w:val="subscript"/>
        </w:rPr>
        <w:t>1</w:t>
      </w:r>
      <w:r w:rsidRPr="00B5216C">
        <w:t xml:space="preserve"> in Mathematica because Mathematica always sorts the order back to 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rsidRPr="00B5216C">
        <w:t>.</w:t>
      </w:r>
      <w:r>
        <w:t xml:space="preserve"> Thus, the </w:t>
      </w:r>
      <w:proofErr w:type="spellStart"/>
      <w:r>
        <w:t>ReverseG</w:t>
      </w:r>
      <w:proofErr w:type="spellEnd"/>
      <w:r>
        <w:t xml:space="preserve"> function simply returns the original multivector preceded by the appropriate ±1. </w:t>
      </w:r>
      <w:r w:rsidRPr="00B5216C">
        <w:t xml:space="preserve">For example, </w:t>
      </w:r>
      <w:proofErr w:type="spellStart"/>
      <w:proofErr w:type="gramStart"/>
      <w:r w:rsidRPr="00B5216C">
        <w:t>GormG</w:t>
      </w:r>
      <w:proofErr w:type="spellEnd"/>
      <w:r w:rsidRPr="00B5216C">
        <w:t>[</w:t>
      </w:r>
      <w:proofErr w:type="gramEnd"/>
      <w:r w:rsidRPr="00B5216C">
        <w:t>e</w:t>
      </w:r>
      <w:r w:rsidRPr="00B5216C">
        <w:rPr>
          <w:vertAlign w:val="subscript"/>
        </w:rPr>
        <w:t xml:space="preserve">1 </w:t>
      </w:r>
      <w:r w:rsidRPr="00B5216C">
        <w:t>e</w:t>
      </w:r>
      <w:r w:rsidRPr="00B5216C">
        <w:rPr>
          <w:vertAlign w:val="subscript"/>
        </w:rPr>
        <w:t xml:space="preserve">3 </w:t>
      </w:r>
      <w:r w:rsidRPr="00B5216C">
        <w:t>e</w:t>
      </w:r>
      <w:r w:rsidRPr="00B5216C">
        <w:rPr>
          <w:vertAlign w:val="subscript"/>
        </w:rPr>
        <w:t>4</w:t>
      </w:r>
      <w:r>
        <w:t xml:space="preserve"> ] =</w:t>
      </w:r>
    </w:p>
    <w:p w14:paraId="54C5852A" w14:textId="525536CB" w:rsidR="00B5216C" w:rsidRPr="00B5216C" w:rsidRDefault="00B5216C" w:rsidP="00B5216C">
      <w:r>
        <w:t>- e</w:t>
      </w:r>
      <w:r>
        <w:rPr>
          <w:vertAlign w:val="subscript"/>
        </w:rPr>
        <w:t>1 </w:t>
      </w:r>
      <w:r>
        <w:t>e</w:t>
      </w:r>
      <w:r>
        <w:rPr>
          <w:vertAlign w:val="subscript"/>
        </w:rPr>
        <w:t>3 </w:t>
      </w:r>
      <w:r>
        <w:t>e</w:t>
      </w:r>
      <w:proofErr w:type="gramStart"/>
      <w:r>
        <w:rPr>
          <w:vertAlign w:val="subscript"/>
        </w:rPr>
        <w:t>4</w:t>
      </w:r>
      <w:r w:rsidRPr="00B5216C">
        <w:t xml:space="preserve"> .</w:t>
      </w:r>
      <w:proofErr w:type="gramEnd"/>
    </w:p>
    <w:p w14:paraId="38927739" w14:textId="77777777" w:rsidR="00B5216C" w:rsidRPr="00B5216C" w:rsidRDefault="00B5216C" w:rsidP="00B5216C"/>
    <w:p w14:paraId="65F48CD0" w14:textId="77777777" w:rsidR="00B5216C" w:rsidRDefault="00B5216C" w:rsidP="00B5216C">
      <w:r>
        <w:t>Definitions of the terms can either be found in the tooltips and by examining the source code. The source code organization mirrors the organization in the toolbar.</w:t>
      </w:r>
    </w:p>
    <w:p w14:paraId="39D00E23" w14:textId="77777777" w:rsidR="00B5216C" w:rsidRDefault="00B5216C" w:rsidP="008E3061"/>
    <w:p w14:paraId="3302D695" w14:textId="59938F5F" w:rsidR="00CC4D0B" w:rsidRDefault="00CC4D0B" w:rsidP="00CC4D0B">
      <w:bookmarkStart w:id="87" w:name="_Hlk17721782"/>
      <w:bookmarkStart w:id="88" w:name="OLE_LINK92"/>
      <w:r>
        <w:t>Most of t</w:t>
      </w:r>
      <w:r w:rsidR="008D34B5">
        <w:t xml:space="preserve">he operators in the </w:t>
      </w:r>
      <w:r>
        <w:t>5th</w:t>
      </w:r>
      <w:r w:rsidR="008D34B5">
        <w:t xml:space="preserve"> section, </w:t>
      </w:r>
      <w:r w:rsidR="008D34B5" w:rsidRPr="00CC4D0B">
        <w:rPr>
          <w:color w:val="0070C0"/>
        </w:rPr>
        <w:t>Multivector Support,</w:t>
      </w:r>
      <w:r w:rsidR="008D34B5">
        <w:t xml:space="preserve"> </w:t>
      </w:r>
      <w:r>
        <w:t>facilitate extracting portions of a multivector</w:t>
      </w:r>
      <w:r w:rsidR="008D34B5">
        <w:t xml:space="preserve">. </w:t>
      </w:r>
      <w:proofErr w:type="spellStart"/>
      <w:r>
        <w:t>ConstantG</w:t>
      </w:r>
      <w:proofErr w:type="spellEnd"/>
      <w:r>
        <w:t xml:space="preserve"> will pick out the constant term or terms, if any, in a multivector. </w:t>
      </w:r>
      <w:r w:rsidRPr="00C702A1">
        <w:t xml:space="preserve">Similarly, </w:t>
      </w:r>
      <w:proofErr w:type="spellStart"/>
      <w:r w:rsidRPr="00C702A1">
        <w:t>FreeTermG</w:t>
      </w:r>
      <w:proofErr w:type="spellEnd"/>
      <w:r w:rsidRPr="00C702A1">
        <w:t xml:space="preserve"> will pick out the non-constant term or terms, if any.</w:t>
      </w:r>
    </w:p>
    <w:bookmarkEnd w:id="87"/>
    <w:bookmarkEnd w:id="88"/>
    <w:p w14:paraId="0EEEDD23" w14:textId="77777777" w:rsidR="00CC4D0B" w:rsidRDefault="00CC4D0B" w:rsidP="00CC4D0B"/>
    <w:p w14:paraId="7CA6345E" w14:textId="420979F2" w:rsidR="00CC4D0B" w:rsidRDefault="00D35692" w:rsidP="00CC4D0B">
      <w:proofErr w:type="spellStart"/>
      <w:r w:rsidRPr="00D35692">
        <w:t>pSliceG</w:t>
      </w:r>
      <w:proofErr w:type="spellEnd"/>
      <w:r w:rsidRPr="00D35692">
        <w:t xml:space="preserve"> </w:t>
      </w:r>
      <w:r w:rsidR="00CC4D0B">
        <w:t xml:space="preserve">will pick out the grade p term(s), if any, of a multivector. </w:t>
      </w:r>
      <w:proofErr w:type="spellStart"/>
      <w:r w:rsidR="00CC4D0B" w:rsidRPr="00D951D0">
        <w:t>EijTermG</w:t>
      </w:r>
      <w:proofErr w:type="spellEnd"/>
      <w:r w:rsidR="00CC4D0B" w:rsidRPr="00D951D0">
        <w:t xml:space="preserve"> is even more selective. It will pick out only the terms, if any, that have </w:t>
      </w:r>
      <w:proofErr w:type="spellStart"/>
      <w:r w:rsidR="00CC4D0B" w:rsidRPr="00D951D0">
        <w:t>eij</w:t>
      </w:r>
      <w:proofErr w:type="spellEnd"/>
      <w:r w:rsidR="00CC4D0B" w:rsidRPr="00D951D0">
        <w:t xml:space="preserve"> as a factor, where </w:t>
      </w:r>
      <w:proofErr w:type="spellStart"/>
      <w:r w:rsidR="00CC4D0B" w:rsidRPr="00D951D0">
        <w:t>eij</w:t>
      </w:r>
      <w:proofErr w:type="spellEnd"/>
      <w:r w:rsidR="00CC4D0B" w:rsidRPr="00D951D0">
        <w:t xml:space="preserve"> is a blade such as 1, </w:t>
      </w:r>
      <w:r w:rsidR="00CC4D0B">
        <w:t>e</w:t>
      </w:r>
      <w:r w:rsidR="00CC4D0B">
        <w:rPr>
          <w:vertAlign w:val="subscript"/>
        </w:rPr>
        <w:t>1</w:t>
      </w:r>
      <w:r w:rsidR="00CC4D0B" w:rsidRPr="00D951D0">
        <w:t xml:space="preserve">, </w:t>
      </w:r>
      <w:r w:rsidR="00CC4D0B">
        <w:t>e</w:t>
      </w:r>
      <w:r w:rsidR="00CC4D0B">
        <w:rPr>
          <w:vertAlign w:val="subscript"/>
        </w:rPr>
        <w:t>4</w:t>
      </w:r>
      <w:r w:rsidR="00CC4D0B">
        <w:t xml:space="preserve"> e</w:t>
      </w:r>
      <w:r w:rsidR="00CC4D0B">
        <w:rPr>
          <w:vertAlign w:val="subscript"/>
        </w:rPr>
        <w:t>5</w:t>
      </w:r>
      <w:r w:rsidR="00CC4D0B" w:rsidRPr="00D951D0">
        <w:t xml:space="preserve">, </w:t>
      </w:r>
      <w:r w:rsidR="00CC4D0B">
        <w:t>e</w:t>
      </w:r>
      <w:r w:rsidR="00CC4D0B">
        <w:rPr>
          <w:vertAlign w:val="subscript"/>
        </w:rPr>
        <w:t>2</w:t>
      </w:r>
      <w:r w:rsidR="00CC4D0B">
        <w:t xml:space="preserve"> e</w:t>
      </w:r>
      <w:r w:rsidR="00CC4D0B">
        <w:rPr>
          <w:vertAlign w:val="subscript"/>
        </w:rPr>
        <w:t>3</w:t>
      </w:r>
      <w:r w:rsidR="00CC4D0B">
        <w:t xml:space="preserve"> e</w:t>
      </w:r>
      <w:r w:rsidR="00CC4D0B">
        <w:rPr>
          <w:vertAlign w:val="subscript"/>
        </w:rPr>
        <w:t>4</w:t>
      </w:r>
      <w:r w:rsidR="00CC4D0B" w:rsidRPr="00D951D0">
        <w:t>, etc.</w:t>
      </w:r>
      <w:r w:rsidR="00CC4D0B">
        <w:t xml:space="preserve"> </w:t>
      </w:r>
    </w:p>
    <w:p w14:paraId="0F34043F" w14:textId="77777777" w:rsidR="00CC4D0B" w:rsidRDefault="00CC4D0B" w:rsidP="00CC4D0B"/>
    <w:p w14:paraId="58C558E7" w14:textId="0CC9B1FC" w:rsidR="002141B2" w:rsidRDefault="008D34B5" w:rsidP="008E3061">
      <w:bookmarkStart w:id="89" w:name="_Hlk17722232"/>
      <w:bookmarkStart w:id="90" w:name="OLE_LINK93"/>
      <w:proofErr w:type="spellStart"/>
      <w:r>
        <w:t>ExpandG</w:t>
      </w:r>
      <w:proofErr w:type="spellEnd"/>
      <w:r>
        <w:t xml:space="preserve"> and </w:t>
      </w:r>
      <w:proofErr w:type="spellStart"/>
      <w:r>
        <w:t>CollectG</w:t>
      </w:r>
      <w:proofErr w:type="spellEnd"/>
      <w:r>
        <w:t xml:space="preserve"> </w:t>
      </w:r>
      <w:r w:rsidR="00CC4D0B">
        <w:t xml:space="preserve">help simplify multivector expressions </w:t>
      </w:r>
      <w:r>
        <w:t>similar</w:t>
      </w:r>
      <w:r w:rsidR="00CC4D0B">
        <w:t>ly</w:t>
      </w:r>
      <w:r>
        <w:t xml:space="preserve"> to Mathematica's Expand and Collect commands except the</w:t>
      </w:r>
      <w:r w:rsidR="00CC4D0B">
        <w:t>se</w:t>
      </w:r>
      <w:r>
        <w:t xml:space="preserve"> are b</w:t>
      </w:r>
      <w:r w:rsidR="00D951D0">
        <w:t>lade</w:t>
      </w:r>
      <w:r>
        <w:t xml:space="preserve">-aware, able to expand and collect </w:t>
      </w:r>
      <w:r w:rsidR="00CC4D0B">
        <w:t>with respect to</w:t>
      </w:r>
      <w:r>
        <w:t xml:space="preserve"> </w:t>
      </w:r>
      <w:proofErr w:type="spellStart"/>
      <w:r>
        <w:t>e</w:t>
      </w:r>
      <w:r>
        <w:rPr>
          <w:vertAlign w:val="subscript"/>
        </w:rPr>
        <w:t>i</w:t>
      </w:r>
      <w:proofErr w:type="spellEnd"/>
      <w:r>
        <w:t xml:space="preserve"> terms. </w:t>
      </w:r>
    </w:p>
    <w:bookmarkEnd w:id="89"/>
    <w:bookmarkEnd w:id="90"/>
    <w:p w14:paraId="1768EFB5" w14:textId="77777777" w:rsidR="002141B2" w:rsidRDefault="002141B2" w:rsidP="008E3061"/>
    <w:p w14:paraId="3FABACA2" w14:textId="4DF24FA3" w:rsidR="0099288F" w:rsidRDefault="00D35692" w:rsidP="002141B2">
      <w:proofErr w:type="spellStart"/>
      <w:r>
        <w:t>ReduceG</w:t>
      </w:r>
      <w:proofErr w:type="spellEnd"/>
      <w:r w:rsidR="002141B2">
        <w:t xml:space="preserve"> is used internally to reduce squares of </w:t>
      </w:r>
      <w:proofErr w:type="spellStart"/>
      <w:r w:rsidR="002141B2">
        <w:t>basis</w:t>
      </w:r>
      <w:proofErr w:type="spellEnd"/>
      <w:r w:rsidR="002141B2">
        <w:t xml:space="preserve"> elements. In the event that the user creates his own products, not using the GA operators, </w:t>
      </w:r>
      <w:proofErr w:type="spellStart"/>
      <w:r>
        <w:t>ReduceG</w:t>
      </w:r>
      <w:proofErr w:type="spellEnd"/>
      <w:r w:rsidR="002141B2">
        <w:t xml:space="preserve"> can be used to reduce the squares according to the GA initialization specified by the user in step 1.</w:t>
      </w:r>
    </w:p>
    <w:p w14:paraId="0A18C4C1" w14:textId="77777777" w:rsidR="0099288F" w:rsidRDefault="0099288F" w:rsidP="002141B2"/>
    <w:p w14:paraId="2FC0AED9" w14:textId="380A9C3E" w:rsidR="002141B2" w:rsidRDefault="002141B2" w:rsidP="002141B2">
      <w:r>
        <w:t xml:space="preserve"> </w:t>
      </w:r>
      <w:proofErr w:type="spellStart"/>
      <w:r>
        <w:t>MaxDimG</w:t>
      </w:r>
      <w:proofErr w:type="spellEnd"/>
      <w:r>
        <w:t xml:space="preserve"> will find the highest basis subscript among the terms of a multivector.</w:t>
      </w:r>
    </w:p>
    <w:p w14:paraId="0E00883D" w14:textId="77777777" w:rsidR="002141B2" w:rsidRDefault="002141B2" w:rsidP="008E3061"/>
    <w:p w14:paraId="0A9A8A07" w14:textId="4843E09B" w:rsidR="00F16E4F" w:rsidRDefault="008D34B5" w:rsidP="008D34B5">
      <w:r>
        <w:t xml:space="preserve">It is not necessary to </w:t>
      </w:r>
      <w:r w:rsidR="00CC4D0B">
        <w:t>convert expressions</w:t>
      </w:r>
      <w:r>
        <w:t xml:space="preserve"> to lists</w:t>
      </w:r>
      <w:r w:rsidR="00CC4D0B">
        <w:t xml:space="preserve"> as is commonly done in Mathematica</w:t>
      </w:r>
      <w:r>
        <w:t xml:space="preserve"> in order to perform most operations. This package allows straight-forward operation on the multivectors themselves using standard mathematical notation. However, it can be convenient to use lists for complex operations where one needs to keep the terms of a multivector in a particular order in order to operate on them. (Mathematica puts terms in its own inimitable and </w:t>
      </w:r>
      <w:proofErr w:type="gramStart"/>
      <w:r>
        <w:t>mostly-uncontrollable</w:t>
      </w:r>
      <w:proofErr w:type="gramEnd"/>
      <w:r>
        <w:t xml:space="preserve"> order.) Thus, the last section of the palette</w:t>
      </w:r>
      <w:bookmarkStart w:id="91" w:name="_Hlk17722322"/>
      <w:bookmarkStart w:id="92" w:name="OLE_LINK94"/>
      <w:r w:rsidR="00CC4D0B">
        <w:t xml:space="preserve">, </w:t>
      </w:r>
      <w:r w:rsidR="00CC4D0B">
        <w:rPr>
          <w:color w:val="0070C0"/>
        </w:rPr>
        <w:t xml:space="preserve">List Operations and </w:t>
      </w:r>
      <w:r w:rsidR="00CC4D0B">
        <w:rPr>
          <w:color w:val="0070C0"/>
        </w:rPr>
        <w:lastRenderedPageBreak/>
        <w:t>Support,</w:t>
      </w:r>
      <w:bookmarkEnd w:id="91"/>
      <w:bookmarkEnd w:id="92"/>
      <w:r>
        <w:t xml:space="preserve"> is </w:t>
      </w:r>
      <w:proofErr w:type="gramStart"/>
      <w:r>
        <w:t>list-related</w:t>
      </w:r>
      <w:proofErr w:type="gramEnd"/>
      <w:r>
        <w:t>. The top two operators quickly switch between a multivector and its corresponding list of terms</w:t>
      </w:r>
      <w:bookmarkStart w:id="93" w:name="_Hlk17722392"/>
      <w:bookmarkStart w:id="94" w:name="OLE_LINK95"/>
      <w:r w:rsidR="00CC4D0B">
        <w:t>, a more difficult task than it would at first seem.</w:t>
      </w:r>
      <w:bookmarkEnd w:id="93"/>
      <w:bookmarkEnd w:id="94"/>
    </w:p>
    <w:p w14:paraId="5BEF9E09" w14:textId="77777777" w:rsidR="00F16E4F" w:rsidRDefault="00F16E4F" w:rsidP="008D34B5"/>
    <w:p w14:paraId="7F6BAC4D" w14:textId="39E08335" w:rsidR="008D34B5" w:rsidRDefault="008D34B5" w:rsidP="008D34B5">
      <w:r>
        <w:t xml:space="preserve">The 2nd row generates two lists from a multivector. </w:t>
      </w:r>
      <w:proofErr w:type="spellStart"/>
      <w:r w:rsidR="00F16E4F" w:rsidRPr="00F16E4F">
        <w:t>SubscriptListG</w:t>
      </w:r>
      <w:proofErr w:type="spellEnd"/>
      <w:r w:rsidR="00F16E4F" w:rsidRPr="00F16E4F">
        <w:t xml:space="preserve"> provides a list of the subscripts of the blades of the multivector terms. For example, </w:t>
      </w:r>
      <w:proofErr w:type="spellStart"/>
      <w:proofErr w:type="gramStart"/>
      <w:r w:rsidR="00F16E4F" w:rsidRPr="00F16E4F">
        <w:t>SubscriptListG</w:t>
      </w:r>
      <w:bookmarkStart w:id="95" w:name="OLE_LINK72"/>
      <w:bookmarkStart w:id="96" w:name="OLE_LINK73"/>
      <w:proofErr w:type="spellEnd"/>
      <w:r w:rsidR="00F16E4F">
        <w:t>[</w:t>
      </w:r>
      <w:proofErr w:type="gramEnd"/>
      <w:r w:rsidR="00F16E4F">
        <w:t xml:space="preserve"> 2 + </w:t>
      </w:r>
      <w:r>
        <w:t>e</w:t>
      </w:r>
      <w:r w:rsidR="00F16E4F">
        <w:rPr>
          <w:vertAlign w:val="subscript"/>
        </w:rPr>
        <w:t>1</w:t>
      </w:r>
      <w:r>
        <w:t xml:space="preserve"> </w:t>
      </w:r>
      <w:r w:rsidR="005F2ED6">
        <w:t>e</w:t>
      </w:r>
      <w:r w:rsidR="00F16E4F">
        <w:rPr>
          <w:vertAlign w:val="subscript"/>
        </w:rPr>
        <w:t>4</w:t>
      </w:r>
      <w:r w:rsidR="00F16E4F">
        <w:t xml:space="preserve"> ] = { {0}, {1,4} }</w:t>
      </w:r>
      <w:r>
        <w:t xml:space="preserve">. </w:t>
      </w:r>
      <w:bookmarkEnd w:id="95"/>
      <w:bookmarkEnd w:id="96"/>
      <w:r w:rsidR="00D35692">
        <w:t xml:space="preserve"> </w:t>
      </w:r>
      <w:proofErr w:type="spellStart"/>
      <w:r w:rsidR="00D35692">
        <w:t>EijListG</w:t>
      </w:r>
      <w:proofErr w:type="spellEnd"/>
      <w:r w:rsidR="00F16E4F" w:rsidRPr="00F16E4F">
        <w:t xml:space="preserve"> generates a similar list but with the subscripts represented as e-subscripts. For </w:t>
      </w:r>
      <w:proofErr w:type="gramStart"/>
      <w:r w:rsidR="00F16E4F" w:rsidRPr="00F16E4F">
        <w:t xml:space="preserve">example, </w:t>
      </w:r>
      <w:r w:rsidR="00D35692">
        <w:t xml:space="preserve"> </w:t>
      </w:r>
      <w:proofErr w:type="spellStart"/>
      <w:r w:rsidR="00D35692">
        <w:t>EijListG</w:t>
      </w:r>
      <w:proofErr w:type="spellEnd"/>
      <w:proofErr w:type="gramEnd"/>
      <w:r w:rsidR="00F16E4F">
        <w:t>[ 2 + e</w:t>
      </w:r>
      <w:r w:rsidR="00F16E4F">
        <w:rPr>
          <w:vertAlign w:val="subscript"/>
        </w:rPr>
        <w:t>1</w:t>
      </w:r>
      <w:r w:rsidR="00F16E4F">
        <w:t xml:space="preserve"> e</w:t>
      </w:r>
      <w:r w:rsidR="00F16E4F">
        <w:rPr>
          <w:vertAlign w:val="subscript"/>
        </w:rPr>
        <w:t>4</w:t>
      </w:r>
      <w:r w:rsidR="00F16E4F">
        <w:t xml:space="preserve"> ] = { 0, e</w:t>
      </w:r>
      <w:r w:rsidR="00F16E4F">
        <w:rPr>
          <w:vertAlign w:val="subscript"/>
        </w:rPr>
        <w:t>1, 4</w:t>
      </w:r>
      <w:r w:rsidR="00F16E4F">
        <w:t xml:space="preserve"> }. </w:t>
      </w:r>
      <w:r w:rsidR="00F16E4F" w:rsidRPr="00F16E4F">
        <w:t>Both lists can come in handy.</w:t>
      </w:r>
    </w:p>
    <w:p w14:paraId="60BDFF34" w14:textId="77777777" w:rsidR="008D34B5" w:rsidRDefault="008D34B5" w:rsidP="008D34B5"/>
    <w:p w14:paraId="10D8BCDD" w14:textId="19F2E800" w:rsidR="00C4751B" w:rsidRDefault="00C4751B" w:rsidP="00C4751B">
      <w:proofErr w:type="spellStart"/>
      <w:r>
        <w:t>GradeListG</w:t>
      </w:r>
      <w:proofErr w:type="spellEnd"/>
      <w:r>
        <w:t xml:space="preserve"> generates a list of integers that represent the grades of the terms in a multivector. </w:t>
      </w:r>
      <w:r w:rsidR="00F873FC" w:rsidRPr="00F873FC">
        <w:t xml:space="preserve">The order of the grades matches the order of the terms in </w:t>
      </w:r>
      <w:proofErr w:type="spellStart"/>
      <w:r w:rsidR="00F873FC" w:rsidRPr="00F873FC">
        <w:t>ClifToListG</w:t>
      </w:r>
      <w:proofErr w:type="spellEnd"/>
      <w:r w:rsidR="00F873FC" w:rsidRPr="00F873FC">
        <w:t xml:space="preserve"> [</w:t>
      </w:r>
      <w:proofErr w:type="spellStart"/>
      <w:r w:rsidR="00F873FC" w:rsidRPr="00F873FC">
        <w:t>clif</w:t>
      </w:r>
      <w:proofErr w:type="spellEnd"/>
      <w:r w:rsidR="00F873FC" w:rsidRPr="00F873FC">
        <w:t>].</w:t>
      </w:r>
      <w:r w:rsidR="00CC4D0B">
        <w:t xml:space="preserve"> </w:t>
      </w:r>
      <w:bookmarkStart w:id="97" w:name="_Hlk17722455"/>
      <w:bookmarkStart w:id="98" w:name="OLE_LINK96"/>
      <w:r w:rsidR="00CC4D0B">
        <w:t xml:space="preserve">That allows you to perform (or check) GA operations on each </w:t>
      </w:r>
      <w:proofErr w:type="gramStart"/>
      <w:r w:rsidR="00CC4D0B">
        <w:t>terms</w:t>
      </w:r>
      <w:proofErr w:type="gramEnd"/>
      <w:r w:rsidR="00CC4D0B">
        <w:t xml:space="preserve"> of a </w:t>
      </w:r>
      <w:proofErr w:type="spellStart"/>
      <w:r w:rsidR="00CC4D0B">
        <w:t>clif</w:t>
      </w:r>
      <w:proofErr w:type="spellEnd"/>
      <w:r w:rsidR="00CC4D0B">
        <w:t>.</w:t>
      </w:r>
    </w:p>
    <w:bookmarkEnd w:id="97"/>
    <w:bookmarkEnd w:id="98"/>
    <w:p w14:paraId="65D22660" w14:textId="77777777" w:rsidR="00C4751B" w:rsidRDefault="00C4751B" w:rsidP="00C4751B"/>
    <w:p w14:paraId="71F21787" w14:textId="4A4A25F5" w:rsidR="00FD0758" w:rsidRDefault="008D34B5" w:rsidP="00C4751B">
      <w:r>
        <w:t>The last item is a Signature operator that extends Mathematica's</w:t>
      </w:r>
      <w:r w:rsidR="00C4751B">
        <w:t xml:space="preserve"> S</w:t>
      </w:r>
      <w:r>
        <w:t xml:space="preserve">ignature </w:t>
      </w:r>
      <w:r w:rsidR="00C4751B">
        <w:t>function</w:t>
      </w:r>
      <w:r>
        <w:t>. Mathematica's operator will find the signature of a list o</w:t>
      </w:r>
      <w:r w:rsidR="00FD0758">
        <w:t>f, say, integers as long as the integers</w:t>
      </w:r>
      <w:r>
        <w:t xml:space="preserve"> are all distinct. But in GA we often as not deal with duplicate integers such as in </w:t>
      </w:r>
      <w:r w:rsidR="005F2ED6">
        <w:t>e</w:t>
      </w:r>
      <w:r w:rsidR="005F2ED6">
        <w:rPr>
          <w:vertAlign w:val="subscript"/>
        </w:rPr>
        <w:t>2</w:t>
      </w:r>
      <w:r w:rsidR="005F2ED6">
        <w:t xml:space="preserve"> e</w:t>
      </w:r>
      <w:r w:rsidR="005F2ED6">
        <w:rPr>
          <w:vertAlign w:val="subscript"/>
        </w:rPr>
        <w:t>3</w:t>
      </w:r>
      <w:r w:rsidR="005F2ED6">
        <w:t xml:space="preserve"> ^ e</w:t>
      </w:r>
      <w:r w:rsidR="005F2ED6">
        <w:rPr>
          <w:vertAlign w:val="subscript"/>
        </w:rPr>
        <w:t>1</w:t>
      </w:r>
      <w:r w:rsidR="005F2ED6">
        <w:t xml:space="preserve"> e</w:t>
      </w:r>
      <w:r w:rsidR="005F2ED6">
        <w:rPr>
          <w:vertAlign w:val="subscript"/>
        </w:rPr>
        <w:t>3</w:t>
      </w:r>
      <w:r>
        <w:t xml:space="preserve">. </w:t>
      </w:r>
      <w:proofErr w:type="spellStart"/>
      <w:r>
        <w:t>SignatureG</w:t>
      </w:r>
      <w:proofErr w:type="spellEnd"/>
      <w:r>
        <w:t xml:space="preserve"> will fin</w:t>
      </w:r>
      <w:r w:rsidR="00CC4D0B">
        <w:t>d</w:t>
      </w:r>
      <w:r>
        <w:t xml:space="preserve"> the signature for </w:t>
      </w:r>
      <w:proofErr w:type="gramStart"/>
      <w:r>
        <w:t>{ 2</w:t>
      </w:r>
      <w:proofErr w:type="gramEnd"/>
      <w:r>
        <w:t>, 3, 1, 3 }</w:t>
      </w:r>
      <w:r w:rsidR="00C4751B">
        <w:t xml:space="preserve"> whereas </w:t>
      </w:r>
      <w:r w:rsidR="00CC4D0B">
        <w:t xml:space="preserve">Mathematica’s </w:t>
      </w:r>
      <w:r w:rsidR="00C4751B">
        <w:t>Signature will not</w:t>
      </w:r>
      <w:r>
        <w:t xml:space="preserve">. I believe, actually, that Signature G </w:t>
      </w:r>
      <w:r w:rsidR="00CC4D0B">
        <w:t xml:space="preserve">extends Mathematica’s Signature function and </w:t>
      </w:r>
      <w:r>
        <w:t>will find the signature for any class of items for which Mathematica's Signature function works</w:t>
      </w:r>
      <w:r w:rsidR="00CC4D0B">
        <w:t>,</w:t>
      </w:r>
      <w:r>
        <w:t xml:space="preserve"> but I have not extensively tested this. </w:t>
      </w:r>
    </w:p>
    <w:p w14:paraId="40C5D787" w14:textId="77777777" w:rsidR="00FD0758" w:rsidRDefault="00FD0758" w:rsidP="00C4751B"/>
    <w:p w14:paraId="73F46A32" w14:textId="6F7D9B90" w:rsidR="008D34B5" w:rsidRDefault="008D34B5" w:rsidP="00C4751B">
      <w:r>
        <w:t xml:space="preserve">Signature is a measure of the number of pairwise transpositions of adjacent terms required to put the list in natural order. An odd number </w:t>
      </w:r>
      <w:r w:rsidR="00C4751B">
        <w:t>of transpositions reverses sign</w:t>
      </w:r>
      <w:r>
        <w:t xml:space="preserve"> and an even number preserves the sign. </w:t>
      </w:r>
      <w:bookmarkStart w:id="99" w:name="OLE_LINK17"/>
      <w:bookmarkStart w:id="100" w:name="OLE_LINK18"/>
      <w:r w:rsidR="005F2ED6">
        <w:t xml:space="preserve">It is used to </w:t>
      </w:r>
      <w:r w:rsidR="008F0F8B">
        <w:t>determine</w:t>
      </w:r>
      <w:r w:rsidR="00C4751B">
        <w:t xml:space="preserve"> the correct sign</w:t>
      </w:r>
      <w:r w:rsidR="005F2ED6">
        <w:t xml:space="preserve"> during antisymmetrization operations. </w:t>
      </w:r>
      <w:bookmarkEnd w:id="99"/>
      <w:bookmarkEnd w:id="100"/>
      <w:r w:rsidR="00C4751B">
        <w:t>For example</w:t>
      </w:r>
      <w:r>
        <w:t>, e</w:t>
      </w:r>
      <w:r>
        <w:rPr>
          <w:vertAlign w:val="subscript"/>
        </w:rPr>
        <w:t>1</w:t>
      </w:r>
      <w:r w:rsidRPr="00973331">
        <w:t xml:space="preserve"> </w:t>
      </w:r>
      <w:r>
        <w:t>e</w:t>
      </w:r>
      <w:r>
        <w:rPr>
          <w:vertAlign w:val="subscript"/>
        </w:rPr>
        <w:t xml:space="preserve">2 ^ </w:t>
      </w:r>
      <w:r>
        <w:t>e</w:t>
      </w:r>
      <w:proofErr w:type="gramStart"/>
      <w:r>
        <w:rPr>
          <w:vertAlign w:val="subscript"/>
        </w:rPr>
        <w:t xml:space="preserve">1  </w:t>
      </w:r>
      <w:r w:rsidRPr="00973331">
        <w:t>=</w:t>
      </w:r>
      <w:proofErr w:type="gramEnd"/>
      <w:r>
        <w:t xml:space="preserve"> </w:t>
      </w:r>
      <w:r w:rsidRPr="00973331">
        <w:t xml:space="preserve"> - </w:t>
      </w:r>
      <w:r>
        <w:t>e</w:t>
      </w:r>
      <w:r>
        <w:rPr>
          <w:vertAlign w:val="subscript"/>
        </w:rPr>
        <w:t>2</w:t>
      </w:r>
      <w:r>
        <w:t xml:space="preserve"> in 2-space in a + + Clifford algebra.</w:t>
      </w:r>
    </w:p>
    <w:p w14:paraId="752D38AE" w14:textId="77777777" w:rsidR="008D34B5" w:rsidRDefault="008D34B5" w:rsidP="00BF6167"/>
    <w:p w14:paraId="79A36F8B" w14:textId="7A812C9E" w:rsidR="005F2ED6" w:rsidRDefault="005F2ED6" w:rsidP="005F2ED6">
      <w:pPr>
        <w:pStyle w:val="Heading1"/>
      </w:pPr>
      <w:bookmarkStart w:id="101" w:name="OLE_LINK19"/>
      <w:r>
        <w:t>Cautions</w:t>
      </w:r>
      <w:r w:rsidR="00426E06">
        <w:t xml:space="preserve"> and Work-arounds</w:t>
      </w:r>
    </w:p>
    <w:p w14:paraId="0E8265A2" w14:textId="76FE2CD5" w:rsidR="005F2ED6" w:rsidRDefault="005F2ED6" w:rsidP="005F2ED6">
      <w:pPr>
        <w:pStyle w:val="ListParagraph"/>
        <w:numPr>
          <w:ilvl w:val="0"/>
          <w:numId w:val="1"/>
        </w:numPr>
      </w:pPr>
      <w:r>
        <w:t xml:space="preserve">If you receive a warning about </w:t>
      </w:r>
      <w:r w:rsidRPr="00CC4D0B">
        <w:rPr>
          <w:color w:val="FF0000"/>
        </w:rPr>
        <w:t xml:space="preserve">context shadowing </w:t>
      </w:r>
      <w:r>
        <w:t>or if you notice e</w:t>
      </w:r>
      <w:r>
        <w:rPr>
          <w:vertAlign w:val="subscript"/>
        </w:rPr>
        <w:t>i</w:t>
      </w:r>
      <w:r>
        <w:rPr>
          <w:vertAlign w:val="superscript"/>
        </w:rPr>
        <w:t>2</w:t>
      </w:r>
      <w:r>
        <w:t xml:space="preserve"> terms in your output, </w:t>
      </w:r>
      <w:bookmarkStart w:id="102" w:name="OLE_LINK23"/>
      <w:bookmarkStart w:id="103" w:name="OLE_LINK24"/>
      <w:r>
        <w:t>you should quit the kernel using the Evaluation menu</w:t>
      </w:r>
      <w:r w:rsidR="007618BB">
        <w:t>, close and reopen the palette, and reset your GA initialization settings</w:t>
      </w:r>
      <w:r w:rsidR="00C4751B">
        <w:t xml:space="preserve"> in the palette</w:t>
      </w:r>
      <w:r w:rsidR="007618BB">
        <w:t xml:space="preserve">. </w:t>
      </w:r>
    </w:p>
    <w:bookmarkEnd w:id="102"/>
    <w:bookmarkEnd w:id="103"/>
    <w:p w14:paraId="52F70824" w14:textId="6DF151A4" w:rsidR="005F2ED6" w:rsidRPr="005F2ED6" w:rsidRDefault="005F2ED6" w:rsidP="005F2ED6">
      <w:pPr>
        <w:pStyle w:val="ListParagraph"/>
        <w:numPr>
          <w:ilvl w:val="0"/>
          <w:numId w:val="1"/>
        </w:numPr>
      </w:pPr>
      <w:r>
        <w:t>Until such time as the author might implement operator precedence, it is necessary to put parentheses around your multivectors when using the binary operator symbols (see 1</w:t>
      </w:r>
      <w:r w:rsidRPr="005F2ED6">
        <w:rPr>
          <w:vertAlign w:val="superscript"/>
        </w:rPr>
        <w:t>st</w:t>
      </w:r>
      <w:r>
        <w:t xml:space="preserve"> section of palette). </w:t>
      </w:r>
      <w:r w:rsidRPr="005F2ED6">
        <w:t>For example, you must enter (2 e</w:t>
      </w:r>
      <w:r w:rsidRPr="005F2ED6">
        <w:rPr>
          <w:vertAlign w:val="subscript"/>
        </w:rPr>
        <w:t>1</w:t>
      </w:r>
      <w:r w:rsidRPr="005F2ED6">
        <w:t xml:space="preserve">) </w:t>
      </w:r>
      <w:r>
        <w:sym w:font="Symbol" w:char="F0B7"/>
      </w:r>
      <w:r w:rsidRPr="005F2ED6">
        <w:t xml:space="preserve"> (3 + e</w:t>
      </w:r>
      <w:r w:rsidRPr="005F2ED6">
        <w:rPr>
          <w:vertAlign w:val="subscript"/>
        </w:rPr>
        <w:t>1</w:t>
      </w:r>
      <w:r w:rsidRPr="005F2ED6">
        <w:t xml:space="preserve"> e</w:t>
      </w:r>
      <w:r w:rsidRPr="005F2ED6">
        <w:rPr>
          <w:vertAlign w:val="subscript"/>
        </w:rPr>
        <w:t>2</w:t>
      </w:r>
      <w:r w:rsidRPr="005F2ED6">
        <w:t xml:space="preserve">). However, </w:t>
      </w:r>
      <w:r w:rsidR="00C4751B">
        <w:t xml:space="preserve">if </w:t>
      </w:r>
      <w:proofErr w:type="gramStart"/>
      <w:r w:rsidR="00C4751B">
        <w:t>A  =</w:t>
      </w:r>
      <w:proofErr w:type="gramEnd"/>
      <w:r w:rsidR="00C4751B">
        <w:t xml:space="preserve">  2 </w:t>
      </w:r>
      <w:r w:rsidRPr="005F2ED6">
        <w:t>e</w:t>
      </w:r>
      <w:r w:rsidRPr="005F2ED6">
        <w:rPr>
          <w:vertAlign w:val="subscript"/>
        </w:rPr>
        <w:t>1</w:t>
      </w:r>
      <w:r w:rsidR="00C4751B">
        <w:t xml:space="preserve"> and</w:t>
      </w:r>
      <w:r w:rsidRPr="005F2ED6">
        <w:t xml:space="preserve"> B = 3 + e</w:t>
      </w:r>
      <w:r w:rsidRPr="005F2ED6">
        <w:rPr>
          <w:vertAlign w:val="subscript"/>
        </w:rPr>
        <w:t>1</w:t>
      </w:r>
      <w:r w:rsidRPr="005F2ED6">
        <w:t xml:space="preserve"> e</w:t>
      </w:r>
      <w:r w:rsidRPr="005F2ED6">
        <w:rPr>
          <w:vertAlign w:val="subscript"/>
        </w:rPr>
        <w:t>2</w:t>
      </w:r>
      <w:r w:rsidRPr="005F2ED6">
        <w:t xml:space="preserve">, </w:t>
      </w:r>
      <w:r w:rsidR="00C4751B">
        <w:t>then</w:t>
      </w:r>
      <w:r w:rsidRPr="005F2ED6">
        <w:t xml:space="preserve"> A </w:t>
      </w:r>
      <w:r>
        <w:rPr>
          <w:lang w:val="es-ES"/>
        </w:rPr>
        <w:sym w:font="Symbol" w:char="F0B7"/>
      </w:r>
      <w:r w:rsidRPr="005F2ED6">
        <w:t xml:space="preserve"> B is OK</w:t>
      </w:r>
      <w:r>
        <w:t xml:space="preserve">. So is </w:t>
      </w:r>
      <w:proofErr w:type="spellStart"/>
      <w:r>
        <w:t>DotPrdtG</w:t>
      </w:r>
      <w:proofErr w:type="spellEnd"/>
      <w:r>
        <w:t xml:space="preserve"> [ 2 e</w:t>
      </w:r>
      <w:r>
        <w:rPr>
          <w:vertAlign w:val="subscript"/>
        </w:rPr>
        <w:t>1</w:t>
      </w:r>
      <w:r>
        <w:t>, 3 + e</w:t>
      </w:r>
      <w:r>
        <w:rPr>
          <w:vertAlign w:val="subscript"/>
        </w:rPr>
        <w:t>1</w:t>
      </w:r>
      <w:r>
        <w:t xml:space="preserve"> e</w:t>
      </w:r>
      <w:proofErr w:type="gramStart"/>
      <w:r>
        <w:rPr>
          <w:vertAlign w:val="subscript"/>
        </w:rPr>
        <w:t>2</w:t>
      </w:r>
      <w:r>
        <w:t xml:space="preserve"> ]</w:t>
      </w:r>
      <w:proofErr w:type="gramEnd"/>
      <w:r>
        <w:t xml:space="preserve">. </w:t>
      </w:r>
    </w:p>
    <w:p w14:paraId="0DFB1379" w14:textId="77777777" w:rsidR="005F2ED6" w:rsidRPr="005F2ED6" w:rsidRDefault="005F2ED6" w:rsidP="008D34B5"/>
    <w:bookmarkEnd w:id="101"/>
    <w:p w14:paraId="3FFA8F1D" w14:textId="1D43996F" w:rsidR="008D34B5" w:rsidRDefault="008D34B5" w:rsidP="008D34B5">
      <w:r>
        <w:t>This package contains only a very basic set of GA operations, but other GA operations can easily be built upon them. The geometric product is somewhat complicated to program because it must handle antisymmetrization. Most GA operations are easy to implement once the geometric product is defined. Thus, the benefits of this package are:</w:t>
      </w:r>
    </w:p>
    <w:p w14:paraId="0A512E5F" w14:textId="77777777" w:rsidR="008D34B5" w:rsidRDefault="008D34B5" w:rsidP="008D34B5"/>
    <w:p w14:paraId="676C9607" w14:textId="712EE367" w:rsidR="008D34B5" w:rsidRDefault="008D34B5" w:rsidP="008D34B5">
      <w:r>
        <w:t xml:space="preserve">   1. It uses natural mathematical notation for subscripts and standard wedge and dot symbols, not requiring you to learn new notation. (Both geometric product and Mathematica's product use a space. To distinguish them, we use a </w:t>
      </w:r>
      <w:r w:rsidR="00A2154D">
        <w:t>small circle</w:t>
      </w:r>
      <w:r>
        <w:t xml:space="preserve"> for geometrical product.)</w:t>
      </w:r>
    </w:p>
    <w:p w14:paraId="4BC46821" w14:textId="77777777" w:rsidR="008D34B5" w:rsidRDefault="008D34B5" w:rsidP="008D34B5">
      <w:r>
        <w:lastRenderedPageBreak/>
        <w:t xml:space="preserve">   2. Operations are performed naturally, not by converting back and forth to lists (though lists are supported)</w:t>
      </w:r>
    </w:p>
    <w:p w14:paraId="48DB8ECF" w14:textId="5C64BF02" w:rsidR="008D34B5" w:rsidRDefault="008D34B5" w:rsidP="008D34B5">
      <w:r>
        <w:t xml:space="preserve">   3. The function definitions are generally very short, self-documented, and easy to follow, thus easily modified or extended</w:t>
      </w:r>
    </w:p>
    <w:p w14:paraId="2A02665B" w14:textId="77777777" w:rsidR="008D34B5" w:rsidRDefault="008D34B5" w:rsidP="008D34B5">
      <w:r>
        <w:t xml:space="preserve">   4. The palette greatly simplifies typing input, entering sample multivectors that can quickly be edited </w:t>
      </w:r>
    </w:p>
    <w:p w14:paraId="391D6BA7" w14:textId="5FBE63EB" w:rsidR="008D34B5" w:rsidRDefault="008D34B5" w:rsidP="008D34B5">
      <w:r>
        <w:t xml:space="preserve">   5. Because symbolic </w:t>
      </w:r>
      <w:r w:rsidR="00D35692">
        <w:t xml:space="preserve">coefficients </w:t>
      </w:r>
      <w:r>
        <w:t>are handled (as well as numeric), it is easy to generate generic formulas and to test hypotheses such as whether an identity works in dimensions higher than, say, 3 or whether an identity can be expanded from vectors to blades or beyond.</w:t>
      </w:r>
    </w:p>
    <w:p w14:paraId="38B7C128" w14:textId="77777777" w:rsidR="008D34B5" w:rsidRDefault="008D34B5" w:rsidP="008D34B5">
      <w:r>
        <w:t xml:space="preserve">   6. The numeric capabilities allow you to instantly carry out computations that would require an extensive amount of time and tedium to do manually</w:t>
      </w:r>
    </w:p>
    <w:p w14:paraId="7C79ED0D" w14:textId="73B8F687" w:rsidR="008D34B5" w:rsidRDefault="008D34B5" w:rsidP="008D34B5">
      <w:r>
        <w:t xml:space="preserve">  7. One can quickly configure, or switch between, spatial dimensions</w:t>
      </w:r>
      <w:r w:rsidR="00252170">
        <w:t xml:space="preserve"> and</w:t>
      </w:r>
      <w:r>
        <w:t xml:space="preserve"> space and space-time.</w:t>
      </w:r>
    </w:p>
    <w:p w14:paraId="6C87FD89" w14:textId="64416ED9" w:rsidR="008D34B5" w:rsidRDefault="008D34B5" w:rsidP="008D34B5">
      <w:r>
        <w:t xml:space="preserve">  8. Except for printouts (which can be pages long in higher dimensions) most operations compute instantly even in higher dimensions. The definitions are written entirely without </w:t>
      </w:r>
      <w:r w:rsidR="00C4751B">
        <w:t>inefficient</w:t>
      </w:r>
      <w:r>
        <w:t xml:space="preserve"> "for loops" and other such constructs.</w:t>
      </w:r>
    </w:p>
    <w:p w14:paraId="43750065" w14:textId="77777777" w:rsidR="008D34B5" w:rsidRDefault="008D34B5" w:rsidP="00BF6167"/>
    <w:p w14:paraId="16D724C9" w14:textId="66ED8A9B" w:rsidR="00BF1717" w:rsidRDefault="00AF6182" w:rsidP="00BF6167">
      <w:r w:rsidRPr="00AF6182">
        <w:t xml:space="preserve">Finally, the author is retired and built this package working in a vacuum as a way of teaching himself both GA and Mathematica. If you are using this package, consider yourself a beta-tester. Let me know of any bugs you find. I might find time to correct them. I have thoroughly tested - + + + and somewhat tested + - - - Clifford algebras. </w:t>
      </w:r>
      <w:r w:rsidR="007533EC" w:rsidRPr="007533EC">
        <w:t xml:space="preserve">Contact me at </w:t>
      </w:r>
      <w:r w:rsidR="00D35692" w:rsidRPr="00D35692">
        <w:t>uvw@sbcglobal.net</w:t>
      </w:r>
      <w:r w:rsidR="007533EC" w:rsidRPr="007533EC">
        <w:t>.</w:t>
      </w:r>
    </w:p>
    <w:p w14:paraId="7AE5CF45" w14:textId="77777777" w:rsidR="00E71707" w:rsidRDefault="00E71707" w:rsidP="00BF6167"/>
    <w:p w14:paraId="5D4D932F" w14:textId="77777777" w:rsidR="00E71707" w:rsidRDefault="00E71707" w:rsidP="00BF6167"/>
    <w:p w14:paraId="04145B81" w14:textId="363BCEB8" w:rsidR="00E71707" w:rsidRDefault="006A627C" w:rsidP="006A627C">
      <w:bookmarkStart w:id="104" w:name="OLE_LINK3"/>
      <w:bookmarkStart w:id="105" w:name="OLE_LINK4"/>
      <w:r w:rsidRPr="006A627C">
        <w:t xml:space="preserve">* You can use the notebook as is or else implement a private notebook context. Private cell contexts have not been tested </w:t>
      </w:r>
      <w:r w:rsidR="00C4751B">
        <w:t xml:space="preserve">but </w:t>
      </w:r>
      <w:r w:rsidRPr="006A627C">
        <w:t>are likely compatible. The</w:t>
      </w:r>
      <w:r w:rsidR="00A918D2">
        <w:t xml:space="preserve"> </w:t>
      </w:r>
      <w:r w:rsidR="00FD0758">
        <w:t>issue</w:t>
      </w:r>
      <w:r w:rsidRPr="006A627C">
        <w:t xml:space="preserve"> is that the author has had to take great care to manage the context of the symbol </w:t>
      </w:r>
      <w:proofErr w:type="spellStart"/>
      <w:r w:rsidRPr="006A627C">
        <w:t>e</w:t>
      </w:r>
      <w:proofErr w:type="spellEnd"/>
      <w:r w:rsidRPr="006A627C">
        <w:t xml:space="preserve"> used in the basis </w:t>
      </w:r>
      <w:r w:rsidR="0013799D">
        <w:t>e</w:t>
      </w:r>
      <w:r w:rsidR="0013799D">
        <w:rPr>
          <w:vertAlign w:val="subscript"/>
        </w:rPr>
        <w:t>1</w:t>
      </w:r>
      <w:r w:rsidRPr="006A627C">
        <w:t xml:space="preserve">, </w:t>
      </w:r>
      <w:r w:rsidR="0013799D">
        <w:t>e</w:t>
      </w:r>
      <w:r w:rsidR="0013799D">
        <w:rPr>
          <w:vertAlign w:val="subscript"/>
        </w:rPr>
        <w:t>2</w:t>
      </w:r>
      <w:r w:rsidRPr="006A627C">
        <w:t xml:space="preserve">, </w:t>
      </w:r>
      <w:proofErr w:type="gramStart"/>
      <w:r w:rsidRPr="006A627C">
        <w:t>... .</w:t>
      </w:r>
      <w:proofErr w:type="gramEnd"/>
      <w:r w:rsidRPr="006A627C">
        <w:t xml:space="preserve"> . This is because only th</w:t>
      </w:r>
      <w:r w:rsidR="0013799D">
        <w:t xml:space="preserve">e multivector symbols, like A, </w:t>
      </w:r>
      <w:r w:rsidRPr="006A627C">
        <w:t xml:space="preserve">are passed to the package yet the package manipulates the </w:t>
      </w:r>
      <w:proofErr w:type="spellStart"/>
      <w:r w:rsidRPr="006A627C">
        <w:t>basis</w:t>
      </w:r>
      <w:proofErr w:type="spellEnd"/>
      <w:r w:rsidRPr="006A627C">
        <w:t xml:space="preserve"> elements contained in A. Were the package "e" to have a different context than </w:t>
      </w:r>
      <w:r w:rsidR="00CC4D0B">
        <w:t>your</w:t>
      </w:r>
      <w:r w:rsidRPr="006A627C">
        <w:t xml:space="preserve"> notebook "e", those manipulations would fail.</w:t>
      </w:r>
    </w:p>
    <w:p w14:paraId="6C937867" w14:textId="77777777" w:rsidR="003C6250" w:rsidRDefault="003C6250" w:rsidP="006A627C"/>
    <w:p w14:paraId="05EC9CD6" w14:textId="3DA11DCB" w:rsidR="003C6250" w:rsidRDefault="003C6250" w:rsidP="006A627C">
      <w:bookmarkStart w:id="106" w:name="OLE_LINK5"/>
      <w:bookmarkStart w:id="107" w:name="OLE_LINK6"/>
      <w:r w:rsidRPr="003C6250">
        <w:rPr>
          <w:b/>
          <w:color w:val="FF0000"/>
        </w:rPr>
        <w:t>Warning:</w:t>
      </w:r>
      <w:r>
        <w:t xml:space="preserve"> If you open a second notebook during a sessi</w:t>
      </w:r>
      <w:r w:rsidR="00A918D2">
        <w:t>on, you must execute</w:t>
      </w:r>
      <w:r>
        <w:t xml:space="preserve"> the “Needs” statement before performing any package operations. Otherwise the context of e will not be preserved and those computation</w:t>
      </w:r>
      <w:r w:rsidR="00252F1C">
        <w:t>s</w:t>
      </w:r>
      <w:r>
        <w:t xml:space="preserve"> will fail dramatically. If you forget</w:t>
      </w:r>
      <w:r w:rsidR="00FD0758">
        <w:t xml:space="preserve"> </w:t>
      </w:r>
      <w:r w:rsidR="00FD0758" w:rsidRPr="00FD0758">
        <w:t>and try to execute a function in the package</w:t>
      </w:r>
      <w:r>
        <w:t xml:space="preserve">, </w:t>
      </w:r>
      <w:bookmarkStart w:id="108" w:name="OLE_LINK20"/>
      <w:r w:rsidR="00FD0758">
        <w:t xml:space="preserve">then </w:t>
      </w:r>
      <w:r>
        <w:t xml:space="preserve">you </w:t>
      </w:r>
      <w:r w:rsidR="005F2ED6">
        <w:t xml:space="preserve">need to quit the </w:t>
      </w:r>
      <w:r w:rsidR="00CC4D0B">
        <w:t xml:space="preserve">local </w:t>
      </w:r>
      <w:r w:rsidR="005F2ED6">
        <w:t>kernel and then</w:t>
      </w:r>
      <w:bookmarkEnd w:id="108"/>
      <w:r>
        <w:t xml:space="preserve"> execute </w:t>
      </w:r>
      <w:bookmarkStart w:id="109" w:name="OLE_LINK7"/>
      <w:bookmarkStart w:id="110" w:name="OLE_LINK8"/>
      <w:r>
        <w:t>Needs [</w:t>
      </w:r>
      <w:r w:rsidRPr="003C6250">
        <w:t>"GeomAlg201</w:t>
      </w:r>
      <w:r w:rsidR="00CC4D0B">
        <w:t>9</w:t>
      </w:r>
      <w:r w:rsidR="00D35692">
        <w:t>Oct</w:t>
      </w:r>
      <w:r w:rsidRPr="003C6250">
        <w:t>`"</w:t>
      </w:r>
      <w:r>
        <w:t xml:space="preserve">] </w:t>
      </w:r>
      <w:bookmarkEnd w:id="109"/>
      <w:bookmarkEnd w:id="110"/>
      <w:r>
        <w:t>as soon as you see the failure.</w:t>
      </w:r>
      <w:r w:rsidR="00C4751B" w:rsidRPr="00C4751B">
        <w:t xml:space="preserve"> And, as mentioned earlier, you must also close and reopen the palette and use section 1 to re-initialize your GA.</w:t>
      </w:r>
      <w:bookmarkEnd w:id="104"/>
      <w:bookmarkEnd w:id="105"/>
      <w:bookmarkEnd w:id="106"/>
      <w:bookmarkEnd w:id="107"/>
    </w:p>
    <w:sectPr w:rsidR="003C6250"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Body CS)">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17936"/>
    <w:multiLevelType w:val="hybridMultilevel"/>
    <w:tmpl w:val="C2665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activeWritingStyle w:appName="MSWord" w:lang="en-U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n-US" w:vendorID="2" w:dllVersion="6"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D13DD"/>
    <w:rsid w:val="00131D1A"/>
    <w:rsid w:val="0013799D"/>
    <w:rsid w:val="002141B2"/>
    <w:rsid w:val="00252170"/>
    <w:rsid w:val="00252F1C"/>
    <w:rsid w:val="00254B25"/>
    <w:rsid w:val="002A65AD"/>
    <w:rsid w:val="00352931"/>
    <w:rsid w:val="00367999"/>
    <w:rsid w:val="003C6250"/>
    <w:rsid w:val="003F6355"/>
    <w:rsid w:val="00426E06"/>
    <w:rsid w:val="00437746"/>
    <w:rsid w:val="004612BB"/>
    <w:rsid w:val="004C0B31"/>
    <w:rsid w:val="004E00BC"/>
    <w:rsid w:val="00525C85"/>
    <w:rsid w:val="005756A0"/>
    <w:rsid w:val="005F2ED6"/>
    <w:rsid w:val="006A627C"/>
    <w:rsid w:val="007533EC"/>
    <w:rsid w:val="007618BB"/>
    <w:rsid w:val="0077730B"/>
    <w:rsid w:val="007827A2"/>
    <w:rsid w:val="008661BF"/>
    <w:rsid w:val="00897214"/>
    <w:rsid w:val="008B2965"/>
    <w:rsid w:val="008D34B5"/>
    <w:rsid w:val="008E004C"/>
    <w:rsid w:val="008E3061"/>
    <w:rsid w:val="008F0F8B"/>
    <w:rsid w:val="00913ABE"/>
    <w:rsid w:val="00973331"/>
    <w:rsid w:val="0099288F"/>
    <w:rsid w:val="009D661A"/>
    <w:rsid w:val="00A2154D"/>
    <w:rsid w:val="00A918D2"/>
    <w:rsid w:val="00AA30AC"/>
    <w:rsid w:val="00AF6182"/>
    <w:rsid w:val="00B0140F"/>
    <w:rsid w:val="00B32376"/>
    <w:rsid w:val="00B37EBE"/>
    <w:rsid w:val="00B5216C"/>
    <w:rsid w:val="00B671A8"/>
    <w:rsid w:val="00BA392E"/>
    <w:rsid w:val="00BF1717"/>
    <w:rsid w:val="00BF6167"/>
    <w:rsid w:val="00C4751B"/>
    <w:rsid w:val="00C702A1"/>
    <w:rsid w:val="00C861B8"/>
    <w:rsid w:val="00CC4D0B"/>
    <w:rsid w:val="00D35692"/>
    <w:rsid w:val="00D951D0"/>
    <w:rsid w:val="00DC607F"/>
    <w:rsid w:val="00DF3DFD"/>
    <w:rsid w:val="00E22462"/>
    <w:rsid w:val="00E71707"/>
    <w:rsid w:val="00E83426"/>
    <w:rsid w:val="00EB44F9"/>
    <w:rsid w:val="00F05D1D"/>
    <w:rsid w:val="00F16E4F"/>
    <w:rsid w:val="00F755E3"/>
    <w:rsid w:val="00F873FC"/>
    <w:rsid w:val="00FD0720"/>
    <w:rsid w:val="00FD0758"/>
    <w:rsid w:val="00FF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2E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C6250"/>
    <w:pPr>
      <w:ind w:left="720"/>
      <w:contextualSpacing/>
    </w:pPr>
  </w:style>
  <w:style w:type="character" w:customStyle="1" w:styleId="Heading1Char">
    <w:name w:val="Heading 1 Char"/>
    <w:basedOn w:val="DefaultParagraphFont"/>
    <w:link w:val="Heading1"/>
    <w:uiPriority w:val="9"/>
    <w:rsid w:val="005F2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2E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2E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11098">
      <w:bodyDiv w:val="1"/>
      <w:marLeft w:val="0"/>
      <w:marRight w:val="0"/>
      <w:marTop w:val="0"/>
      <w:marBottom w:val="0"/>
      <w:divBdr>
        <w:top w:val="none" w:sz="0" w:space="0" w:color="auto"/>
        <w:left w:val="none" w:sz="0" w:space="0" w:color="auto"/>
        <w:bottom w:val="none" w:sz="0" w:space="0" w:color="auto"/>
        <w:right w:val="none" w:sz="0" w:space="0" w:color="auto"/>
      </w:divBdr>
    </w:div>
    <w:div w:id="8763568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2650</Words>
  <Characters>14125</Characters>
  <Application>Microsoft Office Word</Application>
  <DocSecurity>0</DocSecurity>
  <Lines>381</Lines>
  <Paragraphs>162</Paragraphs>
  <ScaleCrop>false</ScaleCrop>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54</cp:revision>
  <dcterms:created xsi:type="dcterms:W3CDTF">2016-12-11T00:36:00Z</dcterms:created>
  <dcterms:modified xsi:type="dcterms:W3CDTF">2019-10-13T00:46:00Z</dcterms:modified>
</cp:coreProperties>
</file>