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8D5" w:rsidRDefault="00130344">
      <w:r>
        <w:t>Problem 5</w:t>
      </w:r>
      <w:r>
        <w:rPr>
          <w:rFonts w:hint="eastAsia"/>
        </w:rPr>
        <w:t xml:space="preserve"> </w:t>
      </w:r>
    </w:p>
    <w:p w:rsidR="00130344" w:rsidRDefault="0013034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227.5pt;height:158.4pt">
            <v:imagedata r:id="rId4" o:title="32"/>
          </v:shape>
        </w:pict>
      </w:r>
      <w:r>
        <w:pict>
          <v:shape id="_x0000_i1075" type="#_x0000_t75" style="width:227.5pt;height:158.4pt">
            <v:imagedata r:id="rId5" o:title="64"/>
          </v:shape>
        </w:pict>
      </w:r>
      <w:r>
        <w:pict>
          <v:shape id="_x0000_i1074" type="#_x0000_t75" style="width:226.25pt;height:157.45pt">
            <v:imagedata r:id="rId6" o:title="128"/>
          </v:shape>
        </w:pict>
      </w:r>
      <w:r>
        <w:pict>
          <v:shape id="_x0000_i1073" type="#_x0000_t75" style="width:227.5pt;height:158.4pt">
            <v:imagedata r:id="rId7" o:title="256"/>
          </v:shape>
        </w:pict>
      </w:r>
      <w:r>
        <w:pict>
          <v:shape id="_x0000_i1068" type="#_x0000_t75" style="width:227.2pt;height:158.1pt">
            <v:imagedata r:id="rId8" o:title="512"/>
          </v:shape>
        </w:pict>
      </w:r>
      <w:r>
        <w:pict>
          <v:shape id="_x0000_i1069" type="#_x0000_t75" style="width:226.25pt;height:157.45pt">
            <v:imagedata r:id="rId9" o:title="1024"/>
          </v:shape>
        </w:pict>
      </w:r>
    </w:p>
    <w:p w:rsidR="00130344" w:rsidRDefault="00130344">
      <w:r>
        <w:t>One can see that the difference in log scale is eventually bounded by a constant, as expected.</w:t>
      </w:r>
    </w:p>
    <w:p w:rsidR="00130344" w:rsidRDefault="00130344">
      <w:r>
        <w:br w:type="page"/>
      </w:r>
    </w:p>
    <w:p w:rsidR="00EC025D" w:rsidRDefault="00EC025D">
      <w:r>
        <w:lastRenderedPageBreak/>
        <w:t>Problem 6</w:t>
      </w:r>
      <w:bookmarkStart w:id="0" w:name="_GoBack"/>
      <w:bookmarkEnd w:id="0"/>
    </w:p>
    <w:p w:rsidR="00130344" w:rsidRDefault="00130344">
      <w:r>
        <w:t xml:space="preserve">The following is the plots for the 4 functions respectively. </w:t>
      </w:r>
    </w:p>
    <w:p w:rsidR="00130344" w:rsidRDefault="00130344">
      <w:r>
        <w:pict>
          <v:shape id="_x0000_i1086" type="#_x0000_t75" style="width:162.55pt;height:253.1pt">
            <v:imagedata r:id="rId10" o:title="plot_1"/>
          </v:shape>
        </w:pict>
      </w:r>
      <w:r>
        <w:pict>
          <v:shape id="_x0000_i1087" type="#_x0000_t75" style="width:255.35pt;height:191.35pt">
            <v:imagedata r:id="rId11" o:title="plot_2"/>
          </v:shape>
        </w:pict>
      </w:r>
      <w:r>
        <w:pict>
          <v:shape id="_x0000_i1088" type="#_x0000_t75" style="width:223.35pt;height:167.35pt">
            <v:imagedata r:id="rId12" o:title="plot_3"/>
          </v:shape>
        </w:pict>
      </w:r>
      <w:r>
        <w:pict>
          <v:shape id="_x0000_i1089" type="#_x0000_t75" style="width:224.95pt;height:168.95pt">
            <v:imagedata r:id="rId13" o:title="plot_4"/>
          </v:shape>
        </w:pict>
      </w:r>
    </w:p>
    <w:sectPr w:rsidR="001303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344"/>
    <w:rsid w:val="00130344"/>
    <w:rsid w:val="006258D5"/>
    <w:rsid w:val="00EC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0960F"/>
  <w15:chartTrackingRefBased/>
  <w15:docId w15:val="{A5CFBBCB-6060-4B00-8C56-38E513379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吳旻駿</dc:creator>
  <cp:keywords/>
  <dc:description/>
  <cp:lastModifiedBy>吳旻駿</cp:lastModifiedBy>
  <cp:revision>3</cp:revision>
  <cp:lastPrinted>2017-11-15T21:07:00Z</cp:lastPrinted>
  <dcterms:created xsi:type="dcterms:W3CDTF">2017-11-15T21:01:00Z</dcterms:created>
  <dcterms:modified xsi:type="dcterms:W3CDTF">2017-11-15T21:07:00Z</dcterms:modified>
</cp:coreProperties>
</file>