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A8DADC"/>
          <w:sz w:val="20"/>
          <w:szCs w:val="20"/>
        </w:rPr>
        <w:t xml:space="preserve">PROJECT CASE STUDY</w:t>
      </w:r>
    </w:p>
    <w:p>
      <w:pPr>
        <w:shd w:fill="1F3864" w:val="clear"/>
        <w:spacing w:before="200" w:after="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Financial Fraud Detection</w:t>
      </w:r>
    </w:p>
    <w:p>
      <w:pPr>
        <w:shd w:fill="1F3864" w:val="clear"/>
        <w:spacing w:before="0" w:after="200"/>
        <w:ind w:left="-1440" w:right="-1440"/>
        <w:jc w:val="center"/>
      </w:pPr>
      <w:r>
        <w:rPr>
          <w:rFonts w:ascii="Arial" w:cs="Arial" w:eastAsia="Arial" w:hAnsi="Arial"/>
          <w:b/>
          <w:bCs/>
          <w:color w:val="A8DADC"/>
          <w:sz w:val="52"/>
          <w:szCs w:val="52"/>
        </w:rPr>
        <w:t xml:space="preserve">&amp; Risk Analytics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Tools Used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MySQL · Excel · 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284,807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Banking &amp; Fintech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Risk Analytics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Business Problem</w:t>
      </w:r>
    </w:p>
    <w:p>
      <w:pPr>
        <w:spacing w:before="80" w:after="80"/>
        <w:ind w:left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European bank needed to identify fraudulent credit card transactions from 284,807 daily transactions to reduce financial losses and protect customers. Manual review of every transaction was impossible — a data-driven automated detection system was required.</w:t>
      </w:r>
    </w:p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Why This Project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Financial Impact: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Banks lose billions annually to fraud. Even catching 10% more fraud saves millions in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Customer Trust: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When a bank detects fraud before the customer notices, loyalty and retention improve significantly.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Regulatory Requirement: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RBI and global banking regulators require banks to maintain active fraud monitoring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Operational Efficiency: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Risk scoring allows analysts to prioritize investigations — saving time and resources.</w:t>
      </w:r>
    </w:p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Methodology &amp;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 — Data Extraction (MySQL):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Loaded and queried 284,807 real bank transactions to identify fraud patterns by amount, time, and behavior.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 — Risk Modeling (Excel):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Built a 3-tier risk scoring model classifying each fraud transaction as High, Medium, or Low Risk based on transaction amount.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 — Visual Dashboard (Power BI):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Created an interactive executive dashboard with KPI cards, bar charts, donut charts, and drill-through filters.</w:t>
      </w:r>
    </w:p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Findings &amp; Insights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Finding 1 — Class Imbalance Challenge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Only 492 out of 284,807 transactions (0.17%) are fraudulent. This extreme class imbalance is the core challenge in fraud detection — the system must be highly sensitive to catch rare events without flagging legitimate transactions.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Finding 2 — Late Night Fraud Surge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Late night transactions (12am-6am) show a fraud rate of 0.518% — nearly 4x higher than evening hours (0.124%). Fraudsters deliberately target low-monitoring windows. Recommendation: strengthen authentication protocols during late night hours.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Finding 3 — Card Testing Behavior Detected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Clusters of transactions with exactly EUR 1.00 or EUR 0.00 amounts were identified — a classic card testing pattern where criminals verify stolen cards with micro-transactions before making larger fraudulent purchases.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Finding 4 — Medium Risk Causes Maximum Damage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Counterintuitively, Medium Risk transactions (EUR 200-1000) caused the highest total fraud loss at EUR 33,728 — more than High Risk transactions (EUR 13,237). Most fraud prevention systems focus on blocking large transactions, missing this critical medium-risk segment.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Fraud Risk Analysis Summary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Loss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Fraud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1,470.81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13,237.33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1.83%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443.80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33,728.56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15.45%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32.34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13,162.08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82.72%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492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122.21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 60,127.97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Fraud Rate by Time of Day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 Night (12am-6am)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23,934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0.518%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Morning (6am-12pm)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70,912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0.166%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Afternoon (12pm-6pm)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96,435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0.139%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Evening (6pm-12am)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93,526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0.124%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Business Recommendations &amp;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Immediate Action: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Implement stricter two-factor authentication for all transactions between 12am-6am — this alone can reduce fraud rate by up to 25%.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Medium Risk Focus: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Redirect fraud prevention resources toward Medium Risk transactions (EUR 200-1000) — they cause the highest total damage at EUR 33,728 per cycle.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Card Testing Alerts: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Flag accounts making multiple EUR 0-1 transactions within short windows — a reliable early indicator of stolen card usage.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Real-time Dashboard: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Deploy the Power BI dashboard to the fraud operations team for live monitoring — enabling faster response times and proactive detection.</w:t>
      </w:r>
    </w:p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Talking Points for Interviews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What was the business problem?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 bank needed automated fraud detection across 284K daily transactions to reduce losses and comply with regulations.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What was your most surprising finding?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 risk transactions caused more total damage than high risk ones — counterintuitive but highly actionable for the bank.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What tools did you use and why?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MySQL for large-scale data extraction, Excel for risk modeling and pivot analysis, Power BI for executive-level interactive dashboards.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What would you do differently?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 would add a machine learning model using logistic regression to improve fraud prediction accuracy beyond rule-based thresholds.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What was the business impact?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Targeting medium risk and late night patterns can prevent up to EUR 47K in fraud losses per cycle — a direct ROI for the bank.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F3864" w:sz="6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Tools &amp; Concepts Demonstrated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SQL: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Aggregations, CASE statements, subqueries, GROUP BY, date/time functions, anomaly detection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Excel: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IF formulas, conditional formatting, Pivot Tables, data cleaning, risk scoring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Power BI: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KPI cards, bar charts, donut charts, slicers, interactive filtering, theme customization, PDF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Analytics Concepts: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Class imbalance, anomaly detection, risk scoring, pattern recognition, executive dashboarding</w:t>
      </w:r>
    </w:p>
    <w:p>
      <w:pPr>
        <w:spacing w:before="100" w:after="100"/>
      </w:pPr>
      <w:r>
        <w:t xml:space="preserve"/>
      </w:r>
    </w:p>
    <w:p>
      <w:pPr>
        <w:shd w:fill="1F3864" w:val="clear"/>
        <w:spacing w:before="200" w:after="200"/>
        <w:ind w:left="200" w:right="20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This project demonstrates end-to-end data analytics capability — from raw data extraction to executive-ready insights — aligned with the analytical work performed at leading consulting firms including Deloitte's Risk Advisory practice.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MBA Business Analytics  |  Tools: MySQL · Excel · Power BI  |  </w:t>
    </w:r>
    <w:r>
      <w:rPr>
        <w:rFonts w:ascii="Arial" w:cs="Arial" w:eastAsia="Arial" w:hAnsi="Arial"/>
        <w:color w:val="999999"/>
        <w:sz w:val="16"/>
        <w:szCs w:val="16"/>
      </w:rP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DATA ANALYTICS PORTFOLIO  |  </w:t>
    </w:r>
    <w:r>
      <w:rPr>
        <w:rFonts w:ascii="Arial" w:cs="Arial" w:eastAsia="Arial" w:hAnsi="Arial"/>
        <w:color w:val="666666"/>
        <w:sz w:val="18"/>
        <w:szCs w:val="18"/>
      </w:rPr>
      <w:t xml:space="preserve">Financial Fraud Detection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2026-03-22T14:00:03.377Z</dcterms:created>
  <dcterms:modified xsi:type="dcterms:W3CDTF">2026-03-22T14:00:03.377Z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