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640" w:after="360"/>
        <w:jc w:val="center"/>
      </w:pPr>
      <w:r>
        <w:rPr>
          <w:rFonts w:ascii="Calibri" w:hAnsi="Calibri" w:eastAsia="Calibri"/>
          <w:b/>
          <w:color w:val="B88A3B"/>
          <w:sz w:val="22"/>
        </w:rPr>
        <w:t>ARCHITECTURE STUDY</w:t>
      </w:r>
    </w:p>
    <w:p>
      <w:pPr>
        <w:spacing w:after="140"/>
        <w:jc w:val="center"/>
      </w:pPr>
      <w:r>
        <w:rPr>
          <w:rFonts w:ascii="Calibri" w:hAnsi="Calibri" w:eastAsia="Calibri"/>
          <w:b/>
          <w:color w:val="1B2E4B"/>
          <w:sz w:val="64"/>
        </w:rPr>
        <w:t>Streaming-Native</w:t>
      </w:r>
    </w:p>
    <w:p>
      <w:pPr>
        <w:spacing w:after="280"/>
        <w:jc w:val="center"/>
      </w:pPr>
      <w:r>
        <w:rPr>
          <w:rFonts w:ascii="Calibri" w:hAnsi="Calibri" w:eastAsia="Calibri"/>
          <w:b/>
          <w:color w:val="204E59"/>
          <w:sz w:val="64"/>
        </w:rPr>
        <w:t>Agent Runtime</w:t>
      </w:r>
    </w:p>
    <w:p>
      <w:pPr>
        <w:spacing w:after="760"/>
        <w:jc w:val="center"/>
      </w:pPr>
      <w:r>
        <w:rPr>
          <w:rFonts w:ascii="Calibri" w:hAnsi="Calibri" w:eastAsia="Calibri"/>
          <w:color w:val="5C6773"/>
          <w:sz w:val="30"/>
        </w:rPr>
        <w:t>Architecture, semantics, and open-source project blueprint</w:t>
      </w:r>
    </w:p>
    <w:tbl>
      <w:tblPr>
        <w:tblW w:type="dxa" w:w="8200"/>
        <w:jc w:val="center"/>
        <w:tblLayout w:type="fixed"/>
        <w:tblLook w:firstColumn="1" w:firstRow="1" w:lastColumn="0" w:lastRow="0" w:noHBand="0" w:noVBand="1" w:val="04A0"/>
        <w:tblInd w:w="120" w:type="dxa"/>
      </w:tblPr>
      <w:tblGrid>
        <w:gridCol w:w="8200"/>
      </w:tblGrid>
      <w:tr>
        <w:tc>
          <w:tcPr>
            <w:tcW w:type="dxa" w:w="8200"/>
            <w:tcMar>
              <w:top w:w="90" w:type="dxa"/>
              <w:start w:w="120" w:type="dxa"/>
              <w:bottom w:w="90" w:type="dxa"/>
              <w:end w:w="120" w:type="dxa"/>
            </w:tcMar>
            <w:vAlign w:val="center"/>
            <w:shd w:fill="E4EFEE"/>
          </w:tcPr>
          <w:p>
            <w:pPr>
              <w:spacing w:before="160" w:after="160" w:line="276" w:lineRule="auto"/>
              <w:jc w:val="center"/>
            </w:pPr>
            <w:r>
              <w:rPr>
                <w:rFonts w:ascii="Calibri" w:hAnsi="Calibri" w:eastAsia="Calibri"/>
                <w:b/>
                <w:color w:val="204E59"/>
                <w:sz w:val="24"/>
              </w:rPr>
              <w:t>Continuously aware, episodically reasoning: temporal truth in the stream plane, bounded cognition in the agent plane, and governed effects in the action plane.</w:t>
            </w:r>
          </w:p>
        </w:tc>
      </w:tr>
    </w:tbl>
    <w:p>
      <w:pPr>
        <w:spacing w:before="1280" w:after="60"/>
        <w:jc w:val="center"/>
      </w:pPr>
      <w:r>
        <w:rPr>
          <w:rFonts w:ascii="Calibri" w:hAnsi="Calibri" w:eastAsia="Calibri"/>
          <w:b/>
          <w:color w:val="1B2E4B"/>
          <w:sz w:val="24"/>
        </w:rPr>
        <w:t>Prepared for Ghassan Alhamoud</w:t>
      </w:r>
    </w:p>
    <w:p>
      <w:pPr>
        <w:spacing w:after="60"/>
        <w:jc w:val="center"/>
      </w:pPr>
      <w:r>
        <w:rPr>
          <w:rFonts w:ascii="Calibri" w:hAnsi="Calibri" w:eastAsia="Calibri"/>
          <w:color w:val="5C6773"/>
          <w:sz w:val="21"/>
        </w:rPr>
        <w:t>Senior architecture study</w:t>
      </w:r>
    </w:p>
    <w:p>
      <w:pPr>
        <w:jc w:val="center"/>
      </w:pPr>
      <w:r>
        <w:rPr>
          <w:rFonts w:ascii="Calibri" w:hAnsi="Calibri" w:eastAsia="Calibri"/>
          <w:color w:val="5C6773"/>
          <w:sz w:val="21"/>
        </w:rPr>
        <w:t>Research snapshot: 28 July 2026</w:t>
      </w:r>
    </w:p>
    <w:p>
      <w:r>
        <w:br w:type="page"/>
      </w:r>
    </w:p>
    <w:p>
      <w:pPr>
        <w:spacing w:after="120"/>
      </w:pPr>
      <w:r>
        <w:rPr>
          <w:rFonts w:ascii="Calibri" w:hAnsi="Calibri" w:eastAsia="Calibri"/>
          <w:b/>
          <w:color w:val="B88A3B"/>
          <w:sz w:val="22"/>
        </w:rPr>
        <w:t>REPORT MAP</w:t>
      </w:r>
    </w:p>
    <w:p>
      <w:pPr>
        <w:spacing w:after="280"/>
      </w:pPr>
      <w:r>
        <w:rPr>
          <w:rFonts w:ascii="Calibri" w:hAnsi="Calibri" w:eastAsia="Calibri"/>
          <w:b/>
          <w:color w:val="1B2E4B"/>
          <w:sz w:val="48"/>
        </w:rPr>
        <w:t>How to use this study</w:t>
      </w:r>
    </w:p>
    <w:tbl>
      <w:tblPr>
        <w:tblW w:type="dxa" w:w="9360"/>
        <w:jc w:val="center"/>
        <w:tblLayout w:type="fixed"/>
        <w:tblLook w:firstColumn="1" w:firstRow="1" w:lastColumn="0" w:lastRow="0" w:noHBand="0" w:noVBand="1" w:val="04A0"/>
        <w:tblInd w:w="120" w:type="dxa"/>
      </w:tblPr>
      <w:tblGrid>
        <w:gridCol w:w="700"/>
        <w:gridCol w:w="2550"/>
        <w:gridCol w:w="6110"/>
      </w:tblGrid>
      <w:tr>
        <w:trPr>
          <w:cantSplit/>
        </w:trPr>
        <w:tc>
          <w:tcPr>
            <w:tcW w:type="dxa" w:w="700"/>
            <w:tcMar>
              <w:top w:w="90" w:type="dxa"/>
              <w:start w:w="120" w:type="dxa"/>
              <w:bottom w:w="90" w:type="dxa"/>
              <w:end w:w="120" w:type="dxa"/>
            </w:tcMar>
            <w:vAlign w:val="center"/>
            <w:shd w:fill="E8EEF5"/>
          </w:tcPr>
          <w:p>
            <w:pPr>
              <w:pStyle w:val="TableText"/>
              <w:jc w:val="center"/>
            </w:pPr>
            <w:r>
              <w:rPr>
                <w:rFonts w:ascii="Calibri" w:hAnsi="Calibri" w:eastAsia="Calibri"/>
                <w:b/>
                <w:color w:val="1B2E4B"/>
                <w:sz w:val="22"/>
              </w:rPr>
              <w:t>I</w:t>
            </w:r>
          </w:p>
        </w:tc>
        <w:tc>
          <w:tcPr>
            <w:tcW w:type="dxa" w:w="2550"/>
            <w:tcMar>
              <w:top w:w="90" w:type="dxa"/>
              <w:start w:w="120" w:type="dxa"/>
              <w:bottom w:w="90" w:type="dxa"/>
              <w:end w:w="120" w:type="dxa"/>
            </w:tcMar>
            <w:vAlign w:val="center"/>
            <w:shd w:fill="FFFFFF"/>
          </w:tcPr>
          <w:p>
            <w:pPr>
              <w:pStyle w:val="TableText"/>
              <w:jc w:val="left"/>
            </w:pPr>
            <w:r>
              <w:rPr>
                <w:rFonts w:ascii="Calibri" w:hAnsi="Calibri" w:eastAsia="Calibri"/>
                <w:b/>
                <w:color w:val="1B2E4B"/>
                <w:sz w:val="19"/>
              </w:rPr>
              <w:t>Problem and position</w:t>
            </w:r>
          </w:p>
        </w:tc>
        <w:tc>
          <w:tcPr>
            <w:tcW w:type="dxa" w:w="6110"/>
            <w:tcMar>
              <w:top w:w="90" w:type="dxa"/>
              <w:start w:w="120" w:type="dxa"/>
              <w:bottom w:w="90" w:type="dxa"/>
              <w:end w:w="120" w:type="dxa"/>
            </w:tcMar>
            <w:vAlign w:val="center"/>
            <w:shd w:fill="FFFFFF"/>
          </w:tcPr>
          <w:p>
            <w:pPr>
              <w:pStyle w:val="TableText"/>
              <w:jc w:val="left"/>
            </w:pPr>
            <w:r>
              <w:rPr>
                <w:rFonts w:ascii="Calibri" w:hAnsi="Calibri" w:eastAsia="Calibri"/>
                <w:color w:val="5C6773"/>
                <w:sz w:val="19"/>
              </w:rPr>
              <w:t>Sections 1–4: category boundary, market gap, principles</w:t>
            </w:r>
          </w:p>
        </w:tc>
      </w:tr>
      <w:tr>
        <w:trPr>
          <w:cantSplit/>
        </w:trPr>
        <w:tc>
          <w:tcPr>
            <w:tcW w:type="dxa" w:w="700"/>
            <w:tcMar>
              <w:top w:w="90" w:type="dxa"/>
              <w:start w:w="120" w:type="dxa"/>
              <w:bottom w:w="90" w:type="dxa"/>
              <w:end w:w="120" w:type="dxa"/>
            </w:tcMar>
            <w:vAlign w:val="center"/>
            <w:shd w:fill="E8EEF5"/>
          </w:tcPr>
          <w:p>
            <w:pPr>
              <w:pStyle w:val="TableText"/>
              <w:jc w:val="center"/>
            </w:pPr>
            <w:r>
              <w:rPr>
                <w:rFonts w:ascii="Calibri" w:hAnsi="Calibri" w:eastAsia="Calibri"/>
                <w:b/>
                <w:color w:val="1B2E4B"/>
                <w:sz w:val="22"/>
              </w:rPr>
              <w:t>II</w:t>
            </w:r>
          </w:p>
        </w:tc>
        <w:tc>
          <w:tcPr>
            <w:tcW w:type="dxa" w:w="2550"/>
            <w:tcMar>
              <w:top w:w="90" w:type="dxa"/>
              <w:start w:w="120" w:type="dxa"/>
              <w:bottom w:w="90" w:type="dxa"/>
              <w:end w:w="120" w:type="dxa"/>
            </w:tcMar>
            <w:vAlign w:val="center"/>
            <w:shd w:fill="FFFFFF"/>
          </w:tcPr>
          <w:p>
            <w:pPr>
              <w:pStyle w:val="TableText"/>
              <w:jc w:val="left"/>
            </w:pPr>
            <w:r>
              <w:rPr>
                <w:rFonts w:ascii="Calibri" w:hAnsi="Calibri" w:eastAsia="Calibri"/>
                <w:b/>
                <w:color w:val="1B2E4B"/>
                <w:sz w:val="19"/>
              </w:rPr>
              <w:t>Runtime architecture</w:t>
            </w:r>
          </w:p>
        </w:tc>
        <w:tc>
          <w:tcPr>
            <w:tcW w:type="dxa" w:w="6110"/>
            <w:tcMar>
              <w:top w:w="90" w:type="dxa"/>
              <w:start w:w="120" w:type="dxa"/>
              <w:bottom w:w="90" w:type="dxa"/>
              <w:end w:w="120" w:type="dxa"/>
            </w:tcMar>
            <w:vAlign w:val="center"/>
            <w:shd w:fill="FFFFFF"/>
          </w:tcPr>
          <w:p>
            <w:pPr>
              <w:pStyle w:val="TableText"/>
              <w:jc w:val="left"/>
            </w:pPr>
            <w:r>
              <w:rPr>
                <w:rFonts w:ascii="Calibri" w:hAnsi="Calibri" w:eastAsia="Calibri"/>
                <w:color w:val="5C6773"/>
                <w:sz w:val="19"/>
              </w:rPr>
              <w:t>Sections 5–13: Situation model, time, cognition, correctness</w:t>
            </w:r>
          </w:p>
        </w:tc>
      </w:tr>
      <w:tr>
        <w:trPr>
          <w:cantSplit/>
        </w:trPr>
        <w:tc>
          <w:tcPr>
            <w:tcW w:type="dxa" w:w="700"/>
            <w:tcMar>
              <w:top w:w="90" w:type="dxa"/>
              <w:start w:w="120" w:type="dxa"/>
              <w:bottom w:w="90" w:type="dxa"/>
              <w:end w:w="120" w:type="dxa"/>
            </w:tcMar>
            <w:vAlign w:val="center"/>
            <w:shd w:fill="E8EEF5"/>
          </w:tcPr>
          <w:p>
            <w:pPr>
              <w:pStyle w:val="TableText"/>
              <w:jc w:val="center"/>
            </w:pPr>
            <w:r>
              <w:rPr>
                <w:rFonts w:ascii="Calibri" w:hAnsi="Calibri" w:eastAsia="Calibri"/>
                <w:b/>
                <w:color w:val="1B2E4B"/>
                <w:sz w:val="22"/>
              </w:rPr>
              <w:t>III</w:t>
            </w:r>
          </w:p>
        </w:tc>
        <w:tc>
          <w:tcPr>
            <w:tcW w:type="dxa" w:w="2550"/>
            <w:tcMar>
              <w:top w:w="90" w:type="dxa"/>
              <w:start w:w="120" w:type="dxa"/>
              <w:bottom w:w="90" w:type="dxa"/>
              <w:end w:w="120" w:type="dxa"/>
            </w:tcMar>
            <w:vAlign w:val="center"/>
            <w:shd w:fill="FFFFFF"/>
          </w:tcPr>
          <w:p>
            <w:pPr>
              <w:pStyle w:val="TableText"/>
              <w:jc w:val="left"/>
            </w:pPr>
            <w:r>
              <w:rPr>
                <w:rFonts w:ascii="Calibri" w:hAnsi="Calibri" w:eastAsia="Calibri"/>
                <w:b/>
                <w:color w:val="1B2E4B"/>
                <w:sz w:val="19"/>
              </w:rPr>
              <w:t>Production design</w:t>
            </w:r>
          </w:p>
        </w:tc>
        <w:tc>
          <w:tcPr>
            <w:tcW w:type="dxa" w:w="6110"/>
            <w:tcMar>
              <w:top w:w="90" w:type="dxa"/>
              <w:start w:w="120" w:type="dxa"/>
              <w:bottom w:w="90" w:type="dxa"/>
              <w:end w:w="120" w:type="dxa"/>
            </w:tcMar>
            <w:vAlign w:val="center"/>
            <w:shd w:fill="FFFFFF"/>
          </w:tcPr>
          <w:p>
            <w:pPr>
              <w:pStyle w:val="TableText"/>
              <w:jc w:val="left"/>
            </w:pPr>
            <w:r>
              <w:rPr>
                <w:rFonts w:ascii="Calibri" w:hAnsi="Calibri" w:eastAsia="Calibri"/>
                <w:color w:val="5C6773"/>
                <w:sz w:val="19"/>
              </w:rPr>
              <w:t>Sections 14–18: safety, replay, deployment, implementation</w:t>
            </w:r>
          </w:p>
        </w:tc>
      </w:tr>
      <w:tr>
        <w:trPr>
          <w:cantSplit/>
        </w:trPr>
        <w:tc>
          <w:tcPr>
            <w:tcW w:type="dxa" w:w="700"/>
            <w:tcMar>
              <w:top w:w="90" w:type="dxa"/>
              <w:start w:w="120" w:type="dxa"/>
              <w:bottom w:w="90" w:type="dxa"/>
              <w:end w:w="120" w:type="dxa"/>
            </w:tcMar>
            <w:vAlign w:val="center"/>
            <w:shd w:fill="E8EEF5"/>
          </w:tcPr>
          <w:p>
            <w:pPr>
              <w:pStyle w:val="TableText"/>
              <w:jc w:val="center"/>
            </w:pPr>
            <w:r>
              <w:rPr>
                <w:rFonts w:ascii="Calibri" w:hAnsi="Calibri" w:eastAsia="Calibri"/>
                <w:b/>
                <w:color w:val="1B2E4B"/>
                <w:sz w:val="22"/>
              </w:rPr>
              <w:t>IV</w:t>
            </w:r>
          </w:p>
        </w:tc>
        <w:tc>
          <w:tcPr>
            <w:tcW w:type="dxa" w:w="2550"/>
            <w:tcMar>
              <w:top w:w="90" w:type="dxa"/>
              <w:start w:w="120" w:type="dxa"/>
              <w:bottom w:w="90" w:type="dxa"/>
              <w:end w:w="120" w:type="dxa"/>
            </w:tcMar>
            <w:vAlign w:val="center"/>
            <w:shd w:fill="FFFFFF"/>
          </w:tcPr>
          <w:p>
            <w:pPr>
              <w:pStyle w:val="TableText"/>
              <w:jc w:val="left"/>
            </w:pPr>
            <w:r>
              <w:rPr>
                <w:rFonts w:ascii="Calibri" w:hAnsi="Calibri" w:eastAsia="Calibri"/>
                <w:b/>
                <w:color w:val="1B2E4B"/>
                <w:sz w:val="19"/>
              </w:rPr>
              <w:t>Open-source execution</w:t>
            </w:r>
          </w:p>
        </w:tc>
        <w:tc>
          <w:tcPr>
            <w:tcW w:type="dxa" w:w="6110"/>
            <w:tcMar>
              <w:top w:w="90" w:type="dxa"/>
              <w:start w:w="120" w:type="dxa"/>
              <w:bottom w:w="90" w:type="dxa"/>
              <w:end w:w="120" w:type="dxa"/>
            </w:tcMar>
            <w:vAlign w:val="center"/>
            <w:shd w:fill="FFFFFF"/>
          </w:tcPr>
          <w:p>
            <w:pPr>
              <w:pStyle w:val="TableText"/>
              <w:jc w:val="left"/>
            </w:pPr>
            <w:r>
              <w:rPr>
                <w:rFonts w:ascii="Calibri" w:hAnsi="Calibri" w:eastAsia="Calibri"/>
                <w:color w:val="5C6773"/>
                <w:sz w:val="19"/>
              </w:rPr>
              <w:t>Sections 19–24: use cases, risks, roadmap, recommendation</w:t>
            </w:r>
          </w:p>
        </w:tc>
      </w:tr>
      <w:tr>
        <w:trPr>
          <w:cantSplit/>
        </w:trPr>
        <w:tc>
          <w:tcPr>
            <w:tcW w:type="dxa" w:w="700"/>
            <w:tcMar>
              <w:top w:w="90" w:type="dxa"/>
              <w:start w:w="120" w:type="dxa"/>
              <w:bottom w:w="90" w:type="dxa"/>
              <w:end w:w="120" w:type="dxa"/>
            </w:tcMar>
            <w:vAlign w:val="center"/>
            <w:shd w:fill="E8EEF5"/>
          </w:tcPr>
          <w:p>
            <w:pPr>
              <w:pStyle w:val="TableText"/>
              <w:jc w:val="center"/>
            </w:pPr>
            <w:r>
              <w:rPr>
                <w:rFonts w:ascii="Calibri" w:hAnsi="Calibri" w:eastAsia="Calibri"/>
                <w:b/>
                <w:color w:val="1B2E4B"/>
                <w:sz w:val="22"/>
              </w:rPr>
              <w:t>V</w:t>
            </w:r>
          </w:p>
        </w:tc>
        <w:tc>
          <w:tcPr>
            <w:tcW w:type="dxa" w:w="2550"/>
            <w:tcMar>
              <w:top w:w="90" w:type="dxa"/>
              <w:start w:w="120" w:type="dxa"/>
              <w:bottom w:w="90" w:type="dxa"/>
              <w:end w:w="120" w:type="dxa"/>
            </w:tcMar>
            <w:vAlign w:val="center"/>
            <w:shd w:fill="FFFFFF"/>
          </w:tcPr>
          <w:p>
            <w:pPr>
              <w:pStyle w:val="TableText"/>
              <w:jc w:val="left"/>
            </w:pPr>
            <w:r>
              <w:rPr>
                <w:rFonts w:ascii="Calibri" w:hAnsi="Calibri" w:eastAsia="Calibri"/>
                <w:b/>
                <w:color w:val="1B2E4B"/>
                <w:sz w:val="19"/>
              </w:rPr>
              <w:t>Reference material</w:t>
            </w:r>
          </w:p>
        </w:tc>
        <w:tc>
          <w:tcPr>
            <w:tcW w:type="dxa" w:w="6110"/>
            <w:tcMar>
              <w:top w:w="90" w:type="dxa"/>
              <w:start w:w="120" w:type="dxa"/>
              <w:bottom w:w="90" w:type="dxa"/>
              <w:end w:w="120" w:type="dxa"/>
            </w:tcMar>
            <w:vAlign w:val="center"/>
            <w:shd w:fill="FFFFFF"/>
          </w:tcPr>
          <w:p>
            <w:pPr>
              <w:pStyle w:val="TableText"/>
              <w:jc w:val="left"/>
            </w:pPr>
            <w:r>
              <w:rPr>
                <w:rFonts w:ascii="Calibri" w:hAnsi="Calibri" w:eastAsia="Calibri"/>
                <w:color w:val="5C6773"/>
                <w:sz w:val="19"/>
              </w:rPr>
              <w:t>Contracts, ADRs, research sources, and glossary</w:t>
            </w:r>
          </w:p>
        </w:tc>
      </w:tr>
    </w:tbl>
    <w:p>
      <w:pPr>
        <w:spacing w:before="360" w:after="160"/>
      </w:pPr>
      <w:r>
        <w:rPr>
          <w:rFonts w:ascii="Calibri" w:hAnsi="Calibri" w:eastAsia="Calibri"/>
          <w:b/>
          <w:color w:val="5C6773"/>
          <w:sz w:val="20"/>
        </w:rPr>
        <w:t>Working project label</w:t>
      </w:r>
    </w:p>
    <w:p>
      <w:r>
        <w:rPr>
          <w:rFonts w:ascii="Calibri" w:hAnsi="Calibri" w:eastAsia="Calibri"/>
          <w:color w:val="18232F"/>
          <w:sz w:val="22"/>
        </w:rPr>
        <w:t>Streaming Agent Runtime (SAR). The architecture is intentionally independent of the final repository name.</w:t>
      </w:r>
    </w:p>
    <w:p>
      <w:r>
        <w:br w:type="page"/>
      </w:r>
    </w:p>
    <w:p>
      <w:pPr>
        <w:keepNext/>
        <w:pageBreakBefore/>
        <w:spacing w:after="80"/>
      </w:pPr>
      <w:r>
        <w:rPr>
          <w:rFonts w:ascii="Calibri" w:hAnsi="Calibri" w:eastAsia="Calibri"/>
          <w:b/>
          <w:color w:val="B88A3B"/>
          <w:sz w:val="17"/>
        </w:rPr>
        <w:t>ARCHITECTURE STUDY</w:t>
      </w:r>
    </w:p>
    <w:p>
      <w:pPr>
        <w:pStyle w:val="Heading1"/>
      </w:pPr>
      <w:r>
        <w:rPr>
          <w:rFonts w:ascii="Calibri" w:hAnsi="Calibri" w:eastAsia="Calibri"/>
          <w:b/>
          <w:color w:val="2E74B5"/>
          <w:sz w:val="32"/>
        </w:rPr>
        <w:t>Executive summary</w:t>
      </w:r>
    </w:p>
    <w:p>
      <w:pPr>
        <w:spacing w:before="0" w:after="120" w:line="264" w:lineRule="auto"/>
      </w:pPr>
      <w:r>
        <w:rPr>
          <w:rFonts w:ascii="Calibri" w:hAnsi="Calibri" w:eastAsia="Calibri"/>
          <w:color w:val="18232F"/>
          <w:sz w:val="22"/>
        </w:rPr>
        <w:t>OpenClaw, Hermes Agent, and LangGraph are strong at turn-based or episode-based work. They can stream model tokens, execution updates, tool output, and graph-state changes, but that is not the same as processing an unbounded external data stream. A sensor stream introduces requirements that an ordinary agent loop does not natively own: event time, out-of-order arrival, windows, watermarks, stateful temporal joins, silence detection, backpressure, replay, partitioning, late corrections, and explicit processing guarantees.</w:t>
      </w:r>
    </w:p>
    <w:p>
      <w:pPr>
        <w:spacing w:before="0" w:after="120" w:line="264" w:lineRule="auto"/>
      </w:pPr>
      <w:r>
        <w:rPr>
          <w:rFonts w:ascii="Calibri" w:hAnsi="Calibri" w:eastAsia="Calibri"/>
          <w:color w:val="18232F"/>
          <w:sz w:val="22"/>
        </w:rPr>
        <w:t xml:space="preserve">The right design is therefore not “put Kafka in front of an agent.” It is a </w:t>
      </w:r>
      <w:r>
        <w:rPr>
          <w:rFonts w:ascii="Calibri" w:hAnsi="Calibri" w:eastAsia="Calibri"/>
          <w:b/>
          <w:color w:val="18232F"/>
          <w:sz w:val="22"/>
        </w:rPr>
        <w:t>two-runtime architecture</w:t>
      </w:r>
      <w:r>
        <w:rPr>
          <w:rFonts w:ascii="Calibri" w:hAnsi="Calibri" w:eastAsia="Calibri"/>
          <w:color w:val="18232F"/>
          <w:sz w:val="22"/>
        </w:rPr>
        <w:t>:</w:t>
      </w:r>
    </w:p>
    <w:p>
      <w:pPr>
        <w:spacing w:before="0" w:after="160" w:line="280" w:lineRule="auto"/>
        <w:numPr>
          <w:ilvl w:val="0"/>
          <w:numId w:val="200"/>
        </w:numPr>
      </w:pPr>
      <w:r>
        <w:rPr>
          <w:rFonts w:ascii="Calibri" w:hAnsi="Calibri" w:eastAsia="Calibri"/>
          <w:color w:val="18232F"/>
          <w:sz w:val="22"/>
        </w:rPr>
        <w:t xml:space="preserve">A </w:t>
      </w:r>
      <w:r>
        <w:rPr>
          <w:rFonts w:ascii="Calibri" w:hAnsi="Calibri" w:eastAsia="Calibri"/>
          <w:b/>
          <w:color w:val="18232F"/>
          <w:sz w:val="22"/>
        </w:rPr>
        <w:t>continuous deterministic runtime</w:t>
      </w:r>
      <w:r>
        <w:rPr>
          <w:rFonts w:ascii="Calibri" w:hAnsi="Calibri" w:eastAsia="Calibri"/>
          <w:color w:val="18232F"/>
          <w:sz w:val="22"/>
        </w:rPr>
        <w:t xml:space="preserve"> ingests events, normalizes them, manages event-time state, computes features, recognizes patterns, and maintains versioned situations.</w:t>
      </w:r>
    </w:p>
    <w:p>
      <w:pPr>
        <w:spacing w:before="0" w:after="160" w:line="280" w:lineRule="auto"/>
        <w:numPr>
          <w:ilvl w:val="0"/>
          <w:numId w:val="200"/>
        </w:numPr>
      </w:pPr>
      <w:r>
        <w:rPr>
          <w:rFonts w:ascii="Calibri" w:hAnsi="Calibri" w:eastAsia="Calibri"/>
          <w:color w:val="18232F"/>
          <w:sz w:val="22"/>
        </w:rPr>
        <w:t xml:space="preserve">An </w:t>
      </w:r>
      <w:r>
        <w:rPr>
          <w:rFonts w:ascii="Calibri" w:hAnsi="Calibri" w:eastAsia="Calibri"/>
          <w:b/>
          <w:color w:val="18232F"/>
          <w:sz w:val="22"/>
        </w:rPr>
        <w:t>episodic cognitive runtime</w:t>
      </w:r>
      <w:r>
        <w:rPr>
          <w:rFonts w:ascii="Calibri" w:hAnsi="Calibri" w:eastAsia="Calibri"/>
          <w:color w:val="18232F"/>
          <w:sz w:val="22"/>
        </w:rPr>
        <w:t xml:space="preserve"> wakes agents on carefully governed triggers, gives each episode an immutable situation snapshot and a strict budget, accepts structured decisions, and routes proposed actions through deterministic policy and idempotent execution.</w:t>
      </w:r>
    </w:p>
    <w:p>
      <w:pPr>
        <w:spacing w:before="0" w:after="120" w:line="264" w:lineRule="auto"/>
      </w:pPr>
      <w:r>
        <w:rPr>
          <w:rFonts w:ascii="Calibri" w:hAnsi="Calibri" w:eastAsia="Calibri"/>
          <w:color w:val="18232F"/>
          <w:sz w:val="22"/>
        </w:rPr>
        <w:t>The system is continuously sensing, but only intermittently reasoning. This distinction controls cost, latency, failure amplification, and action safety.</w:t>
      </w:r>
    </w:p>
    <w:p>
      <w:pPr>
        <w:spacing w:before="0" w:after="120" w:line="264" w:lineRule="auto"/>
      </w:pPr>
      <w:r>
        <w:rPr>
          <w:rFonts w:ascii="Calibri" w:hAnsi="Calibri" w:eastAsia="Calibri"/>
          <w:color w:val="18232F"/>
          <w:sz w:val="22"/>
        </w:rPr>
        <w:t xml:space="preserve">The project’s primary abstraction should be the </w:t>
      </w:r>
      <w:r>
        <w:rPr>
          <w:rFonts w:ascii="Calibri" w:hAnsi="Calibri" w:eastAsia="Calibri"/>
          <w:b/>
          <w:color w:val="18232F"/>
          <w:sz w:val="22"/>
        </w:rPr>
        <w:t>Situation</w:t>
      </w:r>
      <w:r>
        <w:rPr>
          <w:rFonts w:ascii="Calibri" w:hAnsi="Calibri" w:eastAsia="Calibri"/>
          <w:color w:val="18232F"/>
          <w:sz w:val="22"/>
        </w:rPr>
        <w:t>, not the message, prompt, thread, or graph node. A Situation is a keyed, durable, versioned interpretation of what is happening around an entity: a machine, vehicle, account, patient, building, shipment, service, or market instrument. It includes evidence, temporal features, baselines, anomalies, confidence, lifecycle, provenance, and a validity interval. Agent episodes operate on Situation Snapshots, never on an unbounded raw stream.</w:t>
      </w:r>
    </w:p>
    <w:p>
      <w:pPr>
        <w:spacing w:before="0" w:after="120" w:line="264" w:lineRule="auto"/>
      </w:pPr>
      <w:r>
        <w:rPr>
          <w:rFonts w:ascii="Calibri" w:hAnsi="Calibri" w:eastAsia="Calibri"/>
          <w:color w:val="18232F"/>
          <w:sz w:val="22"/>
        </w:rPr>
        <w:t>The proposed runtime has seven defining ideas:</w:t>
      </w:r>
    </w:p>
    <w:p>
      <w:pPr>
        <w:spacing w:before="0" w:after="160" w:line="280" w:lineRule="auto"/>
        <w:numPr>
          <w:ilvl w:val="0"/>
          <w:numId w:val="201"/>
        </w:numPr>
      </w:pPr>
      <w:r>
        <w:rPr>
          <w:rFonts w:ascii="Calibri" w:hAnsi="Calibri" w:eastAsia="Calibri"/>
          <w:b/>
          <w:color w:val="18232F"/>
          <w:sz w:val="22"/>
        </w:rPr>
        <w:t>Raw events are evidence, not prompts.</w:t>
      </w:r>
    </w:p>
    <w:p>
      <w:pPr>
        <w:spacing w:before="0" w:after="160" w:line="280" w:lineRule="auto"/>
        <w:numPr>
          <w:ilvl w:val="0"/>
          <w:numId w:val="201"/>
        </w:numPr>
      </w:pPr>
      <w:r>
        <w:rPr>
          <w:rFonts w:ascii="Calibri" w:hAnsi="Calibri" w:eastAsia="Calibri"/>
          <w:b/>
          <w:color w:val="18232F"/>
          <w:sz w:val="22"/>
        </w:rPr>
        <w:t>Event time establishes temporal truth; processing time only describes system behavior.</w:t>
      </w:r>
    </w:p>
    <w:p>
      <w:pPr>
        <w:spacing w:before="0" w:after="160" w:line="280" w:lineRule="auto"/>
        <w:numPr>
          <w:ilvl w:val="0"/>
          <w:numId w:val="201"/>
        </w:numPr>
      </w:pPr>
      <w:r>
        <w:rPr>
          <w:rFonts w:ascii="Calibri" w:hAnsi="Calibri" w:eastAsia="Calibri"/>
          <w:b/>
          <w:color w:val="18232F"/>
          <w:sz w:val="22"/>
        </w:rPr>
        <w:t>Situation reducers convert continuous observations into stable, inspectable state.</w:t>
      </w:r>
    </w:p>
    <w:p>
      <w:pPr>
        <w:spacing w:before="0" w:after="160" w:line="280" w:lineRule="auto"/>
        <w:numPr>
          <w:ilvl w:val="0"/>
          <w:numId w:val="201"/>
        </w:numPr>
      </w:pPr>
      <w:r>
        <w:rPr>
          <w:rFonts w:ascii="Calibri" w:hAnsi="Calibri" w:eastAsia="Calibri"/>
          <w:b/>
          <w:color w:val="18232F"/>
          <w:sz w:val="22"/>
        </w:rPr>
        <w:t>Cognitive triggers decide when thinking is worth its latency and cost.</w:t>
      </w:r>
    </w:p>
    <w:p>
      <w:pPr>
        <w:spacing w:before="0" w:after="160" w:line="280" w:lineRule="auto"/>
        <w:numPr>
          <w:ilvl w:val="0"/>
          <w:numId w:val="201"/>
        </w:numPr>
      </w:pPr>
      <w:r>
        <w:rPr>
          <w:rFonts w:ascii="Calibri" w:hAnsi="Calibri" w:eastAsia="Calibri"/>
          <w:b/>
          <w:color w:val="18232F"/>
          <w:sz w:val="22"/>
        </w:rPr>
        <w:t>Agent episodes are bounded, version-aware, cancelable, and replayable.</w:t>
      </w:r>
    </w:p>
    <w:p>
      <w:pPr>
        <w:spacing w:before="0" w:after="160" w:line="280" w:lineRule="auto"/>
        <w:numPr>
          <w:ilvl w:val="0"/>
          <w:numId w:val="201"/>
        </w:numPr>
      </w:pPr>
      <w:r>
        <w:rPr>
          <w:rFonts w:ascii="Calibri" w:hAnsi="Calibri" w:eastAsia="Calibri"/>
          <w:b/>
          <w:color w:val="18232F"/>
          <w:sz w:val="22"/>
        </w:rPr>
        <w:t>Agents propose intents; a separate policy-and-action plane applies effects.</w:t>
      </w:r>
    </w:p>
    <w:p>
      <w:pPr>
        <w:spacing w:before="0" w:after="160" w:line="280" w:lineRule="auto"/>
        <w:numPr>
          <w:ilvl w:val="0"/>
          <w:numId w:val="201"/>
        </w:numPr>
      </w:pPr>
      <w:r>
        <w:rPr>
          <w:rFonts w:ascii="Calibri" w:hAnsi="Calibri" w:eastAsia="Calibri"/>
          <w:b/>
          <w:color w:val="18232F"/>
          <w:sz w:val="22"/>
        </w:rPr>
        <w:t>Replay is a first-class development and evaluation mode, not a debugging afterthought.</w:t>
      </w:r>
    </w:p>
    <w:p>
      <w:pPr>
        <w:spacing w:before="0" w:after="120" w:line="264" w:lineRule="auto"/>
      </w:pPr>
      <w:r>
        <w:rPr>
          <w:rFonts w:ascii="Calibri" w:hAnsi="Calibri" w:eastAsia="Calibri"/>
          <w:color w:val="18232F"/>
          <w:sz w:val="22"/>
        </w:rPr>
        <w:t>The open-source opportunity is real but time-sensitive. Confluent now offers Streaming Agents running on Flink in Confluent Cloud, and StreamNative has described an Agent Engine based on Pulsar Functions. These products validate the category. They also sharpen the gap: a vendor-neutral, open, situation-centric runtime that runs locally, at the edge, or on existing brokers; integrates with existing agent frameworks; and makes temporal semantics, cognition budgets, evidence lineage, and safe replay portable.</w:t>
      </w:r>
    </w:p>
    <w:p>
      <w:pPr>
        <w:spacing w:before="0" w:after="120" w:line="264" w:lineRule="auto"/>
      </w:pPr>
      <w:r>
        <w:rPr>
          <w:rFonts w:ascii="Calibri" w:hAnsi="Calibri" w:eastAsia="Calibri"/>
          <w:color w:val="18232F"/>
          <w:sz w:val="22"/>
        </w:rPr>
        <w:t xml:space="preserve">The recommended implementation is a </w:t>
      </w:r>
      <w:r>
        <w:rPr>
          <w:rFonts w:ascii="Calibri" w:hAnsi="Calibri" w:eastAsia="Calibri"/>
          <w:b/>
          <w:color w:val="18232F"/>
          <w:sz w:val="22"/>
        </w:rPr>
        <w:t>modular monolith first</w:t>
      </w:r>
      <w:r>
        <w:rPr>
          <w:rFonts w:ascii="Calibri" w:hAnsi="Calibri" w:eastAsia="Calibri"/>
          <w:color w:val="18232F"/>
          <w:sz w:val="22"/>
        </w:rPr>
        <w:t>, written in Go for the control plane and embedded runtime, with process-isolated Python model workers and protocol-level SDKs for other languages. It should not attempt to rebuild Flink. The first release should provide a correct single-node event-time engine, durable situation state, cognitive scheduling, action policy, replay, and adapters for MQTT plus one durable log. Later releases can add distributed execution and adapters that compile or map the same Situation specification onto Kafka Streams, Flink, or Pulsar.</w:t>
      </w:r>
    </w:p>
    <w:p>
      <w:pPr>
        <w:spacing w:before="0" w:after="120" w:line="264" w:lineRule="auto"/>
      </w:pPr>
      <w:r>
        <w:rPr>
          <w:rFonts w:ascii="Calibri" w:hAnsi="Calibri" w:eastAsia="Calibri"/>
          <w:color w:val="18232F"/>
          <w:sz w:val="22"/>
        </w:rPr>
        <w:t>The best first demonstration is predictive maintenance using simulated temperature, vibration, power, and maintenance events. It is safe, visually understandable, replayable, and rich enough to prove slow trends, correlated signals, missing heartbeats, late data, bounded reasoning, human approval, and outcome learning.</w:t>
      </w:r>
    </w:p>
    <w:p>
      <w:pPr>
        <w:keepNext/>
        <w:pageBreakBefore/>
        <w:spacing w:after="80"/>
      </w:pPr>
      <w:r>
        <w:rPr>
          <w:rFonts w:ascii="Calibri" w:hAnsi="Calibri" w:eastAsia="Calibri"/>
          <w:b/>
          <w:color w:val="B88A3B"/>
          <w:sz w:val="17"/>
        </w:rPr>
        <w:t>ARCHITECTURE STUDY</w:t>
      </w:r>
    </w:p>
    <w:p>
      <w:pPr>
        <w:pStyle w:val="Heading1"/>
      </w:pPr>
      <w:r>
        <w:rPr>
          <w:rFonts w:ascii="Calibri" w:hAnsi="Calibri" w:eastAsia="Calibri"/>
          <w:b/>
          <w:color w:val="2E74B5"/>
          <w:sz w:val="32"/>
        </w:rPr>
        <w:t>1. Problem definition</w:t>
      </w:r>
    </w:p>
    <w:p>
      <w:pPr>
        <w:pStyle w:val="Heading2"/>
      </w:pPr>
      <w:r>
        <w:rPr>
          <w:rFonts w:ascii="Calibri" w:hAnsi="Calibri" w:eastAsia="Calibri"/>
          <w:b/>
          <w:color w:val="2E74B5"/>
          <w:sz w:val="26"/>
        </w:rPr>
        <w:t>1.1 “Streaming” currently means two different things</w:t>
      </w:r>
    </w:p>
    <w:p>
      <w:pPr>
        <w:spacing w:before="0" w:after="120" w:line="264" w:lineRule="auto"/>
      </w:pPr>
      <w:r>
        <w:rPr>
          <w:rFonts w:ascii="Calibri" w:hAnsi="Calibri" w:eastAsia="Calibri"/>
          <w:color w:val="18232F"/>
          <w:sz w:val="22"/>
        </w:rPr>
        <w:t xml:space="preserve">Agent frameworks use </w:t>
      </w:r>
      <w:r>
        <w:rPr>
          <w:rFonts w:ascii="Calibri" w:hAnsi="Calibri" w:eastAsia="Calibri"/>
          <w:i/>
          <w:color w:val="18232F"/>
          <w:sz w:val="22"/>
        </w:rPr>
        <w:t>streaming</w:t>
      </w:r>
      <w:r>
        <w:rPr>
          <w:rFonts w:ascii="Calibri" w:hAnsi="Calibri" w:eastAsia="Calibri"/>
          <w:color w:val="18232F"/>
          <w:sz w:val="22"/>
        </w:rPr>
        <w:t xml:space="preserve"> to mean incremental delivery from an execution that has already started: model token deltas, tool-call events, state updates, or progress messages. Stream processors use </w:t>
      </w:r>
      <w:r>
        <w:rPr>
          <w:rFonts w:ascii="Calibri" w:hAnsi="Calibri" w:eastAsia="Calibri"/>
          <w:i/>
          <w:color w:val="18232F"/>
          <w:sz w:val="22"/>
        </w:rPr>
        <w:t>streaming</w:t>
      </w:r>
      <w:r>
        <w:rPr>
          <w:rFonts w:ascii="Calibri" w:hAnsi="Calibri" w:eastAsia="Calibri"/>
          <w:color w:val="18232F"/>
          <w:sz w:val="22"/>
        </w:rPr>
        <w:t xml:space="preserve"> to mean continuous computation over an unbounded dataset whose events may arrive late, out of order, in bursts, or not at all.</w:t>
      </w:r>
    </w:p>
    <w:p>
      <w:pPr>
        <w:spacing w:before="0" w:after="120" w:line="264" w:lineRule="auto"/>
      </w:pPr>
      <w:r>
        <w:rPr>
          <w:rFonts w:ascii="Calibri" w:hAnsi="Calibri" w:eastAsia="Calibri"/>
          <w:color w:val="18232F"/>
          <w:sz w:val="22"/>
        </w:rPr>
        <w:t>Both uses are valid, but they solve different problems.</w:t>
      </w:r>
    </w:p>
    <w:tbl>
      <w:tblPr>
        <w:tblW w:type="dxa" w:w="9360"/>
        <w:jc w:val="center"/>
        <w:tblLayout w:type="fixed"/>
        <w:tblLook w:firstColumn="1" w:firstRow="1" w:lastColumn="0" w:lastRow="0" w:noHBand="0" w:noVBand="1" w:val="04A0"/>
        <w:tblInd w:w="120" w:type="dxa"/>
      </w:tblPr>
      <w:tblGrid>
        <w:gridCol w:w="1500"/>
        <w:gridCol w:w="3285"/>
        <w:gridCol w:w="4575"/>
      </w:tblGrid>
      <w:tr>
        <w:trPr>
          <w:tblHeader w:val="true"/>
          <w:cantSplit/>
        </w:trPr>
        <w:tc>
          <w:tcPr>
            <w:tcW w:type="dxa" w:w="1500"/>
            <w:tcMar>
              <w:top w:w="90" w:type="dxa"/>
              <w:start w:w="120" w:type="dxa"/>
              <w:bottom w:w="90" w:type="dxa"/>
              <w:end w:w="120" w:type="dxa"/>
            </w:tcMar>
            <w:vAlign w:val="center"/>
            <w:shd w:fill="E8EEF5"/>
          </w:tcPr>
          <w:p>
            <w:pPr>
              <w:pStyle w:val="TableText"/>
              <w:jc w:val="center"/>
            </w:pPr>
            <w:r>
              <w:rPr>
                <w:rFonts w:ascii="Calibri" w:hAnsi="Calibri" w:eastAsia="Calibri"/>
                <w:b/>
                <w:color w:val="1B2E4B"/>
                <w:sz w:val="18"/>
              </w:rPr>
              <w:t>Capability</w:t>
            </w:r>
          </w:p>
        </w:tc>
        <w:tc>
          <w:tcPr>
            <w:tcW w:type="dxa" w:w="3285"/>
            <w:tcMar>
              <w:top w:w="90" w:type="dxa"/>
              <w:start w:w="120" w:type="dxa"/>
              <w:bottom w:w="90" w:type="dxa"/>
              <w:end w:w="120" w:type="dxa"/>
            </w:tcMar>
            <w:vAlign w:val="center"/>
            <w:shd w:fill="E8EEF5"/>
          </w:tcPr>
          <w:p>
            <w:pPr>
              <w:pStyle w:val="TableText"/>
              <w:jc w:val="center"/>
            </w:pPr>
            <w:r>
              <w:rPr>
                <w:rFonts w:ascii="Calibri" w:hAnsi="Calibri" w:eastAsia="Calibri"/>
                <w:b/>
                <w:color w:val="1B2E4B"/>
                <w:sz w:val="18"/>
              </w:rPr>
              <w:t>Agent execution streaming</w:t>
            </w:r>
          </w:p>
        </w:tc>
        <w:tc>
          <w:tcPr>
            <w:tcW w:type="dxa" w:w="4575"/>
            <w:tcMar>
              <w:top w:w="90" w:type="dxa"/>
              <w:start w:w="120" w:type="dxa"/>
              <w:bottom w:w="90" w:type="dxa"/>
              <w:end w:w="120" w:type="dxa"/>
            </w:tcMar>
            <w:vAlign w:val="center"/>
            <w:shd w:fill="E8EEF5"/>
          </w:tcPr>
          <w:p>
            <w:pPr>
              <w:pStyle w:val="TableText"/>
              <w:jc w:val="center"/>
            </w:pPr>
            <w:r>
              <w:rPr>
                <w:rFonts w:ascii="Calibri" w:hAnsi="Calibri" w:eastAsia="Calibri"/>
                <w:b/>
                <w:color w:val="1B2E4B"/>
                <w:sz w:val="18"/>
              </w:rPr>
              <w:t>Data stream processing</w:t>
            </w:r>
          </w:p>
        </w:tc>
      </w:tr>
      <w:tr>
        <w:trPr>
          <w:cantSplit/>
        </w:trPr>
        <w:tc>
          <w:tcPr>
            <w:tcW w:type="dxa" w:w="1500"/>
            <w:tcMar>
              <w:top w:w="90" w:type="dxa"/>
              <w:start w:w="120" w:type="dxa"/>
              <w:bottom w:w="90" w:type="dxa"/>
              <w:end w:w="120" w:type="dxa"/>
            </w:tcMar>
            <w:vAlign w:val="center"/>
          </w:tcPr>
          <w:p>
            <w:pPr>
              <w:pStyle w:val="TableText"/>
              <w:jc w:val="center"/>
            </w:pPr>
            <w:r>
              <w:rPr>
                <w:rFonts w:ascii="Calibri" w:hAnsi="Calibri" w:eastAsia="Calibri"/>
                <w:color w:val="18232F"/>
                <w:sz w:val="18"/>
              </w:rPr>
              <w:t>Primary unit</w:t>
            </w:r>
          </w:p>
        </w:tc>
        <w:tc>
          <w:tcPr>
            <w:tcW w:type="dxa" w:w="3285"/>
            <w:tcMar>
              <w:top w:w="90" w:type="dxa"/>
              <w:start w:w="120" w:type="dxa"/>
              <w:bottom w:w="90" w:type="dxa"/>
              <w:end w:w="120" w:type="dxa"/>
            </w:tcMar>
            <w:vAlign w:val="center"/>
          </w:tcPr>
          <w:p>
            <w:pPr>
              <w:pStyle w:val="TableText"/>
              <w:jc w:val="left"/>
            </w:pPr>
            <w:r>
              <w:rPr>
                <w:rFonts w:ascii="Calibri" w:hAnsi="Calibri" w:eastAsia="Calibri"/>
                <w:color w:val="18232F"/>
                <w:sz w:val="18"/>
              </w:rPr>
              <w:t>Turn, run, thread, node</w:t>
            </w:r>
          </w:p>
        </w:tc>
        <w:tc>
          <w:tcPr>
            <w:tcW w:type="dxa" w:w="4575"/>
            <w:tcMar>
              <w:top w:w="90" w:type="dxa"/>
              <w:start w:w="120" w:type="dxa"/>
              <w:bottom w:w="90" w:type="dxa"/>
              <w:end w:w="120" w:type="dxa"/>
            </w:tcMar>
            <w:vAlign w:val="center"/>
          </w:tcPr>
          <w:p>
            <w:pPr>
              <w:pStyle w:val="TableText"/>
              <w:jc w:val="left"/>
            </w:pPr>
            <w:r>
              <w:rPr>
                <w:rFonts w:ascii="Calibri" w:hAnsi="Calibri" w:eastAsia="Calibri"/>
                <w:color w:val="18232F"/>
                <w:sz w:val="18"/>
              </w:rPr>
              <w:t>Event, key, window, partition</w:t>
            </w:r>
          </w:p>
        </w:tc>
      </w:tr>
      <w:tr>
        <w:trPr>
          <w:cantSplit/>
        </w:trPr>
        <w:tc>
          <w:tcPr>
            <w:tcW w:type="dxa" w:w="1500"/>
            <w:tcMar>
              <w:top w:w="90" w:type="dxa"/>
              <w:start w:w="120" w:type="dxa"/>
              <w:bottom w:w="90" w:type="dxa"/>
              <w:end w:w="120" w:type="dxa"/>
            </w:tcMar>
            <w:vAlign w:val="center"/>
            <w:shd w:fill="FAFBFC"/>
          </w:tcPr>
          <w:p>
            <w:pPr>
              <w:pStyle w:val="TableText"/>
              <w:jc w:val="center"/>
            </w:pPr>
            <w:r>
              <w:rPr>
                <w:rFonts w:ascii="Calibri" w:hAnsi="Calibri" w:eastAsia="Calibri"/>
                <w:color w:val="18232F"/>
                <w:sz w:val="18"/>
              </w:rPr>
              <w:t>Main clock</w:t>
            </w:r>
          </w:p>
        </w:tc>
        <w:tc>
          <w:tcPr>
            <w:tcW w:type="dxa" w:w="3285"/>
            <w:tcMar>
              <w:top w:w="90" w:type="dxa"/>
              <w:start w:w="120" w:type="dxa"/>
              <w:bottom w:w="90" w:type="dxa"/>
              <w:end w:w="120" w:type="dxa"/>
            </w:tcMar>
            <w:vAlign w:val="center"/>
            <w:shd w:fill="FAFBFC"/>
          </w:tcPr>
          <w:p>
            <w:pPr>
              <w:pStyle w:val="TableText"/>
              <w:jc w:val="left"/>
            </w:pPr>
            <w:r>
              <w:rPr>
                <w:rFonts w:ascii="Calibri" w:hAnsi="Calibri" w:eastAsia="Calibri"/>
                <w:color w:val="18232F"/>
                <w:sz w:val="18"/>
              </w:rPr>
              <w:t>Request/execution time</w:t>
            </w:r>
          </w:p>
        </w:tc>
        <w:tc>
          <w:tcPr>
            <w:tcW w:type="dxa" w:w="4575"/>
            <w:tcMar>
              <w:top w:w="90" w:type="dxa"/>
              <w:start w:w="120" w:type="dxa"/>
              <w:bottom w:w="90" w:type="dxa"/>
              <w:end w:w="120" w:type="dxa"/>
            </w:tcMar>
            <w:vAlign w:val="center"/>
            <w:shd w:fill="FAFBFC"/>
          </w:tcPr>
          <w:p>
            <w:pPr>
              <w:pStyle w:val="TableText"/>
              <w:jc w:val="left"/>
            </w:pPr>
            <w:r>
              <w:rPr>
                <w:rFonts w:ascii="Calibri" w:hAnsi="Calibri" w:eastAsia="Calibri"/>
                <w:color w:val="18232F"/>
                <w:sz w:val="18"/>
              </w:rPr>
              <w:t>Event time plus processing time</w:t>
            </w:r>
          </w:p>
        </w:tc>
      </w:tr>
      <w:tr>
        <w:trPr>
          <w:cantSplit/>
        </w:trPr>
        <w:tc>
          <w:tcPr>
            <w:tcW w:type="dxa" w:w="1500"/>
            <w:tcMar>
              <w:top w:w="90" w:type="dxa"/>
              <w:start w:w="120" w:type="dxa"/>
              <w:bottom w:w="90" w:type="dxa"/>
              <w:end w:w="120" w:type="dxa"/>
            </w:tcMar>
            <w:vAlign w:val="center"/>
          </w:tcPr>
          <w:p>
            <w:pPr>
              <w:pStyle w:val="TableText"/>
              <w:jc w:val="center"/>
            </w:pPr>
            <w:r>
              <w:rPr>
                <w:rFonts w:ascii="Calibri" w:hAnsi="Calibri" w:eastAsia="Calibri"/>
                <w:color w:val="18232F"/>
                <w:sz w:val="18"/>
              </w:rPr>
              <w:t>State</w:t>
            </w:r>
          </w:p>
        </w:tc>
        <w:tc>
          <w:tcPr>
            <w:tcW w:type="dxa" w:w="3285"/>
            <w:tcMar>
              <w:top w:w="90" w:type="dxa"/>
              <w:start w:w="120" w:type="dxa"/>
              <w:bottom w:w="90" w:type="dxa"/>
              <w:end w:w="120" w:type="dxa"/>
            </w:tcMar>
            <w:vAlign w:val="center"/>
          </w:tcPr>
          <w:p>
            <w:pPr>
              <w:pStyle w:val="TableText"/>
              <w:jc w:val="left"/>
            </w:pPr>
            <w:r>
              <w:rPr>
                <w:rFonts w:ascii="Calibri" w:hAnsi="Calibri" w:eastAsia="Calibri"/>
                <w:color w:val="18232F"/>
                <w:sz w:val="18"/>
              </w:rPr>
              <w:t>Conversation or graph state</w:t>
            </w:r>
          </w:p>
        </w:tc>
        <w:tc>
          <w:tcPr>
            <w:tcW w:type="dxa" w:w="4575"/>
            <w:tcMar>
              <w:top w:w="90" w:type="dxa"/>
              <w:start w:w="120" w:type="dxa"/>
              <w:bottom w:w="90" w:type="dxa"/>
              <w:end w:w="120" w:type="dxa"/>
            </w:tcMar>
            <w:vAlign w:val="center"/>
          </w:tcPr>
          <w:p>
            <w:pPr>
              <w:pStyle w:val="TableText"/>
              <w:jc w:val="left"/>
            </w:pPr>
            <w:r>
              <w:rPr>
                <w:rFonts w:ascii="Calibri" w:hAnsi="Calibri" w:eastAsia="Calibri"/>
                <w:color w:val="18232F"/>
                <w:sz w:val="18"/>
              </w:rPr>
              <w:t>Keyed operator state over unbounded input</w:t>
            </w:r>
          </w:p>
        </w:tc>
      </w:tr>
      <w:tr>
        <w:trPr>
          <w:cantSplit/>
        </w:trPr>
        <w:tc>
          <w:tcPr>
            <w:tcW w:type="dxa" w:w="1500"/>
            <w:tcMar>
              <w:top w:w="90" w:type="dxa"/>
              <w:start w:w="120" w:type="dxa"/>
              <w:bottom w:w="90" w:type="dxa"/>
              <w:end w:w="120" w:type="dxa"/>
            </w:tcMar>
            <w:vAlign w:val="center"/>
            <w:shd w:fill="FAFBFC"/>
          </w:tcPr>
          <w:p>
            <w:pPr>
              <w:pStyle w:val="TableText"/>
              <w:jc w:val="center"/>
            </w:pPr>
            <w:r>
              <w:rPr>
                <w:rFonts w:ascii="Calibri" w:hAnsi="Calibri" w:eastAsia="Calibri"/>
                <w:color w:val="18232F"/>
                <w:sz w:val="18"/>
              </w:rPr>
              <w:t>Ordering</w:t>
            </w:r>
          </w:p>
        </w:tc>
        <w:tc>
          <w:tcPr>
            <w:tcW w:type="dxa" w:w="3285"/>
            <w:tcMar>
              <w:top w:w="90" w:type="dxa"/>
              <w:start w:w="120" w:type="dxa"/>
              <w:bottom w:w="90" w:type="dxa"/>
              <w:end w:w="120" w:type="dxa"/>
            </w:tcMar>
            <w:vAlign w:val="center"/>
            <w:shd w:fill="FAFBFC"/>
          </w:tcPr>
          <w:p>
            <w:pPr>
              <w:pStyle w:val="TableText"/>
              <w:jc w:val="left"/>
            </w:pPr>
            <w:r>
              <w:rPr>
                <w:rFonts w:ascii="Calibri" w:hAnsi="Calibri" w:eastAsia="Calibri"/>
                <w:color w:val="18232F"/>
                <w:sz w:val="18"/>
              </w:rPr>
              <w:t>Usually local execution order</w:t>
            </w:r>
          </w:p>
        </w:tc>
        <w:tc>
          <w:tcPr>
            <w:tcW w:type="dxa" w:w="4575"/>
            <w:tcMar>
              <w:top w:w="90" w:type="dxa"/>
              <w:start w:w="120" w:type="dxa"/>
              <w:bottom w:w="90" w:type="dxa"/>
              <w:end w:w="120" w:type="dxa"/>
            </w:tcMar>
            <w:vAlign w:val="center"/>
            <w:shd w:fill="FAFBFC"/>
          </w:tcPr>
          <w:p>
            <w:pPr>
              <w:pStyle w:val="TableText"/>
              <w:jc w:val="left"/>
            </w:pPr>
            <w:r>
              <w:rPr>
                <w:rFonts w:ascii="Calibri" w:hAnsi="Calibri" w:eastAsia="Calibri"/>
                <w:color w:val="18232F"/>
                <w:sz w:val="18"/>
              </w:rPr>
              <w:t>Partition ordering; cross-partition uncertainty</w:t>
            </w:r>
          </w:p>
        </w:tc>
      </w:tr>
      <w:tr>
        <w:trPr>
          <w:cantSplit/>
        </w:trPr>
        <w:tc>
          <w:tcPr>
            <w:tcW w:type="dxa" w:w="1500"/>
            <w:tcMar>
              <w:top w:w="90" w:type="dxa"/>
              <w:start w:w="120" w:type="dxa"/>
              <w:bottom w:w="90" w:type="dxa"/>
              <w:end w:w="120" w:type="dxa"/>
            </w:tcMar>
            <w:vAlign w:val="center"/>
          </w:tcPr>
          <w:p>
            <w:pPr>
              <w:pStyle w:val="TableText"/>
              <w:jc w:val="center"/>
            </w:pPr>
            <w:r>
              <w:rPr>
                <w:rFonts w:ascii="Calibri" w:hAnsi="Calibri" w:eastAsia="Calibri"/>
                <w:color w:val="18232F"/>
                <w:sz w:val="18"/>
              </w:rPr>
              <w:t>Completeness</w:t>
            </w:r>
          </w:p>
        </w:tc>
        <w:tc>
          <w:tcPr>
            <w:tcW w:type="dxa" w:w="3285"/>
            <w:tcMar>
              <w:top w:w="90" w:type="dxa"/>
              <w:start w:w="120" w:type="dxa"/>
              <w:bottom w:w="90" w:type="dxa"/>
              <w:end w:w="120" w:type="dxa"/>
            </w:tcMar>
            <w:vAlign w:val="center"/>
          </w:tcPr>
          <w:p>
            <w:pPr>
              <w:pStyle w:val="TableText"/>
              <w:jc w:val="left"/>
            </w:pPr>
            <w:r>
              <w:rPr>
                <w:rFonts w:ascii="Calibri" w:hAnsi="Calibri" w:eastAsia="Calibri"/>
                <w:color w:val="18232F"/>
                <w:sz w:val="18"/>
              </w:rPr>
              <w:t>Run completes</w:t>
            </w:r>
          </w:p>
        </w:tc>
        <w:tc>
          <w:tcPr>
            <w:tcW w:type="dxa" w:w="4575"/>
            <w:tcMar>
              <w:top w:w="90" w:type="dxa"/>
              <w:start w:w="120" w:type="dxa"/>
              <w:bottom w:w="90" w:type="dxa"/>
              <w:end w:w="120" w:type="dxa"/>
            </w:tcMar>
            <w:vAlign w:val="center"/>
          </w:tcPr>
          <w:p>
            <w:pPr>
              <w:pStyle w:val="TableText"/>
              <w:jc w:val="left"/>
            </w:pPr>
            <w:r>
              <w:rPr>
                <w:rFonts w:ascii="Calibri" w:hAnsi="Calibri" w:eastAsia="Calibri"/>
                <w:color w:val="18232F"/>
                <w:sz w:val="18"/>
              </w:rPr>
              <w:t>Stream may never complete</w:t>
            </w:r>
          </w:p>
        </w:tc>
      </w:tr>
      <w:tr>
        <w:trPr>
          <w:cantSplit/>
        </w:trPr>
        <w:tc>
          <w:tcPr>
            <w:tcW w:type="dxa" w:w="1500"/>
            <w:tcMar>
              <w:top w:w="90" w:type="dxa"/>
              <w:start w:w="120" w:type="dxa"/>
              <w:bottom w:w="90" w:type="dxa"/>
              <w:end w:w="120" w:type="dxa"/>
            </w:tcMar>
            <w:vAlign w:val="center"/>
            <w:shd w:fill="FAFBFC"/>
          </w:tcPr>
          <w:p>
            <w:pPr>
              <w:pStyle w:val="TableText"/>
              <w:jc w:val="center"/>
            </w:pPr>
            <w:r>
              <w:rPr>
                <w:rFonts w:ascii="Calibri" w:hAnsi="Calibri" w:eastAsia="Calibri"/>
                <w:color w:val="18232F"/>
                <w:sz w:val="18"/>
              </w:rPr>
              <w:t>Late data</w:t>
            </w:r>
          </w:p>
        </w:tc>
        <w:tc>
          <w:tcPr>
            <w:tcW w:type="dxa" w:w="3285"/>
            <w:tcMar>
              <w:top w:w="90" w:type="dxa"/>
              <w:start w:w="120" w:type="dxa"/>
              <w:bottom w:w="90" w:type="dxa"/>
              <w:end w:w="120" w:type="dxa"/>
            </w:tcMar>
            <w:vAlign w:val="center"/>
            <w:shd w:fill="FAFBFC"/>
          </w:tcPr>
          <w:p>
            <w:pPr>
              <w:pStyle w:val="TableText"/>
              <w:jc w:val="left"/>
            </w:pPr>
            <w:r>
              <w:rPr>
                <w:rFonts w:ascii="Calibri" w:hAnsi="Calibri" w:eastAsia="Calibri"/>
                <w:color w:val="18232F"/>
                <w:sz w:val="18"/>
              </w:rPr>
              <w:t>Usually a new input</w:t>
            </w:r>
          </w:p>
        </w:tc>
        <w:tc>
          <w:tcPr>
            <w:tcW w:type="dxa" w:w="4575"/>
            <w:tcMar>
              <w:top w:w="90" w:type="dxa"/>
              <w:start w:w="120" w:type="dxa"/>
              <w:bottom w:w="90" w:type="dxa"/>
              <w:end w:w="120" w:type="dxa"/>
            </w:tcMar>
            <w:vAlign w:val="center"/>
            <w:shd w:fill="FAFBFC"/>
          </w:tcPr>
          <w:p>
            <w:pPr>
              <w:pStyle w:val="TableText"/>
              <w:jc w:val="left"/>
            </w:pPr>
            <w:r>
              <w:rPr>
                <w:rFonts w:ascii="Calibri" w:hAnsi="Calibri" w:eastAsia="Calibri"/>
                <w:color w:val="18232F"/>
                <w:sz w:val="18"/>
              </w:rPr>
              <w:t>Explicit lateness and correction semantics</w:t>
            </w:r>
          </w:p>
        </w:tc>
      </w:tr>
      <w:tr>
        <w:trPr>
          <w:cantSplit/>
        </w:trPr>
        <w:tc>
          <w:tcPr>
            <w:tcW w:type="dxa" w:w="1500"/>
            <w:tcMar>
              <w:top w:w="90" w:type="dxa"/>
              <w:start w:w="120" w:type="dxa"/>
              <w:bottom w:w="90" w:type="dxa"/>
              <w:end w:w="120" w:type="dxa"/>
            </w:tcMar>
            <w:vAlign w:val="center"/>
          </w:tcPr>
          <w:p>
            <w:pPr>
              <w:pStyle w:val="TableText"/>
              <w:jc w:val="center"/>
            </w:pPr>
            <w:r>
              <w:rPr>
                <w:rFonts w:ascii="Calibri" w:hAnsi="Calibri" w:eastAsia="Calibri"/>
                <w:color w:val="18232F"/>
                <w:sz w:val="18"/>
              </w:rPr>
              <w:t>Flow control</w:t>
            </w:r>
          </w:p>
        </w:tc>
        <w:tc>
          <w:tcPr>
            <w:tcW w:type="dxa" w:w="3285"/>
            <w:tcMar>
              <w:top w:w="90" w:type="dxa"/>
              <w:start w:w="120" w:type="dxa"/>
              <w:bottom w:w="90" w:type="dxa"/>
              <w:end w:w="120" w:type="dxa"/>
            </w:tcMar>
            <w:vAlign w:val="center"/>
          </w:tcPr>
          <w:p>
            <w:pPr>
              <w:pStyle w:val="TableText"/>
              <w:jc w:val="left"/>
            </w:pPr>
            <w:r>
              <w:rPr>
                <w:rFonts w:ascii="Calibri" w:hAnsi="Calibri" w:eastAsia="Calibri"/>
                <w:color w:val="18232F"/>
                <w:sz w:val="18"/>
              </w:rPr>
              <w:t>Run queues and concurrency</w:t>
            </w:r>
          </w:p>
        </w:tc>
        <w:tc>
          <w:tcPr>
            <w:tcW w:type="dxa" w:w="4575"/>
            <w:tcMar>
              <w:top w:w="90" w:type="dxa"/>
              <w:start w:w="120" w:type="dxa"/>
              <w:bottom w:w="90" w:type="dxa"/>
              <w:end w:w="120" w:type="dxa"/>
            </w:tcMar>
            <w:vAlign w:val="center"/>
          </w:tcPr>
          <w:p>
            <w:pPr>
              <w:pStyle w:val="TableText"/>
              <w:jc w:val="left"/>
            </w:pPr>
            <w:r>
              <w:rPr>
                <w:rFonts w:ascii="Calibri" w:hAnsi="Calibri" w:eastAsia="Calibri"/>
                <w:color w:val="18232F"/>
                <w:sz w:val="18"/>
              </w:rPr>
              <w:t>End-to-end backpressure and lag</w:t>
            </w:r>
          </w:p>
        </w:tc>
      </w:tr>
      <w:tr>
        <w:trPr>
          <w:cantSplit/>
        </w:trPr>
        <w:tc>
          <w:tcPr>
            <w:tcW w:type="dxa" w:w="1500"/>
            <w:tcMar>
              <w:top w:w="90" w:type="dxa"/>
              <w:start w:w="120" w:type="dxa"/>
              <w:bottom w:w="90" w:type="dxa"/>
              <w:end w:w="120" w:type="dxa"/>
            </w:tcMar>
            <w:vAlign w:val="center"/>
            <w:shd w:fill="FAFBFC"/>
          </w:tcPr>
          <w:p>
            <w:pPr>
              <w:pStyle w:val="TableText"/>
              <w:jc w:val="center"/>
            </w:pPr>
            <w:r>
              <w:rPr>
                <w:rFonts w:ascii="Calibri" w:hAnsi="Calibri" w:eastAsia="Calibri"/>
                <w:color w:val="18232F"/>
                <w:sz w:val="18"/>
              </w:rPr>
              <w:t>Recovery</w:t>
            </w:r>
          </w:p>
        </w:tc>
        <w:tc>
          <w:tcPr>
            <w:tcW w:type="dxa" w:w="3285"/>
            <w:tcMar>
              <w:top w:w="90" w:type="dxa"/>
              <w:start w:w="120" w:type="dxa"/>
              <w:bottom w:w="90" w:type="dxa"/>
              <w:end w:w="120" w:type="dxa"/>
            </w:tcMar>
            <w:vAlign w:val="center"/>
            <w:shd w:fill="FAFBFC"/>
          </w:tcPr>
          <w:p>
            <w:pPr>
              <w:pStyle w:val="TableText"/>
              <w:jc w:val="left"/>
            </w:pPr>
            <w:r>
              <w:rPr>
                <w:rFonts w:ascii="Calibri" w:hAnsi="Calibri" w:eastAsia="Calibri"/>
                <w:color w:val="18232F"/>
                <w:sz w:val="18"/>
              </w:rPr>
              <w:t>Resume a workflow/checkpoint</w:t>
            </w:r>
          </w:p>
        </w:tc>
        <w:tc>
          <w:tcPr>
            <w:tcW w:type="dxa" w:w="4575"/>
            <w:tcMar>
              <w:top w:w="90" w:type="dxa"/>
              <w:start w:w="120" w:type="dxa"/>
              <w:bottom w:w="90" w:type="dxa"/>
              <w:end w:w="120" w:type="dxa"/>
            </w:tcMar>
            <w:vAlign w:val="center"/>
            <w:shd w:fill="FAFBFC"/>
          </w:tcPr>
          <w:p>
            <w:pPr>
              <w:pStyle w:val="TableText"/>
              <w:jc w:val="left"/>
            </w:pPr>
            <w:r>
              <w:rPr>
                <w:rFonts w:ascii="Calibri" w:hAnsi="Calibri" w:eastAsia="Calibri"/>
                <w:color w:val="18232F"/>
                <w:sz w:val="18"/>
              </w:rPr>
              <w:t>Replay source offsets plus operator state</w:t>
            </w:r>
          </w:p>
        </w:tc>
      </w:tr>
      <w:tr>
        <w:trPr>
          <w:cantSplit/>
        </w:trPr>
        <w:tc>
          <w:tcPr>
            <w:tcW w:type="dxa" w:w="1500"/>
            <w:tcMar>
              <w:top w:w="90" w:type="dxa"/>
              <w:start w:w="120" w:type="dxa"/>
              <w:bottom w:w="90" w:type="dxa"/>
              <w:end w:w="120" w:type="dxa"/>
            </w:tcMar>
            <w:vAlign w:val="center"/>
          </w:tcPr>
          <w:p>
            <w:pPr>
              <w:pStyle w:val="TableText"/>
              <w:jc w:val="center"/>
            </w:pPr>
            <w:r>
              <w:rPr>
                <w:rFonts w:ascii="Calibri" w:hAnsi="Calibri" w:eastAsia="Calibri"/>
                <w:color w:val="18232F"/>
                <w:sz w:val="18"/>
              </w:rPr>
              <w:t>Output</w:t>
            </w:r>
          </w:p>
        </w:tc>
        <w:tc>
          <w:tcPr>
            <w:tcW w:type="dxa" w:w="3285"/>
            <w:tcMar>
              <w:top w:w="90" w:type="dxa"/>
              <w:start w:w="120" w:type="dxa"/>
              <w:bottom w:w="90" w:type="dxa"/>
              <w:end w:w="120" w:type="dxa"/>
            </w:tcMar>
            <w:vAlign w:val="center"/>
          </w:tcPr>
          <w:p>
            <w:pPr>
              <w:pStyle w:val="TableText"/>
              <w:jc w:val="left"/>
            </w:pPr>
            <w:r>
              <w:rPr>
                <w:rFonts w:ascii="Calibri" w:hAnsi="Calibri" w:eastAsia="Calibri"/>
                <w:color w:val="18232F"/>
                <w:sz w:val="18"/>
              </w:rPr>
              <w:t>Answer, tool result, graph update</w:t>
            </w:r>
          </w:p>
        </w:tc>
        <w:tc>
          <w:tcPr>
            <w:tcW w:type="dxa" w:w="4575"/>
            <w:tcMar>
              <w:top w:w="90" w:type="dxa"/>
              <w:start w:w="120" w:type="dxa"/>
              <w:bottom w:w="90" w:type="dxa"/>
              <w:end w:w="120" w:type="dxa"/>
            </w:tcMar>
            <w:vAlign w:val="center"/>
          </w:tcPr>
          <w:p>
            <w:pPr>
              <w:pStyle w:val="TableText"/>
              <w:jc w:val="left"/>
            </w:pPr>
            <w:r>
              <w:rPr>
                <w:rFonts w:ascii="Calibri" w:hAnsi="Calibri" w:eastAsia="Calibri"/>
                <w:color w:val="18232F"/>
                <w:sz w:val="18"/>
              </w:rPr>
              <w:t>Continuous derived streams and materialized views</w:t>
            </w:r>
          </w:p>
        </w:tc>
      </w:tr>
    </w:tbl>
    <w:p>
      <w:pPr>
        <w:spacing w:after="80"/>
      </w:pPr>
    </w:p>
    <w:p>
      <w:pPr>
        <w:spacing w:before="0" w:after="120" w:line="264" w:lineRule="auto"/>
      </w:pPr>
      <w:r>
        <w:rPr>
          <w:rFonts w:ascii="Calibri" w:hAnsi="Calibri" w:eastAsia="Calibri"/>
          <w:color w:val="18232F"/>
          <w:sz w:val="22"/>
        </w:rPr>
        <w:t>LangGraph is correctly described by its own documentation as an orchestration runtime for long-running, stateful agents with persistence, streaming, and human-in-the-loop control. Its streaming is valuable, but its primary abstraction remains a graph invocation and thread state. It does not present itself as an event-time stream processor with windows and watermarks. OpenClaw’s runtime is organized around agent attempts, provider streams, tool calls, compaction, and sessions. Hermes Agent is organized around persistent personal-agent memory, channels, skills, schedules, and delegated work. None of this is a weakness; it is a scope boundary.</w:t>
      </w:r>
    </w:p>
    <w:p>
      <w:pPr>
        <w:pStyle w:val="Heading2"/>
      </w:pPr>
      <w:r>
        <w:rPr>
          <w:rFonts w:ascii="Calibri" w:hAnsi="Calibri" w:eastAsia="Calibri"/>
          <w:b/>
          <w:color w:val="2E74B5"/>
          <w:sz w:val="26"/>
        </w:rPr>
        <w:t>1.2 Why a sensor stream changes the architecture</w:t>
      </w:r>
    </w:p>
    <w:p>
      <w:pPr>
        <w:spacing w:before="0" w:after="120" w:line="264" w:lineRule="auto"/>
      </w:pPr>
      <w:r>
        <w:rPr>
          <w:rFonts w:ascii="Calibri" w:hAnsi="Calibri" w:eastAsia="Calibri"/>
          <w:color w:val="18232F"/>
          <w:sz w:val="22"/>
        </w:rPr>
        <w:t>Assume a machine sends four readings per minute. That is a slow stream by infrastructure standards, but it is still not naturally a sequence of chat turns.</w:t>
      </w:r>
    </w:p>
    <w:p>
      <w:pPr>
        <w:spacing w:before="0" w:after="120" w:line="264" w:lineRule="auto"/>
      </w:pPr>
      <w:r>
        <w:rPr>
          <w:rFonts w:ascii="Calibri" w:hAnsi="Calibri" w:eastAsia="Calibri"/>
          <w:color w:val="18232F"/>
          <w:sz w:val="22"/>
        </w:rPr>
        <w:t>The system must answer questions such as:</w:t>
      </w:r>
    </w:p>
    <w:p>
      <w:pPr>
        <w:spacing w:before="0" w:after="160" w:line="280" w:lineRule="auto"/>
        <w:numPr>
          <w:ilvl w:val="0"/>
          <w:numId w:val="100"/>
        </w:numPr>
      </w:pPr>
      <w:r>
        <w:rPr>
          <w:rFonts w:ascii="Calibri" w:hAnsi="Calibri" w:eastAsia="Calibri"/>
          <w:color w:val="18232F"/>
          <w:sz w:val="22"/>
        </w:rPr>
        <w:t>Is the temperature high relative to this machine’s own baseline, or only high in absolute terms?</w:t>
      </w:r>
    </w:p>
    <w:p>
      <w:pPr>
        <w:spacing w:before="0" w:after="160" w:line="280" w:lineRule="auto"/>
        <w:numPr>
          <w:ilvl w:val="0"/>
          <w:numId w:val="100"/>
        </w:numPr>
      </w:pPr>
      <w:r>
        <w:rPr>
          <w:rFonts w:ascii="Calibri" w:hAnsi="Calibri" w:eastAsia="Calibri"/>
          <w:color w:val="18232F"/>
          <w:sz w:val="22"/>
        </w:rPr>
        <w:t>Did vibration rise before current consumption, or after it?</w:t>
      </w:r>
    </w:p>
    <w:p>
      <w:pPr>
        <w:spacing w:before="0" w:after="160" w:line="280" w:lineRule="auto"/>
        <w:numPr>
          <w:ilvl w:val="0"/>
          <w:numId w:val="100"/>
        </w:numPr>
      </w:pPr>
      <w:r>
        <w:rPr>
          <w:rFonts w:ascii="Calibri" w:hAnsi="Calibri" w:eastAsia="Calibri"/>
          <w:color w:val="18232F"/>
          <w:sz w:val="22"/>
        </w:rPr>
        <w:t>Is the last sample missing because the machine stopped, the sensor failed, or the network disconnected?</w:t>
      </w:r>
    </w:p>
    <w:p>
      <w:pPr>
        <w:spacing w:before="0" w:after="160" w:line="280" w:lineRule="auto"/>
        <w:numPr>
          <w:ilvl w:val="0"/>
          <w:numId w:val="100"/>
        </w:numPr>
      </w:pPr>
      <w:r>
        <w:rPr>
          <w:rFonts w:ascii="Calibri" w:hAnsi="Calibri" w:eastAsia="Calibri"/>
          <w:color w:val="18232F"/>
          <w:sz w:val="22"/>
        </w:rPr>
        <w:t>Did a late reading revise a previously stable interpretation?</w:t>
      </w:r>
    </w:p>
    <w:p>
      <w:pPr>
        <w:spacing w:before="0" w:after="160" w:line="280" w:lineRule="auto"/>
        <w:numPr>
          <w:ilvl w:val="0"/>
          <w:numId w:val="100"/>
        </w:numPr>
      </w:pPr>
      <w:r>
        <w:rPr>
          <w:rFonts w:ascii="Calibri" w:hAnsi="Calibri" w:eastAsia="Calibri"/>
          <w:color w:val="18232F"/>
          <w:sz w:val="22"/>
        </w:rPr>
        <w:t>Should a new observation update an existing incident, create a new incident, or be ignored as duplicate evidence?</w:t>
      </w:r>
    </w:p>
    <w:p>
      <w:pPr>
        <w:spacing w:before="0" w:after="160" w:line="280" w:lineRule="auto"/>
        <w:numPr>
          <w:ilvl w:val="0"/>
          <w:numId w:val="100"/>
        </w:numPr>
      </w:pPr>
      <w:r>
        <w:rPr>
          <w:rFonts w:ascii="Calibri" w:hAnsi="Calibri" w:eastAsia="Calibri"/>
          <w:color w:val="18232F"/>
          <w:sz w:val="22"/>
        </w:rPr>
        <w:t>If the agent is still reasoning, should newer evidence cancel it, amend its context, or wait for the next episode?</w:t>
      </w:r>
    </w:p>
    <w:p>
      <w:pPr>
        <w:spacing w:before="0" w:after="160" w:line="280" w:lineRule="auto"/>
        <w:numPr>
          <w:ilvl w:val="0"/>
          <w:numId w:val="100"/>
        </w:numPr>
      </w:pPr>
      <w:r>
        <w:rPr>
          <w:rFonts w:ascii="Calibri" w:hAnsi="Calibri" w:eastAsia="Calibri"/>
          <w:color w:val="18232F"/>
          <w:sz w:val="22"/>
        </w:rPr>
        <w:t>If the same event is replayed after a crash, how are duplicate physical actions prevented?</w:t>
      </w:r>
    </w:p>
    <w:p>
      <w:pPr>
        <w:spacing w:before="0" w:after="160" w:line="280" w:lineRule="auto"/>
        <w:numPr>
          <w:ilvl w:val="0"/>
          <w:numId w:val="100"/>
        </w:numPr>
      </w:pPr>
      <w:r>
        <w:rPr>
          <w:rFonts w:ascii="Calibri" w:hAnsi="Calibri" w:eastAsia="Calibri"/>
          <w:color w:val="18232F"/>
          <w:sz w:val="22"/>
        </w:rPr>
        <w:t>If 10,000 devices cross a warning threshold together, which situations receive scarce LLM capacity?</w:t>
      </w:r>
    </w:p>
    <w:p>
      <w:pPr>
        <w:spacing w:before="0" w:after="120" w:line="264" w:lineRule="auto"/>
      </w:pPr>
      <w:r>
        <w:rPr>
          <w:rFonts w:ascii="Calibri" w:hAnsi="Calibri" w:eastAsia="Calibri"/>
          <w:color w:val="18232F"/>
          <w:sz w:val="22"/>
        </w:rPr>
        <w:t>These are temporal, distributed-systems, and control problems before they are language-model problems.</w:t>
      </w:r>
    </w:p>
    <w:p>
      <w:pPr>
        <w:pStyle w:val="Heading2"/>
      </w:pPr>
      <w:r>
        <w:rPr>
          <w:rFonts w:ascii="Calibri" w:hAnsi="Calibri" w:eastAsia="Calibri"/>
          <w:b/>
          <w:color w:val="2E74B5"/>
          <w:sz w:val="26"/>
        </w:rPr>
        <w:t>1.3 The product thesis</w:t>
      </w:r>
    </w:p>
    <w:p>
      <w:pPr>
        <w:spacing w:before="0" w:after="120" w:line="264" w:lineRule="auto"/>
      </w:pPr>
      <w:r>
        <w:rPr>
          <w:rFonts w:ascii="Calibri" w:hAnsi="Calibri" w:eastAsia="Calibri"/>
          <w:color w:val="18232F"/>
          <w:sz w:val="22"/>
        </w:rPr>
        <w:t>The project should make this promise:</w:t>
      </w:r>
    </w:p>
    <w:tbl>
      <w:tblPr>
        <w:tblW w:type="dxa" w:w="9360"/>
        <w:jc w:val="center"/>
        <w:tblLayout w:type="fixed"/>
        <w:tblLook w:firstColumn="1" w:firstRow="1" w:lastColumn="0" w:lastRow="0" w:noHBand="0" w:noVBand="1" w:val="04A0"/>
        <w:tblInd w:w="120" w:type="dxa"/>
      </w:tblPr>
      <w:tblGrid>
        <w:gridCol w:w="9360"/>
      </w:tblGrid>
      <w:tr>
        <w:tc>
          <w:tcPr>
            <w:tcW w:type="dxa" w:w="9360"/>
            <w:tcMar>
              <w:top w:w="90" w:type="dxa"/>
              <w:start w:w="120" w:type="dxa"/>
              <w:bottom w:w="90" w:type="dxa"/>
              <w:end w:w="120" w:type="dxa"/>
            </w:tcMar>
            <w:vAlign w:val="center"/>
            <w:shd w:fill="EEEAF2"/>
          </w:tcPr>
          <w:p>
            <w:pPr>
              <w:spacing w:before="120" w:after="120" w:line="276" w:lineRule="auto"/>
            </w:pPr>
            <w:r>
              <w:rPr>
                <w:rFonts w:ascii="Calibri" w:hAnsi="Calibri" w:eastAsia="Calibri"/>
                <w:b/>
                <w:color w:val="6B5B7B"/>
                <w:sz w:val="20"/>
              </w:rPr>
              <w:t xml:space="preserve">KEY CONCLUSION  </w:t>
            </w:r>
            <w:r>
              <w:rPr>
                <w:rFonts w:ascii="Calibri" w:hAnsi="Calibri" w:eastAsia="Calibri"/>
                <w:b/>
                <w:color w:val="18232F"/>
                <w:sz w:val="22"/>
              </w:rPr>
              <w:t>Define how continuous evidence becomes a governed situation, when that situation deserves cognition, and how a decision becomes a safe, traceable action.</w:t>
            </w:r>
          </w:p>
        </w:tc>
      </w:tr>
    </w:tbl>
    <w:p>
      <w:pPr>
        <w:spacing w:after="80"/>
      </w:pPr>
    </w:p>
    <w:p>
      <w:pPr>
        <w:spacing w:before="0" w:after="120" w:line="264" w:lineRule="auto"/>
      </w:pPr>
      <w:r>
        <w:rPr>
          <w:rFonts w:ascii="Calibri" w:hAnsi="Calibri" w:eastAsia="Calibri"/>
          <w:color w:val="18232F"/>
          <w:sz w:val="22"/>
        </w:rPr>
        <w:t>That promise is narrower and more defensible than “a new agent framework.” Existing agent frameworks can be used inside an episode. Existing stream engines can be used below the Situation layer. The project owns the missing semantic and runtime boundary between them.</w:t>
      </w:r>
    </w:p>
    <w:p>
      <w:pPr>
        <w:keepNext/>
        <w:pageBreakBefore/>
        <w:spacing w:after="80"/>
      </w:pPr>
      <w:r>
        <w:rPr>
          <w:rFonts w:ascii="Calibri" w:hAnsi="Calibri" w:eastAsia="Calibri"/>
          <w:b/>
          <w:color w:val="B88A3B"/>
          <w:sz w:val="17"/>
        </w:rPr>
        <w:t>ARCHITECTURE STUDY</w:t>
      </w:r>
    </w:p>
    <w:p>
      <w:pPr>
        <w:pStyle w:val="Heading1"/>
      </w:pPr>
      <w:r>
        <w:rPr>
          <w:rFonts w:ascii="Calibri" w:hAnsi="Calibri" w:eastAsia="Calibri"/>
          <w:b/>
          <w:color w:val="2E74B5"/>
          <w:sz w:val="32"/>
        </w:rPr>
        <w:t>2. Goals, scope, and non-goals</w:t>
      </w:r>
    </w:p>
    <w:p>
      <w:pPr>
        <w:pStyle w:val="Heading2"/>
      </w:pPr>
      <w:r>
        <w:rPr>
          <w:rFonts w:ascii="Calibri" w:hAnsi="Calibri" w:eastAsia="Calibri"/>
          <w:b/>
          <w:color w:val="2E74B5"/>
          <w:sz w:val="26"/>
        </w:rPr>
        <w:t>2.1 Goals</w:t>
      </w:r>
    </w:p>
    <w:p>
      <w:pPr>
        <w:spacing w:before="0" w:after="120" w:line="264" w:lineRule="auto"/>
      </w:pPr>
      <w:r>
        <w:rPr>
          <w:rFonts w:ascii="Calibri" w:hAnsi="Calibri" w:eastAsia="Calibri"/>
          <w:color w:val="18232F"/>
          <w:sz w:val="22"/>
        </w:rPr>
        <w:t>The runtime should:</w:t>
      </w:r>
    </w:p>
    <w:p>
      <w:pPr>
        <w:spacing w:before="0" w:after="160" w:line="280" w:lineRule="auto"/>
        <w:numPr>
          <w:ilvl w:val="0"/>
          <w:numId w:val="100"/>
        </w:numPr>
      </w:pPr>
      <w:r>
        <w:rPr>
          <w:rFonts w:ascii="Calibri" w:hAnsi="Calibri" w:eastAsia="Calibri"/>
          <w:color w:val="18232F"/>
          <w:sz w:val="22"/>
        </w:rPr>
        <w:t>Treat unbounded streams, slow streams, bursty streams, and silence as first-class inputs.</w:t>
      </w:r>
    </w:p>
    <w:p>
      <w:pPr>
        <w:spacing w:before="0" w:after="160" w:line="280" w:lineRule="auto"/>
        <w:numPr>
          <w:ilvl w:val="0"/>
          <w:numId w:val="100"/>
        </w:numPr>
      </w:pPr>
      <w:r>
        <w:rPr>
          <w:rFonts w:ascii="Calibri" w:hAnsi="Calibri" w:eastAsia="Calibri"/>
          <w:color w:val="18232F"/>
          <w:sz w:val="22"/>
        </w:rPr>
        <w:t>Preserve event-time semantics and explicitly handle late or out-of-order observations.</w:t>
      </w:r>
    </w:p>
    <w:p>
      <w:pPr>
        <w:spacing w:before="0" w:after="160" w:line="280" w:lineRule="auto"/>
        <w:numPr>
          <w:ilvl w:val="0"/>
          <w:numId w:val="100"/>
        </w:numPr>
      </w:pPr>
      <w:r>
        <w:rPr>
          <w:rFonts w:ascii="Calibri" w:hAnsi="Calibri" w:eastAsia="Calibri"/>
          <w:color w:val="18232F"/>
          <w:sz w:val="22"/>
        </w:rPr>
        <w:t>Maintain keyed, durable, inspectable state for each monitored entity or relationship.</w:t>
      </w:r>
    </w:p>
    <w:p>
      <w:pPr>
        <w:spacing w:before="0" w:after="160" w:line="280" w:lineRule="auto"/>
        <w:numPr>
          <w:ilvl w:val="0"/>
          <w:numId w:val="100"/>
        </w:numPr>
      </w:pPr>
      <w:r>
        <w:rPr>
          <w:rFonts w:ascii="Calibri" w:hAnsi="Calibri" w:eastAsia="Calibri"/>
          <w:color w:val="18232F"/>
          <w:sz w:val="22"/>
        </w:rPr>
        <w:t>Support deterministic rules, signal processing, statistical models, time-series models, and LLM agents in an escalation ladder.</w:t>
      </w:r>
    </w:p>
    <w:p>
      <w:pPr>
        <w:spacing w:before="0" w:after="160" w:line="280" w:lineRule="auto"/>
        <w:numPr>
          <w:ilvl w:val="0"/>
          <w:numId w:val="100"/>
        </w:numPr>
      </w:pPr>
      <w:r>
        <w:rPr>
          <w:rFonts w:ascii="Calibri" w:hAnsi="Calibri" w:eastAsia="Calibri"/>
          <w:color w:val="18232F"/>
          <w:sz w:val="22"/>
        </w:rPr>
        <w:t>Wake cognitive workers on semantic changes rather than on every event.</w:t>
      </w:r>
    </w:p>
    <w:p>
      <w:pPr>
        <w:spacing w:before="0" w:after="160" w:line="280" w:lineRule="auto"/>
        <w:numPr>
          <w:ilvl w:val="0"/>
          <w:numId w:val="100"/>
        </w:numPr>
      </w:pPr>
      <w:r>
        <w:rPr>
          <w:rFonts w:ascii="Calibri" w:hAnsi="Calibri" w:eastAsia="Calibri"/>
          <w:color w:val="18232F"/>
          <w:sz w:val="22"/>
        </w:rPr>
        <w:t>Bound every agent episode by time, tokens, tool calls, retries, and action permissions.</w:t>
      </w:r>
    </w:p>
    <w:p>
      <w:pPr>
        <w:spacing w:before="0" w:after="160" w:line="280" w:lineRule="auto"/>
        <w:numPr>
          <w:ilvl w:val="0"/>
          <w:numId w:val="100"/>
        </w:numPr>
      </w:pPr>
      <w:r>
        <w:rPr>
          <w:rFonts w:ascii="Calibri" w:hAnsi="Calibri" w:eastAsia="Calibri"/>
          <w:color w:val="18232F"/>
          <w:sz w:val="22"/>
        </w:rPr>
        <w:t>Separate decision generation from side-effect execution.</w:t>
      </w:r>
    </w:p>
    <w:p>
      <w:pPr>
        <w:spacing w:before="0" w:after="160" w:line="280" w:lineRule="auto"/>
        <w:numPr>
          <w:ilvl w:val="0"/>
          <w:numId w:val="100"/>
        </w:numPr>
      </w:pPr>
      <w:r>
        <w:rPr>
          <w:rFonts w:ascii="Calibri" w:hAnsi="Calibri" w:eastAsia="Calibri"/>
          <w:color w:val="18232F"/>
          <w:sz w:val="22"/>
        </w:rPr>
        <w:t>Provide safe replay, shadow evaluation, and counterfactual comparison.</w:t>
      </w:r>
    </w:p>
    <w:p>
      <w:pPr>
        <w:spacing w:before="0" w:after="160" w:line="280" w:lineRule="auto"/>
        <w:numPr>
          <w:ilvl w:val="0"/>
          <w:numId w:val="100"/>
        </w:numPr>
      </w:pPr>
      <w:r>
        <w:rPr>
          <w:rFonts w:ascii="Calibri" w:hAnsi="Calibri" w:eastAsia="Calibri"/>
          <w:color w:val="18232F"/>
          <w:sz w:val="22"/>
        </w:rPr>
        <w:t>Remain broker-neutral and model-provider-neutral.</w:t>
      </w:r>
    </w:p>
    <w:p>
      <w:pPr>
        <w:spacing w:before="0" w:after="160" w:line="280" w:lineRule="auto"/>
        <w:numPr>
          <w:ilvl w:val="0"/>
          <w:numId w:val="100"/>
        </w:numPr>
      </w:pPr>
      <w:r>
        <w:rPr>
          <w:rFonts w:ascii="Calibri" w:hAnsi="Calibri" w:eastAsia="Calibri"/>
          <w:color w:val="18232F"/>
          <w:sz w:val="22"/>
        </w:rPr>
        <w:t>Run as a useful single binary for development and small deployments.</w:t>
      </w:r>
    </w:p>
    <w:p>
      <w:pPr>
        <w:spacing w:before="0" w:after="160" w:line="280" w:lineRule="auto"/>
        <w:numPr>
          <w:ilvl w:val="0"/>
          <w:numId w:val="100"/>
        </w:numPr>
      </w:pPr>
      <w:r>
        <w:rPr>
          <w:rFonts w:ascii="Calibri" w:hAnsi="Calibri" w:eastAsia="Calibri"/>
          <w:color w:val="18232F"/>
          <w:sz w:val="22"/>
        </w:rPr>
        <w:t>Scale by partitioning situations by key and by independently scaling stream and cognitive workers.</w:t>
      </w:r>
    </w:p>
    <w:p>
      <w:pPr>
        <w:pStyle w:val="Heading2"/>
      </w:pPr>
      <w:r>
        <w:rPr>
          <w:rFonts w:ascii="Calibri" w:hAnsi="Calibri" w:eastAsia="Calibri"/>
          <w:b/>
          <w:color w:val="2E74B5"/>
          <w:sz w:val="26"/>
        </w:rPr>
        <w:t>2.2 Non-goals</w:t>
      </w:r>
    </w:p>
    <w:p>
      <w:pPr>
        <w:spacing w:before="0" w:after="120" w:line="264" w:lineRule="auto"/>
      </w:pPr>
      <w:r>
        <w:rPr>
          <w:rFonts w:ascii="Calibri" w:hAnsi="Calibri" w:eastAsia="Calibri"/>
          <w:color w:val="18232F"/>
          <w:sz w:val="22"/>
        </w:rPr>
        <w:t>The project should not initially:</w:t>
      </w:r>
    </w:p>
    <w:p>
      <w:pPr>
        <w:spacing w:before="0" w:after="160" w:line="280" w:lineRule="auto"/>
        <w:numPr>
          <w:ilvl w:val="0"/>
          <w:numId w:val="100"/>
        </w:numPr>
      </w:pPr>
      <w:r>
        <w:rPr>
          <w:rFonts w:ascii="Calibri" w:hAnsi="Calibri" w:eastAsia="Calibri"/>
          <w:color w:val="18232F"/>
          <w:sz w:val="22"/>
        </w:rPr>
        <w:t>Replace Kafka, Pulsar, NATS, MQTT brokers, Flink, Beam, or Kafka Streams.</w:t>
      </w:r>
    </w:p>
    <w:p>
      <w:pPr>
        <w:spacing w:before="0" w:after="160" w:line="280" w:lineRule="auto"/>
        <w:numPr>
          <w:ilvl w:val="0"/>
          <w:numId w:val="100"/>
        </w:numPr>
      </w:pPr>
      <w:r>
        <w:rPr>
          <w:rFonts w:ascii="Calibri" w:hAnsi="Calibri" w:eastAsia="Calibri"/>
          <w:color w:val="18232F"/>
          <w:sz w:val="22"/>
        </w:rPr>
        <w:t>Build a general-purpose distributed stream processor in version 1.</w:t>
      </w:r>
    </w:p>
    <w:p>
      <w:pPr>
        <w:spacing w:before="0" w:after="160" w:line="280" w:lineRule="auto"/>
        <w:numPr>
          <w:ilvl w:val="0"/>
          <w:numId w:val="100"/>
        </w:numPr>
      </w:pPr>
      <w:r>
        <w:rPr>
          <w:rFonts w:ascii="Calibri" w:hAnsi="Calibri" w:eastAsia="Calibri"/>
          <w:color w:val="18232F"/>
          <w:sz w:val="22"/>
        </w:rPr>
        <w:t>Put an LLM in the per-event hot path.</w:t>
      </w:r>
    </w:p>
    <w:p>
      <w:pPr>
        <w:spacing w:before="0" w:after="160" w:line="280" w:lineRule="auto"/>
        <w:numPr>
          <w:ilvl w:val="0"/>
          <w:numId w:val="100"/>
        </w:numPr>
      </w:pPr>
      <w:r>
        <w:rPr>
          <w:rFonts w:ascii="Calibri" w:hAnsi="Calibri" w:eastAsia="Calibri"/>
          <w:color w:val="18232F"/>
          <w:sz w:val="22"/>
        </w:rPr>
        <w:t>Promise universal exactly-once physical side effects.</w:t>
      </w:r>
    </w:p>
    <w:p>
      <w:pPr>
        <w:spacing w:before="0" w:after="160" w:line="280" w:lineRule="auto"/>
        <w:numPr>
          <w:ilvl w:val="0"/>
          <w:numId w:val="100"/>
        </w:numPr>
      </w:pPr>
      <w:r>
        <w:rPr>
          <w:rFonts w:ascii="Calibri" w:hAnsi="Calibri" w:eastAsia="Calibri"/>
          <w:color w:val="18232F"/>
          <w:sz w:val="22"/>
        </w:rPr>
        <w:t>Treat free-form natural language as the source of truth for state.</w:t>
      </w:r>
    </w:p>
    <w:p>
      <w:pPr>
        <w:spacing w:before="0" w:after="160" w:line="280" w:lineRule="auto"/>
        <w:numPr>
          <w:ilvl w:val="0"/>
          <w:numId w:val="100"/>
        </w:numPr>
      </w:pPr>
      <w:r>
        <w:rPr>
          <w:rFonts w:ascii="Calibri" w:hAnsi="Calibri" w:eastAsia="Calibri"/>
          <w:color w:val="18232F"/>
          <w:sz w:val="22"/>
        </w:rPr>
        <w:t>Allow agents to call actuators or privileged external systems directly.</w:t>
      </w:r>
    </w:p>
    <w:p>
      <w:pPr>
        <w:spacing w:before="0" w:after="160" w:line="280" w:lineRule="auto"/>
        <w:numPr>
          <w:ilvl w:val="0"/>
          <w:numId w:val="100"/>
        </w:numPr>
      </w:pPr>
      <w:r>
        <w:rPr>
          <w:rFonts w:ascii="Calibri" w:hAnsi="Calibri" w:eastAsia="Calibri"/>
          <w:color w:val="18232F"/>
          <w:sz w:val="22"/>
        </w:rPr>
        <w:t>Start as a multi-agent mesh, visual workflow builder, or Kubernetes platform.</w:t>
      </w:r>
    </w:p>
    <w:p>
      <w:pPr>
        <w:spacing w:before="0" w:after="160" w:line="280" w:lineRule="auto"/>
        <w:numPr>
          <w:ilvl w:val="0"/>
          <w:numId w:val="100"/>
        </w:numPr>
      </w:pPr>
      <w:r>
        <w:rPr>
          <w:rFonts w:ascii="Calibri" w:hAnsi="Calibri" w:eastAsia="Calibri"/>
          <w:color w:val="18232F"/>
          <w:sz w:val="22"/>
        </w:rPr>
        <w:t>Optimize for video-rate or sub-millisecond control loops. Those remain in dedicated signal-processing, robotics, or real-time control systems.</w:t>
      </w:r>
    </w:p>
    <w:p>
      <w:pPr>
        <w:pStyle w:val="Heading2"/>
      </w:pPr>
      <w:r>
        <w:rPr>
          <w:rFonts w:ascii="Calibri" w:hAnsi="Calibri" w:eastAsia="Calibri"/>
          <w:b/>
          <w:color w:val="2E74B5"/>
          <w:sz w:val="26"/>
        </w:rPr>
        <w:t>2.3 Supported latency envelope</w:t>
      </w:r>
    </w:p>
    <w:p>
      <w:pPr>
        <w:spacing w:before="0" w:after="120" w:line="264" w:lineRule="auto"/>
      </w:pPr>
      <w:r>
        <w:rPr>
          <w:rFonts w:ascii="Calibri" w:hAnsi="Calibri" w:eastAsia="Calibri"/>
          <w:color w:val="18232F"/>
          <w:sz w:val="22"/>
        </w:rPr>
        <w:t>The architecture should support several cognitive lanes:</w:t>
      </w:r>
    </w:p>
    <w:tbl>
      <w:tblPr>
        <w:tblW w:type="dxa" w:w="9360"/>
        <w:jc w:val="center"/>
        <w:tblLayout w:type="fixed"/>
        <w:tblLook w:firstColumn="1" w:firstRow="1" w:lastColumn="0" w:lastRow="0" w:noHBand="0" w:noVBand="1" w:val="04A0"/>
        <w:tblInd w:w="120" w:type="dxa"/>
      </w:tblPr>
      <w:tblGrid>
        <w:gridCol w:w="1500"/>
        <w:gridCol w:w="1647"/>
        <w:gridCol w:w="3295"/>
        <w:gridCol w:w="2918"/>
      </w:tblGrid>
      <w:tr>
        <w:trPr>
          <w:tblHeader w:val="true"/>
          <w:cantSplit/>
        </w:trPr>
        <w:tc>
          <w:tcPr>
            <w:tcW w:type="dxa" w:w="1500"/>
            <w:tcMar>
              <w:top w:w="90" w:type="dxa"/>
              <w:start w:w="120" w:type="dxa"/>
              <w:bottom w:w="90" w:type="dxa"/>
              <w:end w:w="120" w:type="dxa"/>
            </w:tcMar>
            <w:vAlign w:val="center"/>
            <w:shd w:fill="E8EEF5"/>
          </w:tcPr>
          <w:p>
            <w:pPr>
              <w:pStyle w:val="TableText"/>
              <w:jc w:val="center"/>
            </w:pPr>
            <w:r>
              <w:rPr>
                <w:rFonts w:ascii="Calibri" w:hAnsi="Calibri" w:eastAsia="Calibri"/>
                <w:b/>
                <w:color w:val="1B2E4B"/>
                <w:sz w:val="18"/>
              </w:rPr>
              <w:t>Lane</w:t>
            </w:r>
          </w:p>
        </w:tc>
        <w:tc>
          <w:tcPr>
            <w:tcW w:type="dxa" w:w="1647"/>
            <w:tcMar>
              <w:top w:w="90" w:type="dxa"/>
              <w:start w:w="120" w:type="dxa"/>
              <w:bottom w:w="90" w:type="dxa"/>
              <w:end w:w="120" w:type="dxa"/>
            </w:tcMar>
            <w:vAlign w:val="center"/>
            <w:shd w:fill="E8EEF5"/>
          </w:tcPr>
          <w:p>
            <w:pPr>
              <w:pStyle w:val="TableText"/>
              <w:jc w:val="center"/>
            </w:pPr>
            <w:r>
              <w:rPr>
                <w:rFonts w:ascii="Calibri" w:hAnsi="Calibri" w:eastAsia="Calibri"/>
                <w:b/>
                <w:color w:val="1B2E4B"/>
                <w:sz w:val="18"/>
              </w:rPr>
              <w:t>Typical latency</w:t>
            </w:r>
          </w:p>
        </w:tc>
        <w:tc>
          <w:tcPr>
            <w:tcW w:type="dxa" w:w="3295"/>
            <w:tcMar>
              <w:top w:w="90" w:type="dxa"/>
              <w:start w:w="120" w:type="dxa"/>
              <w:bottom w:w="90" w:type="dxa"/>
              <w:end w:w="120" w:type="dxa"/>
            </w:tcMar>
            <w:vAlign w:val="center"/>
            <w:shd w:fill="E8EEF5"/>
          </w:tcPr>
          <w:p>
            <w:pPr>
              <w:pStyle w:val="TableText"/>
              <w:jc w:val="center"/>
            </w:pPr>
            <w:r>
              <w:rPr>
                <w:rFonts w:ascii="Calibri" w:hAnsi="Calibri" w:eastAsia="Calibri"/>
                <w:b/>
                <w:color w:val="1B2E4B"/>
                <w:sz w:val="18"/>
              </w:rPr>
              <w:t>Technique</w:t>
            </w:r>
          </w:p>
        </w:tc>
        <w:tc>
          <w:tcPr>
            <w:tcW w:type="dxa" w:w="2918"/>
            <w:tcMar>
              <w:top w:w="90" w:type="dxa"/>
              <w:start w:w="120" w:type="dxa"/>
              <w:bottom w:w="90" w:type="dxa"/>
              <w:end w:w="120" w:type="dxa"/>
            </w:tcMar>
            <w:vAlign w:val="center"/>
            <w:shd w:fill="E8EEF5"/>
          </w:tcPr>
          <w:p>
            <w:pPr>
              <w:pStyle w:val="TableText"/>
              <w:jc w:val="center"/>
            </w:pPr>
            <w:r>
              <w:rPr>
                <w:rFonts w:ascii="Calibri" w:hAnsi="Calibri" w:eastAsia="Calibri"/>
                <w:b/>
                <w:color w:val="1B2E4B"/>
                <w:sz w:val="18"/>
              </w:rPr>
              <w:t>Example</w:t>
            </w:r>
          </w:p>
        </w:tc>
      </w:tr>
      <w:tr>
        <w:trPr>
          <w:cantSplit/>
        </w:trPr>
        <w:tc>
          <w:tcPr>
            <w:tcW w:type="dxa" w:w="1500"/>
            <w:tcMar>
              <w:top w:w="90" w:type="dxa"/>
              <w:start w:w="120" w:type="dxa"/>
              <w:bottom w:w="90" w:type="dxa"/>
              <w:end w:w="120" w:type="dxa"/>
            </w:tcMar>
            <w:vAlign w:val="center"/>
          </w:tcPr>
          <w:p>
            <w:pPr>
              <w:pStyle w:val="TableText"/>
              <w:jc w:val="center"/>
            </w:pPr>
            <w:r>
              <w:rPr>
                <w:rFonts w:ascii="Calibri" w:hAnsi="Calibri" w:eastAsia="Calibri"/>
                <w:color w:val="18232F"/>
                <w:sz w:val="18"/>
              </w:rPr>
              <w:t>L0 safety</w:t>
            </w:r>
          </w:p>
        </w:tc>
        <w:tc>
          <w:tcPr>
            <w:tcW w:type="dxa" w:w="1647"/>
            <w:tcMar>
              <w:top w:w="90" w:type="dxa"/>
              <w:start w:w="120" w:type="dxa"/>
              <w:bottom w:w="90" w:type="dxa"/>
              <w:end w:w="120" w:type="dxa"/>
            </w:tcMar>
            <w:vAlign w:val="center"/>
          </w:tcPr>
          <w:p>
            <w:pPr>
              <w:pStyle w:val="TableText"/>
              <w:jc w:val="left"/>
            </w:pPr>
            <w:r>
              <w:rPr>
                <w:rFonts w:ascii="Calibri" w:hAnsi="Calibri" w:eastAsia="Calibri"/>
                <w:color w:val="18232F"/>
                <w:sz w:val="18"/>
              </w:rPr>
              <w:t>microseconds–milliseconds</w:t>
            </w:r>
          </w:p>
        </w:tc>
        <w:tc>
          <w:tcPr>
            <w:tcW w:type="dxa" w:w="3295"/>
            <w:tcMar>
              <w:top w:w="90" w:type="dxa"/>
              <w:start w:w="120" w:type="dxa"/>
              <w:bottom w:w="90" w:type="dxa"/>
              <w:end w:w="120" w:type="dxa"/>
            </w:tcMar>
            <w:vAlign w:val="center"/>
          </w:tcPr>
          <w:p>
            <w:pPr>
              <w:pStyle w:val="TableText"/>
              <w:jc w:val="left"/>
            </w:pPr>
            <w:r>
              <w:rPr>
                <w:rFonts w:ascii="Calibri" w:hAnsi="Calibri" w:eastAsia="Calibri"/>
                <w:color w:val="18232F"/>
                <w:sz w:val="18"/>
              </w:rPr>
              <w:t>PLC, rule, deterministic code</w:t>
            </w:r>
          </w:p>
        </w:tc>
        <w:tc>
          <w:tcPr>
            <w:tcW w:type="dxa" w:w="2918"/>
            <w:tcMar>
              <w:top w:w="90" w:type="dxa"/>
              <w:start w:w="120" w:type="dxa"/>
              <w:bottom w:w="90" w:type="dxa"/>
              <w:end w:w="120" w:type="dxa"/>
            </w:tcMar>
            <w:vAlign w:val="center"/>
          </w:tcPr>
          <w:p>
            <w:pPr>
              <w:pStyle w:val="TableText"/>
              <w:jc w:val="left"/>
            </w:pPr>
            <w:r>
              <w:rPr>
                <w:rFonts w:ascii="Calibri" w:hAnsi="Calibri" w:eastAsia="Calibri"/>
                <w:color w:val="18232F"/>
                <w:sz w:val="18"/>
              </w:rPr>
              <w:t>Emergency motor shutdown</w:t>
            </w:r>
          </w:p>
        </w:tc>
      </w:tr>
      <w:tr>
        <w:trPr>
          <w:cantSplit/>
        </w:trPr>
        <w:tc>
          <w:tcPr>
            <w:tcW w:type="dxa" w:w="1500"/>
            <w:tcMar>
              <w:top w:w="90" w:type="dxa"/>
              <w:start w:w="120" w:type="dxa"/>
              <w:bottom w:w="90" w:type="dxa"/>
              <w:end w:w="120" w:type="dxa"/>
            </w:tcMar>
            <w:vAlign w:val="center"/>
            <w:shd w:fill="FAFBFC"/>
          </w:tcPr>
          <w:p>
            <w:pPr>
              <w:pStyle w:val="TableText"/>
              <w:jc w:val="center"/>
            </w:pPr>
            <w:r>
              <w:rPr>
                <w:rFonts w:ascii="Calibri" w:hAnsi="Calibri" w:eastAsia="Calibri"/>
                <w:color w:val="18232F"/>
                <w:sz w:val="18"/>
              </w:rPr>
              <w:t>L1 stream</w:t>
            </w:r>
          </w:p>
        </w:tc>
        <w:tc>
          <w:tcPr>
            <w:tcW w:type="dxa" w:w="1647"/>
            <w:tcMar>
              <w:top w:w="90" w:type="dxa"/>
              <w:start w:w="120" w:type="dxa"/>
              <w:bottom w:w="90" w:type="dxa"/>
              <w:end w:w="120" w:type="dxa"/>
            </w:tcMar>
            <w:vAlign w:val="center"/>
            <w:shd w:fill="FAFBFC"/>
          </w:tcPr>
          <w:p>
            <w:pPr>
              <w:pStyle w:val="TableText"/>
              <w:jc w:val="left"/>
            </w:pPr>
            <w:r>
              <w:rPr>
                <w:rFonts w:ascii="Calibri" w:hAnsi="Calibri" w:eastAsia="Calibri"/>
                <w:color w:val="18232F"/>
                <w:sz w:val="18"/>
              </w:rPr>
              <w:t>milliseconds–seconds</w:t>
            </w:r>
          </w:p>
        </w:tc>
        <w:tc>
          <w:tcPr>
            <w:tcW w:type="dxa" w:w="3295"/>
            <w:tcMar>
              <w:top w:w="90" w:type="dxa"/>
              <w:start w:w="120" w:type="dxa"/>
              <w:bottom w:w="90" w:type="dxa"/>
              <w:end w:w="120" w:type="dxa"/>
            </w:tcMar>
            <w:vAlign w:val="center"/>
            <w:shd w:fill="FAFBFC"/>
          </w:tcPr>
          <w:p>
            <w:pPr>
              <w:pStyle w:val="TableText"/>
              <w:jc w:val="left"/>
            </w:pPr>
            <w:r>
              <w:rPr>
                <w:rFonts w:ascii="Calibri" w:hAnsi="Calibri" w:eastAsia="Calibri"/>
                <w:color w:val="18232F"/>
                <w:sz w:val="18"/>
              </w:rPr>
              <w:t>windows, CEP, anomaly model</w:t>
            </w:r>
          </w:p>
        </w:tc>
        <w:tc>
          <w:tcPr>
            <w:tcW w:type="dxa" w:w="2918"/>
            <w:tcMar>
              <w:top w:w="90" w:type="dxa"/>
              <w:start w:w="120" w:type="dxa"/>
              <w:bottom w:w="90" w:type="dxa"/>
              <w:end w:w="120" w:type="dxa"/>
            </w:tcMar>
            <w:vAlign w:val="center"/>
            <w:shd w:fill="FAFBFC"/>
          </w:tcPr>
          <w:p>
            <w:pPr>
              <w:pStyle w:val="TableText"/>
              <w:jc w:val="left"/>
            </w:pPr>
            <w:r>
              <w:rPr>
                <w:rFonts w:ascii="Calibri" w:hAnsi="Calibri" w:eastAsia="Calibri"/>
                <w:color w:val="18232F"/>
                <w:sz w:val="18"/>
              </w:rPr>
              <w:t>Detect correlated temperature/vibration rise</w:t>
            </w:r>
          </w:p>
        </w:tc>
      </w:tr>
      <w:tr>
        <w:trPr>
          <w:cantSplit/>
        </w:trPr>
        <w:tc>
          <w:tcPr>
            <w:tcW w:type="dxa" w:w="1500"/>
            <w:tcMar>
              <w:top w:w="90" w:type="dxa"/>
              <w:start w:w="120" w:type="dxa"/>
              <w:bottom w:w="90" w:type="dxa"/>
              <w:end w:w="120" w:type="dxa"/>
            </w:tcMar>
            <w:vAlign w:val="center"/>
          </w:tcPr>
          <w:p>
            <w:pPr>
              <w:pStyle w:val="TableText"/>
              <w:jc w:val="center"/>
            </w:pPr>
            <w:r>
              <w:rPr>
                <w:rFonts w:ascii="Calibri" w:hAnsi="Calibri" w:eastAsia="Calibri"/>
                <w:color w:val="18232F"/>
                <w:sz w:val="18"/>
              </w:rPr>
              <w:t>L2 fast cognition</w:t>
            </w:r>
          </w:p>
        </w:tc>
        <w:tc>
          <w:tcPr>
            <w:tcW w:type="dxa" w:w="1647"/>
            <w:tcMar>
              <w:top w:w="90" w:type="dxa"/>
              <w:start w:w="120" w:type="dxa"/>
              <w:bottom w:w="90" w:type="dxa"/>
              <w:end w:w="120" w:type="dxa"/>
            </w:tcMar>
            <w:vAlign w:val="center"/>
          </w:tcPr>
          <w:p>
            <w:pPr>
              <w:pStyle w:val="TableText"/>
              <w:jc w:val="left"/>
            </w:pPr>
            <w:r>
              <w:rPr>
                <w:rFonts w:ascii="Calibri" w:hAnsi="Calibri" w:eastAsia="Calibri"/>
                <w:color w:val="18232F"/>
                <w:sz w:val="18"/>
              </w:rPr>
              <w:t>seconds</w:t>
            </w:r>
          </w:p>
        </w:tc>
        <w:tc>
          <w:tcPr>
            <w:tcW w:type="dxa" w:w="3295"/>
            <w:tcMar>
              <w:top w:w="90" w:type="dxa"/>
              <w:start w:w="120" w:type="dxa"/>
              <w:bottom w:w="90" w:type="dxa"/>
              <w:end w:w="120" w:type="dxa"/>
            </w:tcMar>
            <w:vAlign w:val="center"/>
          </w:tcPr>
          <w:p>
            <w:pPr>
              <w:pStyle w:val="TableText"/>
              <w:jc w:val="left"/>
            </w:pPr>
            <w:r>
              <w:rPr>
                <w:rFonts w:ascii="Calibri" w:hAnsi="Calibri" w:eastAsia="Calibri"/>
                <w:color w:val="18232F"/>
                <w:sz w:val="18"/>
              </w:rPr>
              <w:t>small/local model or compact LLM episode</w:t>
            </w:r>
          </w:p>
        </w:tc>
        <w:tc>
          <w:tcPr>
            <w:tcW w:type="dxa" w:w="2918"/>
            <w:tcMar>
              <w:top w:w="90" w:type="dxa"/>
              <w:start w:w="120" w:type="dxa"/>
              <w:bottom w:w="90" w:type="dxa"/>
              <w:end w:w="120" w:type="dxa"/>
            </w:tcMar>
            <w:vAlign w:val="center"/>
          </w:tcPr>
          <w:p>
            <w:pPr>
              <w:pStyle w:val="TableText"/>
              <w:jc w:val="left"/>
            </w:pPr>
            <w:r>
              <w:rPr>
                <w:rFonts w:ascii="Calibri" w:hAnsi="Calibri" w:eastAsia="Calibri"/>
                <w:color w:val="18232F"/>
                <w:sz w:val="18"/>
              </w:rPr>
              <w:t>Classify incident and select playbook</w:t>
            </w:r>
          </w:p>
        </w:tc>
      </w:tr>
      <w:tr>
        <w:trPr>
          <w:cantSplit/>
        </w:trPr>
        <w:tc>
          <w:tcPr>
            <w:tcW w:type="dxa" w:w="1500"/>
            <w:tcMar>
              <w:top w:w="90" w:type="dxa"/>
              <w:start w:w="120" w:type="dxa"/>
              <w:bottom w:w="90" w:type="dxa"/>
              <w:end w:w="120" w:type="dxa"/>
            </w:tcMar>
            <w:vAlign w:val="center"/>
            <w:shd w:fill="FAFBFC"/>
          </w:tcPr>
          <w:p>
            <w:pPr>
              <w:pStyle w:val="TableText"/>
              <w:jc w:val="center"/>
            </w:pPr>
            <w:r>
              <w:rPr>
                <w:rFonts w:ascii="Calibri" w:hAnsi="Calibri" w:eastAsia="Calibri"/>
                <w:color w:val="18232F"/>
                <w:sz w:val="18"/>
              </w:rPr>
              <w:t>L3 deep cognition</w:t>
            </w:r>
          </w:p>
        </w:tc>
        <w:tc>
          <w:tcPr>
            <w:tcW w:type="dxa" w:w="1647"/>
            <w:tcMar>
              <w:top w:w="90" w:type="dxa"/>
              <w:start w:w="120" w:type="dxa"/>
              <w:bottom w:w="90" w:type="dxa"/>
              <w:end w:w="120" w:type="dxa"/>
            </w:tcMar>
            <w:vAlign w:val="center"/>
            <w:shd w:fill="FAFBFC"/>
          </w:tcPr>
          <w:p>
            <w:pPr>
              <w:pStyle w:val="TableText"/>
              <w:jc w:val="left"/>
            </w:pPr>
            <w:r>
              <w:rPr>
                <w:rFonts w:ascii="Calibri" w:hAnsi="Calibri" w:eastAsia="Calibri"/>
                <w:color w:val="18232F"/>
                <w:sz w:val="18"/>
              </w:rPr>
              <w:t>tens of seconds–minutes</w:t>
            </w:r>
          </w:p>
        </w:tc>
        <w:tc>
          <w:tcPr>
            <w:tcW w:type="dxa" w:w="3295"/>
            <w:tcMar>
              <w:top w:w="90" w:type="dxa"/>
              <w:start w:w="120" w:type="dxa"/>
              <w:bottom w:w="90" w:type="dxa"/>
              <w:end w:w="120" w:type="dxa"/>
            </w:tcMar>
            <w:vAlign w:val="center"/>
            <w:shd w:fill="FAFBFC"/>
          </w:tcPr>
          <w:p>
            <w:pPr>
              <w:pStyle w:val="TableText"/>
              <w:jc w:val="left"/>
            </w:pPr>
            <w:r>
              <w:rPr>
                <w:rFonts w:ascii="Calibri" w:hAnsi="Calibri" w:eastAsia="Calibri"/>
                <w:color w:val="18232F"/>
                <w:sz w:val="18"/>
              </w:rPr>
              <w:t>full agent, retrieval, tools, verification</w:t>
            </w:r>
          </w:p>
        </w:tc>
        <w:tc>
          <w:tcPr>
            <w:tcW w:type="dxa" w:w="2918"/>
            <w:tcMar>
              <w:top w:w="90" w:type="dxa"/>
              <w:start w:w="120" w:type="dxa"/>
              <w:bottom w:w="90" w:type="dxa"/>
              <w:end w:w="120" w:type="dxa"/>
            </w:tcMar>
            <w:vAlign w:val="center"/>
            <w:shd w:fill="FAFBFC"/>
          </w:tcPr>
          <w:p>
            <w:pPr>
              <w:pStyle w:val="TableText"/>
              <w:jc w:val="left"/>
            </w:pPr>
            <w:r>
              <w:rPr>
                <w:rFonts w:ascii="Calibri" w:hAnsi="Calibri" w:eastAsia="Calibri"/>
                <w:color w:val="18232F"/>
                <w:sz w:val="18"/>
              </w:rPr>
              <w:t>Diagnose likely cause and propose maintenance plan</w:t>
            </w:r>
          </w:p>
        </w:tc>
      </w:tr>
      <w:tr>
        <w:trPr>
          <w:cantSplit/>
        </w:trPr>
        <w:tc>
          <w:tcPr>
            <w:tcW w:type="dxa" w:w="1500"/>
            <w:tcMar>
              <w:top w:w="90" w:type="dxa"/>
              <w:start w:w="120" w:type="dxa"/>
              <w:bottom w:w="90" w:type="dxa"/>
              <w:end w:w="120" w:type="dxa"/>
            </w:tcMar>
            <w:vAlign w:val="center"/>
          </w:tcPr>
          <w:p>
            <w:pPr>
              <w:pStyle w:val="TableText"/>
              <w:jc w:val="center"/>
            </w:pPr>
            <w:r>
              <w:rPr>
                <w:rFonts w:ascii="Calibri" w:hAnsi="Calibri" w:eastAsia="Calibri"/>
                <w:color w:val="18232F"/>
                <w:sz w:val="18"/>
              </w:rPr>
              <w:t>L4 learning</w:t>
            </w:r>
          </w:p>
        </w:tc>
        <w:tc>
          <w:tcPr>
            <w:tcW w:type="dxa" w:w="1647"/>
            <w:tcMar>
              <w:top w:w="90" w:type="dxa"/>
              <w:start w:w="120" w:type="dxa"/>
              <w:bottom w:w="90" w:type="dxa"/>
              <w:end w:w="120" w:type="dxa"/>
            </w:tcMar>
            <w:vAlign w:val="center"/>
          </w:tcPr>
          <w:p>
            <w:pPr>
              <w:pStyle w:val="TableText"/>
              <w:jc w:val="left"/>
            </w:pPr>
            <w:r>
              <w:rPr>
                <w:rFonts w:ascii="Calibri" w:hAnsi="Calibri" w:eastAsia="Calibri"/>
                <w:color w:val="18232F"/>
                <w:sz w:val="18"/>
              </w:rPr>
              <w:t>minutes–days</w:t>
            </w:r>
          </w:p>
        </w:tc>
        <w:tc>
          <w:tcPr>
            <w:tcW w:type="dxa" w:w="3295"/>
            <w:tcMar>
              <w:top w:w="90" w:type="dxa"/>
              <w:start w:w="120" w:type="dxa"/>
              <w:bottom w:w="90" w:type="dxa"/>
              <w:end w:w="120" w:type="dxa"/>
            </w:tcMar>
            <w:vAlign w:val="center"/>
          </w:tcPr>
          <w:p>
            <w:pPr>
              <w:pStyle w:val="TableText"/>
              <w:jc w:val="left"/>
            </w:pPr>
            <w:r>
              <w:rPr>
                <w:rFonts w:ascii="Calibri" w:hAnsi="Calibri" w:eastAsia="Calibri"/>
                <w:color w:val="18232F"/>
                <w:sz w:val="18"/>
              </w:rPr>
              <w:t>offline replay, evaluation, threshold/model update</w:t>
            </w:r>
          </w:p>
        </w:tc>
        <w:tc>
          <w:tcPr>
            <w:tcW w:type="dxa" w:w="2918"/>
            <w:tcMar>
              <w:top w:w="90" w:type="dxa"/>
              <w:start w:w="120" w:type="dxa"/>
              <w:bottom w:w="90" w:type="dxa"/>
              <w:end w:w="120" w:type="dxa"/>
            </w:tcMar>
            <w:vAlign w:val="center"/>
          </w:tcPr>
          <w:p>
            <w:pPr>
              <w:pStyle w:val="TableText"/>
              <w:jc w:val="left"/>
            </w:pPr>
            <w:r>
              <w:rPr>
                <w:rFonts w:ascii="Calibri" w:hAnsi="Calibri" w:eastAsia="Calibri"/>
                <w:color w:val="18232F"/>
                <w:sz w:val="18"/>
              </w:rPr>
              <w:t>Improve trigger policy from outcomes</w:t>
            </w:r>
          </w:p>
        </w:tc>
      </w:tr>
    </w:tbl>
    <w:p>
      <w:pPr>
        <w:spacing w:after="80"/>
      </w:pPr>
    </w:p>
    <w:p>
      <w:pPr>
        <w:spacing w:before="0" w:after="120" w:line="264" w:lineRule="auto"/>
      </w:pPr>
      <w:r>
        <w:rPr>
          <w:rFonts w:ascii="Calibri" w:hAnsi="Calibri" w:eastAsia="Calibri"/>
          <w:color w:val="18232F"/>
          <w:sz w:val="22"/>
        </w:rPr>
        <w:t>An LLM must never be responsible for the L0 safety lane. The runtime may observe and explain L0 actions, but it must not replace them.</w:t>
      </w:r>
    </w:p>
    <w:p>
      <w:pPr>
        <w:keepNext/>
        <w:pageBreakBefore/>
        <w:spacing w:after="80"/>
      </w:pPr>
      <w:r>
        <w:rPr>
          <w:rFonts w:ascii="Calibri" w:hAnsi="Calibri" w:eastAsia="Calibri"/>
          <w:b/>
          <w:color w:val="B88A3B"/>
          <w:sz w:val="17"/>
        </w:rPr>
        <w:t>ARCHITECTURE STUDY</w:t>
      </w:r>
    </w:p>
    <w:p>
      <w:pPr>
        <w:pStyle w:val="Heading1"/>
      </w:pPr>
      <w:r>
        <w:rPr>
          <w:rFonts w:ascii="Calibri" w:hAnsi="Calibri" w:eastAsia="Calibri"/>
          <w:b/>
          <w:color w:val="2E74B5"/>
          <w:sz w:val="32"/>
        </w:rPr>
        <w:t>3. Current landscape and the real gap</w:t>
      </w:r>
    </w:p>
    <w:p>
      <w:pPr>
        <w:pStyle w:val="Heading2"/>
      </w:pPr>
      <w:r>
        <w:rPr>
          <w:rFonts w:ascii="Calibri" w:hAnsi="Calibri" w:eastAsia="Calibri"/>
          <w:b/>
          <w:color w:val="2E74B5"/>
          <w:sz w:val="26"/>
        </w:rPr>
        <w:t>3.1 What existing agent frameworks already solve</w:t>
      </w:r>
    </w:p>
    <w:p>
      <w:pPr>
        <w:spacing w:before="0" w:after="120" w:line="264" w:lineRule="auto"/>
      </w:pPr>
      <w:r>
        <w:rPr>
          <w:rFonts w:ascii="Calibri" w:hAnsi="Calibri" w:eastAsia="Calibri"/>
          <w:color w:val="18232F"/>
          <w:sz w:val="22"/>
        </w:rPr>
        <w:t>LangGraph provides durable graph execution, thread-scoped checkpoints, long-term stores, interrupts, and incremental execution output. OpenClaw provides a mature session-based tool loop, provider normalization, compaction, policy boundaries, channels, and automation. Hermes provides a persistent self-improving personal agent, schedules, skills, memory, multiple communication channels, and subagents.</w:t>
      </w:r>
    </w:p>
    <w:p>
      <w:pPr>
        <w:spacing w:before="0" w:after="120" w:line="264" w:lineRule="auto"/>
      </w:pPr>
      <w:r>
        <w:rPr>
          <w:rFonts w:ascii="Calibri" w:hAnsi="Calibri" w:eastAsia="Calibri"/>
          <w:color w:val="18232F"/>
          <w:sz w:val="22"/>
        </w:rPr>
        <w:t xml:space="preserve">These are valuable episode engines. The new project should integrate them behind an </w:t>
      </w:r>
      <w:r>
        <w:rPr>
          <w:rFonts w:ascii="DejaVu Sans Mono" w:hAnsi="DejaVu Sans Mono" w:eastAsia="DejaVu Sans Mono"/>
          <w:color w:val="6B5B7B"/>
          <w:sz w:val="20"/>
          <w:shd w:fill="F2F4F7"/>
        </w:rPr>
        <w:t>EpisodeExecutor</w:t>
      </w:r>
      <w:r>
        <w:rPr>
          <w:rFonts w:ascii="Calibri" w:hAnsi="Calibri" w:eastAsia="Calibri"/>
          <w:color w:val="18232F"/>
          <w:sz w:val="22"/>
        </w:rPr>
        <w:t xml:space="preserve"> port rather than copy their complete surfaces.</w:t>
      </w:r>
    </w:p>
    <w:p>
      <w:pPr>
        <w:pStyle w:val="Heading2"/>
      </w:pPr>
      <w:r>
        <w:rPr>
          <w:rFonts w:ascii="Calibri" w:hAnsi="Calibri" w:eastAsia="Calibri"/>
          <w:b/>
          <w:color w:val="2E74B5"/>
          <w:sz w:val="26"/>
        </w:rPr>
        <w:t>3.2 What stream systems already solve</w:t>
      </w:r>
    </w:p>
    <w:p>
      <w:pPr>
        <w:spacing w:before="0" w:after="120" w:line="264" w:lineRule="auto"/>
      </w:pPr>
      <w:r>
        <w:rPr>
          <w:rFonts w:ascii="Calibri" w:hAnsi="Calibri" w:eastAsia="Calibri"/>
          <w:color w:val="18232F"/>
          <w:sz w:val="22"/>
        </w:rPr>
        <w:t>Apache Flink combines replayable inputs with operator checkpoints so state can recover consistently. Its event-time model uses watermarks to estimate progress and classify later arrivals. Apache Beam provides a portable model for windows, triggers, allowed lateness, state, and timers. Kafka Streams provides partitioned processing with local state stores and configurable at-least-once or exactly-once-v2 semantics. Reactive Streams defines non-blocking backpressure so asynchronous boundaries do not require unbounded buffers.</w:t>
      </w:r>
    </w:p>
    <w:p>
      <w:pPr>
        <w:spacing w:before="0" w:after="120" w:line="264" w:lineRule="auto"/>
      </w:pPr>
      <w:r>
        <w:rPr>
          <w:rFonts w:ascii="Calibri" w:hAnsi="Calibri" w:eastAsia="Calibri"/>
          <w:color w:val="18232F"/>
          <w:sz w:val="22"/>
        </w:rPr>
        <w:t>These systems solve the mechanics of unbounded computation. They do not define when an LLM should think, what a cognitive snapshot contains, how a situation supersedes an in-flight decision, or how non-deterministic decisions are replayed safely.</w:t>
      </w:r>
    </w:p>
    <w:p>
      <w:pPr>
        <w:pStyle w:val="Heading2"/>
      </w:pPr>
      <w:r>
        <w:rPr>
          <w:rFonts w:ascii="Calibri" w:hAnsi="Calibri" w:eastAsia="Calibri"/>
          <w:b/>
          <w:color w:val="2E74B5"/>
          <w:sz w:val="26"/>
        </w:rPr>
        <w:t>3.3 Direct category competitors</w:t>
      </w:r>
    </w:p>
    <w:p>
      <w:pPr>
        <w:spacing w:before="0" w:after="120" w:line="264" w:lineRule="auto"/>
      </w:pPr>
      <w:r>
        <w:rPr>
          <w:rFonts w:ascii="Calibri" w:hAnsi="Calibri" w:eastAsia="Calibri"/>
          <w:color w:val="18232F"/>
          <w:sz w:val="22"/>
        </w:rPr>
        <w:t>By July 2026, two offerings directly validate streaming agents:</w:t>
      </w:r>
    </w:p>
    <w:p>
      <w:pPr>
        <w:spacing w:before="0" w:after="160" w:line="280" w:lineRule="auto"/>
        <w:numPr>
          <w:ilvl w:val="0"/>
          <w:numId w:val="100"/>
        </w:numPr>
      </w:pPr>
      <w:r>
        <w:rPr>
          <w:rFonts w:ascii="Calibri" w:hAnsi="Calibri" w:eastAsia="Calibri"/>
          <w:b/>
          <w:color w:val="18232F"/>
          <w:sz w:val="22"/>
        </w:rPr>
        <w:t>Confluent Streaming Agents</w:t>
      </w:r>
      <w:r>
        <w:rPr>
          <w:rFonts w:ascii="Calibri" w:hAnsi="Calibri" w:eastAsia="Calibri"/>
          <w:color w:val="18232F"/>
          <w:sz w:val="22"/>
        </w:rPr>
        <w:t xml:space="preserve"> run on Flink in Confluent Cloud and advertise tool calling, MCP integration, reflection, replayability, monitoring, and agent definitions through SQL DDL.</w:t>
      </w:r>
    </w:p>
    <w:p>
      <w:pPr>
        <w:spacing w:before="0" w:after="160" w:line="280" w:lineRule="auto"/>
        <w:numPr>
          <w:ilvl w:val="0"/>
          <w:numId w:val="100"/>
        </w:numPr>
      </w:pPr>
      <w:r>
        <w:rPr>
          <w:rFonts w:ascii="Calibri" w:hAnsi="Calibri" w:eastAsia="Calibri"/>
          <w:b/>
          <w:color w:val="18232F"/>
          <w:sz w:val="22"/>
        </w:rPr>
        <w:t>StreamNative Agent Engine</w:t>
      </w:r>
      <w:r>
        <w:rPr>
          <w:rFonts w:ascii="Calibri" w:hAnsi="Calibri" w:eastAsia="Calibri"/>
          <w:color w:val="18232F"/>
          <w:sz w:val="22"/>
        </w:rPr>
        <w:t xml:space="preserve"> was introduced as an early-access, event-driven runtime based on Pulsar Functions, with persistent agent state, an event bus, agent registry, observability, and agent-framework compatibility.</w:t>
      </w:r>
    </w:p>
    <w:p>
      <w:pPr>
        <w:spacing w:before="0" w:after="120" w:line="264" w:lineRule="auto"/>
      </w:pPr>
      <w:r>
        <w:rPr>
          <w:rFonts w:ascii="Calibri" w:hAnsi="Calibri" w:eastAsia="Calibri"/>
          <w:color w:val="18232F"/>
          <w:sz w:val="22"/>
        </w:rPr>
        <w:t>Apache Pulsar also has a 2026 proposal to add native MCP, agent-runtime, and communication patterns using Pulsar Functions and compacted topics.</w:t>
      </w:r>
    </w:p>
    <w:p>
      <w:pPr>
        <w:spacing w:before="0" w:after="120" w:line="264" w:lineRule="auto"/>
      </w:pPr>
      <w:r>
        <w:rPr>
          <w:rFonts w:ascii="Calibri" w:hAnsi="Calibri" w:eastAsia="Calibri"/>
          <w:color w:val="18232F"/>
          <w:sz w:val="22"/>
        </w:rPr>
        <w:t>This means the project should not claim that “streaming agents” are an empty category. The stronger open-source position is:</w:t>
      </w:r>
    </w:p>
    <w:tbl>
      <w:tblPr>
        <w:tblW w:type="dxa" w:w="9360"/>
        <w:jc w:val="center"/>
        <w:tblLayout w:type="fixed"/>
        <w:tblLook w:firstColumn="1" w:firstRow="1" w:lastColumn="0" w:lastRow="0" w:noHBand="0" w:noVBand="1" w:val="04A0"/>
        <w:tblInd w:w="120" w:type="dxa"/>
      </w:tblPr>
      <w:tblGrid>
        <w:gridCol w:w="1593"/>
        <w:gridCol w:w="7767"/>
      </w:tblGrid>
      <w:tr>
        <w:trPr>
          <w:tblHeader w:val="true"/>
          <w:cantSplit/>
        </w:trPr>
        <w:tc>
          <w:tcPr>
            <w:tcW w:type="dxa" w:w="1593"/>
            <w:tcMar>
              <w:top w:w="90" w:type="dxa"/>
              <w:start w:w="120" w:type="dxa"/>
              <w:bottom w:w="90" w:type="dxa"/>
              <w:end w:w="120" w:type="dxa"/>
            </w:tcMar>
            <w:vAlign w:val="center"/>
            <w:shd w:fill="E8EEF5"/>
          </w:tcPr>
          <w:p>
            <w:pPr>
              <w:pStyle w:val="TableText"/>
              <w:jc w:val="center"/>
            </w:pPr>
            <w:r>
              <w:rPr>
                <w:rFonts w:ascii="Calibri" w:hAnsi="Calibri" w:eastAsia="Calibri"/>
                <w:b/>
                <w:color w:val="1B2E4B"/>
                <w:sz w:val="18"/>
              </w:rPr>
              <w:t>Dimension</w:t>
            </w:r>
          </w:p>
        </w:tc>
        <w:tc>
          <w:tcPr>
            <w:tcW w:type="dxa" w:w="7767"/>
            <w:tcMar>
              <w:top w:w="90" w:type="dxa"/>
              <w:start w:w="120" w:type="dxa"/>
              <w:bottom w:w="90" w:type="dxa"/>
              <w:end w:w="120" w:type="dxa"/>
            </w:tcMar>
            <w:vAlign w:val="center"/>
            <w:shd w:fill="E8EEF5"/>
          </w:tcPr>
          <w:p>
            <w:pPr>
              <w:pStyle w:val="TableText"/>
              <w:jc w:val="center"/>
            </w:pPr>
            <w:r>
              <w:rPr>
                <w:rFonts w:ascii="Calibri" w:hAnsi="Calibri" w:eastAsia="Calibri"/>
                <w:b/>
                <w:color w:val="1B2E4B"/>
                <w:sz w:val="18"/>
              </w:rPr>
              <w:t>Proposed project position</w:t>
            </w:r>
          </w:p>
        </w:tc>
      </w:tr>
      <w:tr>
        <w:trPr>
          <w:cantSplit/>
        </w:trPr>
        <w:tc>
          <w:tcPr>
            <w:tcW w:type="dxa" w:w="1593"/>
            <w:tcMar>
              <w:top w:w="90" w:type="dxa"/>
              <w:start w:w="120" w:type="dxa"/>
              <w:bottom w:w="90" w:type="dxa"/>
              <w:end w:w="120" w:type="dxa"/>
            </w:tcMar>
            <w:vAlign w:val="center"/>
          </w:tcPr>
          <w:p>
            <w:pPr>
              <w:pStyle w:val="TableText"/>
              <w:jc w:val="center"/>
            </w:pPr>
            <w:r>
              <w:rPr>
                <w:rFonts w:ascii="Calibri" w:hAnsi="Calibri" w:eastAsia="Calibri"/>
                <w:color w:val="18232F"/>
                <w:sz w:val="18"/>
              </w:rPr>
              <w:t>Infrastructure</w:t>
            </w:r>
          </w:p>
        </w:tc>
        <w:tc>
          <w:tcPr>
            <w:tcW w:type="dxa" w:w="7767"/>
            <w:tcMar>
              <w:top w:w="90" w:type="dxa"/>
              <w:start w:w="120" w:type="dxa"/>
              <w:bottom w:w="90" w:type="dxa"/>
              <w:end w:w="120" w:type="dxa"/>
            </w:tcMar>
            <w:vAlign w:val="center"/>
          </w:tcPr>
          <w:p>
            <w:pPr>
              <w:pStyle w:val="TableText"/>
              <w:jc w:val="left"/>
            </w:pPr>
            <w:r>
              <w:rPr>
                <w:rFonts w:ascii="Calibri" w:hAnsi="Calibri" w:eastAsia="Calibri"/>
                <w:color w:val="18232F"/>
                <w:sz w:val="18"/>
              </w:rPr>
              <w:t>Broker-neutral; embedded locally; adapters for Kafka, Pulsar, NATS, and MQTT</w:t>
            </w:r>
          </w:p>
        </w:tc>
      </w:tr>
      <w:tr>
        <w:trPr>
          <w:cantSplit/>
        </w:trPr>
        <w:tc>
          <w:tcPr>
            <w:tcW w:type="dxa" w:w="1593"/>
            <w:tcMar>
              <w:top w:w="90" w:type="dxa"/>
              <w:start w:w="120" w:type="dxa"/>
              <w:bottom w:w="90" w:type="dxa"/>
              <w:end w:w="120" w:type="dxa"/>
            </w:tcMar>
            <w:vAlign w:val="center"/>
            <w:shd w:fill="FAFBFC"/>
          </w:tcPr>
          <w:p>
            <w:pPr>
              <w:pStyle w:val="TableText"/>
              <w:jc w:val="center"/>
            </w:pPr>
            <w:r>
              <w:rPr>
                <w:rFonts w:ascii="Calibri" w:hAnsi="Calibri" w:eastAsia="Calibri"/>
                <w:color w:val="18232F"/>
                <w:sz w:val="18"/>
              </w:rPr>
              <w:t>Core abstraction</w:t>
            </w:r>
          </w:p>
        </w:tc>
        <w:tc>
          <w:tcPr>
            <w:tcW w:type="dxa" w:w="7767"/>
            <w:tcMar>
              <w:top w:w="90" w:type="dxa"/>
              <w:start w:w="120" w:type="dxa"/>
              <w:bottom w:w="90" w:type="dxa"/>
              <w:end w:w="120" w:type="dxa"/>
            </w:tcMar>
            <w:vAlign w:val="center"/>
            <w:shd w:fill="FAFBFC"/>
          </w:tcPr>
          <w:p>
            <w:pPr>
              <w:pStyle w:val="TableText"/>
              <w:jc w:val="left"/>
            </w:pPr>
            <w:r>
              <w:rPr>
                <w:rFonts w:ascii="Calibri" w:hAnsi="Calibri" w:eastAsia="Calibri"/>
                <w:color w:val="18232F"/>
                <w:sz w:val="18"/>
              </w:rPr>
              <w:t>Situation and cognitive trigger, not topic-to-agent invocation</w:t>
            </w:r>
          </w:p>
        </w:tc>
      </w:tr>
      <w:tr>
        <w:trPr>
          <w:cantSplit/>
        </w:trPr>
        <w:tc>
          <w:tcPr>
            <w:tcW w:type="dxa" w:w="1593"/>
            <w:tcMar>
              <w:top w:w="90" w:type="dxa"/>
              <w:start w:w="120" w:type="dxa"/>
              <w:bottom w:w="90" w:type="dxa"/>
              <w:end w:w="120" w:type="dxa"/>
            </w:tcMar>
            <w:vAlign w:val="center"/>
          </w:tcPr>
          <w:p>
            <w:pPr>
              <w:pStyle w:val="TableText"/>
              <w:jc w:val="center"/>
            </w:pPr>
            <w:r>
              <w:rPr>
                <w:rFonts w:ascii="Calibri" w:hAnsi="Calibri" w:eastAsia="Calibri"/>
                <w:color w:val="18232F"/>
                <w:sz w:val="18"/>
              </w:rPr>
              <w:t>Runtime boundary</w:t>
            </w:r>
          </w:p>
        </w:tc>
        <w:tc>
          <w:tcPr>
            <w:tcW w:type="dxa" w:w="7767"/>
            <w:tcMar>
              <w:top w:w="90" w:type="dxa"/>
              <w:start w:w="120" w:type="dxa"/>
              <w:bottom w:w="90" w:type="dxa"/>
              <w:end w:w="120" w:type="dxa"/>
            </w:tcMar>
            <w:vAlign w:val="center"/>
          </w:tcPr>
          <w:p>
            <w:pPr>
              <w:pStyle w:val="TableText"/>
              <w:jc w:val="left"/>
            </w:pPr>
            <w:r>
              <w:rPr>
                <w:rFonts w:ascii="Calibri" w:hAnsi="Calibri" w:eastAsia="Calibri"/>
                <w:color w:val="18232F"/>
                <w:sz w:val="18"/>
              </w:rPr>
              <w:t>Deterministic continuous topology plus bounded episodic cognition</w:t>
            </w:r>
          </w:p>
        </w:tc>
      </w:tr>
      <w:tr>
        <w:trPr>
          <w:cantSplit/>
        </w:trPr>
        <w:tc>
          <w:tcPr>
            <w:tcW w:type="dxa" w:w="1593"/>
            <w:tcMar>
              <w:top w:w="90" w:type="dxa"/>
              <w:start w:w="120" w:type="dxa"/>
              <w:bottom w:w="90" w:type="dxa"/>
              <w:end w:w="120" w:type="dxa"/>
            </w:tcMar>
            <w:vAlign w:val="center"/>
            <w:shd w:fill="FAFBFC"/>
          </w:tcPr>
          <w:p>
            <w:pPr>
              <w:pStyle w:val="TableText"/>
              <w:jc w:val="center"/>
            </w:pPr>
            <w:r>
              <w:rPr>
                <w:rFonts w:ascii="Calibri" w:hAnsi="Calibri" w:eastAsia="Calibri"/>
                <w:color w:val="18232F"/>
                <w:sz w:val="18"/>
              </w:rPr>
              <w:t>Deployment</w:t>
            </w:r>
          </w:p>
        </w:tc>
        <w:tc>
          <w:tcPr>
            <w:tcW w:type="dxa" w:w="7767"/>
            <w:tcMar>
              <w:top w:w="90" w:type="dxa"/>
              <w:start w:w="120" w:type="dxa"/>
              <w:bottom w:w="90" w:type="dxa"/>
              <w:end w:w="120" w:type="dxa"/>
            </w:tcMar>
            <w:vAlign w:val="center"/>
            <w:shd w:fill="FAFBFC"/>
          </w:tcPr>
          <w:p>
            <w:pPr>
              <w:pStyle w:val="TableText"/>
              <w:jc w:val="left"/>
            </w:pPr>
            <w:r>
              <w:rPr>
                <w:rFonts w:ascii="Calibri" w:hAnsi="Calibri" w:eastAsia="Calibri"/>
                <w:color w:val="18232F"/>
                <w:sz w:val="18"/>
              </w:rPr>
              <w:t>Laptop, edge gateway, single server, or external stream engine</w:t>
            </w:r>
          </w:p>
        </w:tc>
      </w:tr>
      <w:tr>
        <w:trPr>
          <w:cantSplit/>
        </w:trPr>
        <w:tc>
          <w:tcPr>
            <w:tcW w:type="dxa" w:w="1593"/>
            <w:tcMar>
              <w:top w:w="90" w:type="dxa"/>
              <w:start w:w="120" w:type="dxa"/>
              <w:bottom w:w="90" w:type="dxa"/>
              <w:end w:w="120" w:type="dxa"/>
            </w:tcMar>
            <w:vAlign w:val="center"/>
          </w:tcPr>
          <w:p>
            <w:pPr>
              <w:pStyle w:val="TableText"/>
              <w:jc w:val="center"/>
            </w:pPr>
            <w:r>
              <w:rPr>
                <w:rFonts w:ascii="Calibri" w:hAnsi="Calibri" w:eastAsia="Calibri"/>
                <w:color w:val="18232F"/>
                <w:sz w:val="18"/>
              </w:rPr>
              <w:t>Agent framework</w:t>
            </w:r>
          </w:p>
        </w:tc>
        <w:tc>
          <w:tcPr>
            <w:tcW w:type="dxa" w:w="7767"/>
            <w:tcMar>
              <w:top w:w="90" w:type="dxa"/>
              <w:start w:w="120" w:type="dxa"/>
              <w:bottom w:w="90" w:type="dxa"/>
              <w:end w:w="120" w:type="dxa"/>
            </w:tcMar>
            <w:vAlign w:val="center"/>
          </w:tcPr>
          <w:p>
            <w:pPr>
              <w:pStyle w:val="TableText"/>
              <w:jc w:val="left"/>
            </w:pPr>
            <w:r>
              <w:rPr>
                <w:rFonts w:ascii="Calibri" w:hAnsi="Calibri" w:eastAsia="Calibri"/>
                <w:color w:val="18232F"/>
                <w:sz w:val="18"/>
              </w:rPr>
              <w:t>Pluggable episode engines; no mandatory agent SDK</w:t>
            </w:r>
          </w:p>
        </w:tc>
      </w:tr>
      <w:tr>
        <w:trPr>
          <w:cantSplit/>
        </w:trPr>
        <w:tc>
          <w:tcPr>
            <w:tcW w:type="dxa" w:w="1593"/>
            <w:tcMar>
              <w:top w:w="90" w:type="dxa"/>
              <w:start w:w="120" w:type="dxa"/>
              <w:bottom w:w="90" w:type="dxa"/>
              <w:end w:w="120" w:type="dxa"/>
            </w:tcMar>
            <w:vAlign w:val="center"/>
            <w:shd w:fill="FAFBFC"/>
          </w:tcPr>
          <w:p>
            <w:pPr>
              <w:pStyle w:val="TableText"/>
              <w:jc w:val="center"/>
            </w:pPr>
            <w:r>
              <w:rPr>
                <w:rFonts w:ascii="Calibri" w:hAnsi="Calibri" w:eastAsia="Calibri"/>
                <w:color w:val="18232F"/>
                <w:sz w:val="18"/>
              </w:rPr>
              <w:t>Correctness</w:t>
            </w:r>
          </w:p>
        </w:tc>
        <w:tc>
          <w:tcPr>
            <w:tcW w:type="dxa" w:w="7767"/>
            <w:tcMar>
              <w:top w:w="90" w:type="dxa"/>
              <w:start w:w="120" w:type="dxa"/>
              <w:bottom w:w="90" w:type="dxa"/>
              <w:end w:w="120" w:type="dxa"/>
            </w:tcMar>
            <w:vAlign w:val="center"/>
            <w:shd w:fill="FAFBFC"/>
          </w:tcPr>
          <w:p>
            <w:pPr>
              <w:pStyle w:val="TableText"/>
              <w:jc w:val="left"/>
            </w:pPr>
            <w:r>
              <w:rPr>
                <w:rFonts w:ascii="Calibri" w:hAnsi="Calibri" w:eastAsia="Calibri"/>
                <w:color w:val="18232F"/>
                <w:sz w:val="18"/>
              </w:rPr>
              <w:t>Explicit event-time, lateness, supersession, replay, and side-effect semantics</w:t>
            </w:r>
          </w:p>
        </w:tc>
      </w:tr>
      <w:tr>
        <w:trPr>
          <w:cantSplit/>
        </w:trPr>
        <w:tc>
          <w:tcPr>
            <w:tcW w:type="dxa" w:w="1593"/>
            <w:tcMar>
              <w:top w:w="90" w:type="dxa"/>
              <w:start w:w="120" w:type="dxa"/>
              <w:bottom w:w="90" w:type="dxa"/>
              <w:end w:w="120" w:type="dxa"/>
            </w:tcMar>
            <w:vAlign w:val="center"/>
          </w:tcPr>
          <w:p>
            <w:pPr>
              <w:pStyle w:val="TableText"/>
              <w:jc w:val="center"/>
            </w:pPr>
            <w:r>
              <w:rPr>
                <w:rFonts w:ascii="Calibri" w:hAnsi="Calibri" w:eastAsia="Calibri"/>
                <w:color w:val="18232F"/>
                <w:sz w:val="18"/>
              </w:rPr>
              <w:t>Safety</w:t>
            </w:r>
          </w:p>
        </w:tc>
        <w:tc>
          <w:tcPr>
            <w:tcW w:type="dxa" w:w="7767"/>
            <w:tcMar>
              <w:top w:w="90" w:type="dxa"/>
              <w:start w:w="120" w:type="dxa"/>
              <w:bottom w:w="90" w:type="dxa"/>
              <w:end w:w="120" w:type="dxa"/>
            </w:tcMar>
            <w:vAlign w:val="center"/>
          </w:tcPr>
          <w:p>
            <w:pPr>
              <w:pStyle w:val="TableText"/>
              <w:jc w:val="left"/>
            </w:pPr>
            <w:r>
              <w:rPr>
                <w:rFonts w:ascii="Calibri" w:hAnsi="Calibri" w:eastAsia="Calibri"/>
                <w:color w:val="18232F"/>
                <w:sz w:val="18"/>
              </w:rPr>
              <w:t>Intent ledger and policy gateway between model and effectors</w:t>
            </w:r>
          </w:p>
        </w:tc>
      </w:tr>
      <w:tr>
        <w:trPr>
          <w:cantSplit/>
        </w:trPr>
        <w:tc>
          <w:tcPr>
            <w:tcW w:type="dxa" w:w="1593"/>
            <w:tcMar>
              <w:top w:w="90" w:type="dxa"/>
              <w:start w:w="120" w:type="dxa"/>
              <w:bottom w:w="90" w:type="dxa"/>
              <w:end w:w="120" w:type="dxa"/>
            </w:tcMar>
            <w:vAlign w:val="center"/>
            <w:shd w:fill="FAFBFC"/>
          </w:tcPr>
          <w:p>
            <w:pPr>
              <w:pStyle w:val="TableText"/>
              <w:jc w:val="center"/>
            </w:pPr>
            <w:r>
              <w:rPr>
                <w:rFonts w:ascii="Calibri" w:hAnsi="Calibri" w:eastAsia="Calibri"/>
                <w:color w:val="18232F"/>
                <w:sz w:val="18"/>
              </w:rPr>
              <w:t>Testing</w:t>
            </w:r>
          </w:p>
        </w:tc>
        <w:tc>
          <w:tcPr>
            <w:tcW w:type="dxa" w:w="7767"/>
            <w:tcMar>
              <w:top w:w="90" w:type="dxa"/>
              <w:start w:w="120" w:type="dxa"/>
              <w:bottom w:w="90" w:type="dxa"/>
              <w:end w:w="120" w:type="dxa"/>
            </w:tcMar>
            <w:vAlign w:val="center"/>
            <w:shd w:fill="FAFBFC"/>
          </w:tcPr>
          <w:p>
            <w:pPr>
              <w:pStyle w:val="TableText"/>
              <w:jc w:val="left"/>
            </w:pPr>
            <w:r>
              <w:rPr>
                <w:rFonts w:ascii="Calibri" w:hAnsi="Calibri" w:eastAsia="Calibri"/>
                <w:color w:val="18232F"/>
                <w:sz w:val="18"/>
              </w:rPr>
              <w:t>Deterministic stream replay plus recorded-model and live-model comparison</w:t>
            </w:r>
          </w:p>
        </w:tc>
      </w:tr>
      <w:tr>
        <w:trPr>
          <w:cantSplit/>
        </w:trPr>
        <w:tc>
          <w:tcPr>
            <w:tcW w:type="dxa" w:w="1593"/>
            <w:tcMar>
              <w:top w:w="90" w:type="dxa"/>
              <w:start w:w="120" w:type="dxa"/>
              <w:bottom w:w="90" w:type="dxa"/>
              <w:end w:w="120" w:type="dxa"/>
            </w:tcMar>
            <w:vAlign w:val="center"/>
          </w:tcPr>
          <w:p>
            <w:pPr>
              <w:pStyle w:val="TableText"/>
              <w:jc w:val="center"/>
            </w:pPr>
            <w:r>
              <w:rPr>
                <w:rFonts w:ascii="Calibri" w:hAnsi="Calibri" w:eastAsia="Calibri"/>
                <w:color w:val="18232F"/>
                <w:sz w:val="18"/>
              </w:rPr>
              <w:t>Openness</w:t>
            </w:r>
          </w:p>
        </w:tc>
        <w:tc>
          <w:tcPr>
            <w:tcW w:type="dxa" w:w="7767"/>
            <w:tcMar>
              <w:top w:w="90" w:type="dxa"/>
              <w:start w:w="120" w:type="dxa"/>
              <w:bottom w:w="90" w:type="dxa"/>
              <w:end w:w="120" w:type="dxa"/>
            </w:tcMar>
            <w:vAlign w:val="center"/>
          </w:tcPr>
          <w:p>
            <w:pPr>
              <w:pStyle w:val="TableText"/>
              <w:jc w:val="left"/>
            </w:pPr>
            <w:r>
              <w:rPr>
                <w:rFonts w:ascii="Calibri" w:hAnsi="Calibri" w:eastAsia="Calibri"/>
                <w:color w:val="18232F"/>
                <w:sz w:val="18"/>
              </w:rPr>
              <w:t>Apache-2.0 core, open contracts, compatibility suite, no cloud dependency</w:t>
            </w:r>
          </w:p>
        </w:tc>
      </w:tr>
    </w:tbl>
    <w:p>
      <w:pPr>
        <w:spacing w:after="80"/>
      </w:pPr>
    </w:p>
    <w:p>
      <w:pPr>
        <w:pStyle w:val="Heading2"/>
      </w:pPr>
      <w:r>
        <w:rPr>
          <w:rFonts w:ascii="Calibri" w:hAnsi="Calibri" w:eastAsia="Calibri"/>
          <w:b/>
          <w:color w:val="2E74B5"/>
          <w:sz w:val="26"/>
        </w:rPr>
        <w:t>3.4 The category name</w:t>
      </w:r>
    </w:p>
    <w:p>
      <w:pPr>
        <w:spacing w:before="0" w:after="120" w:line="264" w:lineRule="auto"/>
      </w:pPr>
      <w:r>
        <w:rPr>
          <w:rFonts w:ascii="Calibri" w:hAnsi="Calibri" w:eastAsia="Calibri"/>
          <w:color w:val="18232F"/>
          <w:sz w:val="22"/>
        </w:rPr>
        <w:t>“Streaming agent” is understandable but overloaded. Internally, use more precise terms:</w:t>
      </w:r>
    </w:p>
    <w:p>
      <w:pPr>
        <w:spacing w:before="0" w:after="160" w:line="280" w:lineRule="auto"/>
        <w:numPr>
          <w:ilvl w:val="0"/>
          <w:numId w:val="100"/>
        </w:numPr>
      </w:pPr>
      <w:r>
        <w:rPr>
          <w:rFonts w:ascii="Calibri" w:hAnsi="Calibri" w:eastAsia="Calibri"/>
          <w:b/>
          <w:color w:val="18232F"/>
          <w:sz w:val="22"/>
        </w:rPr>
        <w:t>Streaming-native agent system:</w:t>
      </w:r>
      <w:r>
        <w:rPr>
          <w:rFonts w:ascii="Calibri" w:hAnsi="Calibri" w:eastAsia="Calibri"/>
          <w:color w:val="18232F"/>
          <w:sz w:val="22"/>
        </w:rPr>
        <w:t xml:space="preserve"> the complete product category.</w:t>
      </w:r>
    </w:p>
    <w:p>
      <w:pPr>
        <w:spacing w:before="0" w:after="160" w:line="280" w:lineRule="auto"/>
        <w:numPr>
          <w:ilvl w:val="0"/>
          <w:numId w:val="100"/>
        </w:numPr>
      </w:pPr>
      <w:r>
        <w:rPr>
          <w:rFonts w:ascii="Calibri" w:hAnsi="Calibri" w:eastAsia="Calibri"/>
          <w:b/>
          <w:color w:val="18232F"/>
          <w:sz w:val="22"/>
        </w:rPr>
        <w:t>Situation runtime:</w:t>
      </w:r>
      <w:r>
        <w:rPr>
          <w:rFonts w:ascii="Calibri" w:hAnsi="Calibri" w:eastAsia="Calibri"/>
          <w:color w:val="18232F"/>
          <w:sz w:val="22"/>
        </w:rPr>
        <w:t xml:space="preserve"> the continuous semantic layer.</w:t>
      </w:r>
    </w:p>
    <w:p>
      <w:pPr>
        <w:spacing w:before="0" w:after="160" w:line="280" w:lineRule="auto"/>
        <w:numPr>
          <w:ilvl w:val="0"/>
          <w:numId w:val="100"/>
        </w:numPr>
      </w:pPr>
      <w:r>
        <w:rPr>
          <w:rFonts w:ascii="Calibri" w:hAnsi="Calibri" w:eastAsia="Calibri"/>
          <w:b/>
          <w:color w:val="18232F"/>
          <w:sz w:val="22"/>
        </w:rPr>
        <w:t>Cognitive scheduler:</w:t>
      </w:r>
      <w:r>
        <w:rPr>
          <w:rFonts w:ascii="Calibri" w:hAnsi="Calibri" w:eastAsia="Calibri"/>
          <w:color w:val="18232F"/>
          <w:sz w:val="22"/>
        </w:rPr>
        <w:t xml:space="preserve"> the admission and wake-up layer.</w:t>
      </w:r>
    </w:p>
    <w:p>
      <w:pPr>
        <w:spacing w:before="0" w:after="160" w:line="280" w:lineRule="auto"/>
        <w:numPr>
          <w:ilvl w:val="0"/>
          <w:numId w:val="100"/>
        </w:numPr>
      </w:pPr>
      <w:r>
        <w:rPr>
          <w:rFonts w:ascii="Calibri" w:hAnsi="Calibri" w:eastAsia="Calibri"/>
          <w:b/>
          <w:color w:val="18232F"/>
          <w:sz w:val="22"/>
        </w:rPr>
        <w:t>Agent episode:</w:t>
      </w:r>
      <w:r>
        <w:rPr>
          <w:rFonts w:ascii="Calibri" w:hAnsi="Calibri" w:eastAsia="Calibri"/>
          <w:color w:val="18232F"/>
          <w:sz w:val="22"/>
        </w:rPr>
        <w:t xml:space="preserve"> one bounded reasoning execution.</w:t>
      </w:r>
    </w:p>
    <w:p>
      <w:pPr>
        <w:spacing w:before="0" w:after="160" w:line="280" w:lineRule="auto"/>
        <w:numPr>
          <w:ilvl w:val="0"/>
          <w:numId w:val="100"/>
        </w:numPr>
      </w:pPr>
      <w:r>
        <w:rPr>
          <w:rFonts w:ascii="Calibri" w:hAnsi="Calibri" w:eastAsia="Calibri"/>
          <w:b/>
          <w:color w:val="18232F"/>
          <w:sz w:val="22"/>
        </w:rPr>
        <w:t>Action plane:</w:t>
      </w:r>
      <w:r>
        <w:rPr>
          <w:rFonts w:ascii="Calibri" w:hAnsi="Calibri" w:eastAsia="Calibri"/>
          <w:color w:val="18232F"/>
          <w:sz w:val="22"/>
        </w:rPr>
        <w:t xml:space="preserve"> policy, approval, dispatch, and reconciliation.</w:t>
      </w:r>
    </w:p>
    <w:p>
      <w:pPr>
        <w:spacing w:before="0" w:after="120" w:line="264" w:lineRule="auto"/>
      </w:pPr>
      <w:r>
        <w:rPr>
          <w:rFonts w:ascii="Calibri" w:hAnsi="Calibri" w:eastAsia="Calibri"/>
          <w:color w:val="18232F"/>
          <w:sz w:val="22"/>
        </w:rPr>
        <w:t>The name of the eventual repository can change. The architecture should not depend on branding.</w:t>
      </w:r>
    </w:p>
    <w:p>
      <w:pPr>
        <w:keepNext/>
        <w:pageBreakBefore/>
        <w:spacing w:after="80"/>
      </w:pPr>
      <w:r>
        <w:rPr>
          <w:rFonts w:ascii="Calibri" w:hAnsi="Calibri" w:eastAsia="Calibri"/>
          <w:b/>
          <w:color w:val="B88A3B"/>
          <w:sz w:val="17"/>
        </w:rPr>
        <w:t>ARCHITECTURE STUDY</w:t>
      </w:r>
    </w:p>
    <w:p>
      <w:pPr>
        <w:pStyle w:val="Heading1"/>
      </w:pPr>
      <w:r>
        <w:rPr>
          <w:rFonts w:ascii="Calibri" w:hAnsi="Calibri" w:eastAsia="Calibri"/>
          <w:b/>
          <w:color w:val="2E74B5"/>
          <w:sz w:val="32"/>
        </w:rPr>
        <w:t>4. Core architectural principles</w:t>
      </w:r>
    </w:p>
    <w:p>
      <w:pPr>
        <w:pStyle w:val="Heading2"/>
      </w:pPr>
      <w:r>
        <w:rPr>
          <w:rFonts w:ascii="Calibri" w:hAnsi="Calibri" w:eastAsia="Calibri"/>
          <w:b/>
          <w:color w:val="2E74B5"/>
          <w:sz w:val="26"/>
        </w:rPr>
        <w:t>4.1 Continuous awareness, episodic reasoning</w:t>
      </w:r>
    </w:p>
    <w:p>
      <w:pPr>
        <w:spacing w:before="0" w:after="120" w:line="264" w:lineRule="auto"/>
      </w:pPr>
      <w:r>
        <w:rPr>
          <w:rFonts w:ascii="Calibri" w:hAnsi="Calibri" w:eastAsia="Calibri"/>
          <w:color w:val="18232F"/>
          <w:sz w:val="22"/>
        </w:rPr>
        <w:t>The system is always updating state but rarely invoking an expensive reasoning model. Continuous LLM calls create cost explosions, queue instability, contradictory decisions, and action oscillation. Awareness comes from stream state; cognition is an exception path.</w:t>
      </w:r>
    </w:p>
    <w:p>
      <w:pPr>
        <w:pStyle w:val="Heading2"/>
      </w:pPr>
      <w:r>
        <w:rPr>
          <w:rFonts w:ascii="Calibri" w:hAnsi="Calibri" w:eastAsia="Calibri"/>
          <w:b/>
          <w:color w:val="2E74B5"/>
          <w:sz w:val="26"/>
        </w:rPr>
        <w:t>4.2 Raw events are evidence, not prompts</w:t>
      </w:r>
    </w:p>
    <w:p>
      <w:pPr>
        <w:spacing w:before="0" w:after="120" w:line="264" w:lineRule="auto"/>
      </w:pPr>
      <w:r>
        <w:rPr>
          <w:rFonts w:ascii="Calibri" w:hAnsi="Calibri" w:eastAsia="Calibri"/>
          <w:color w:val="18232F"/>
          <w:sz w:val="22"/>
        </w:rPr>
        <w:t>Raw sensor payloads should be validated, timestamped, normalized, deduplicated, and stored before any model sees them. The model receives a compact, typed projection with provenance. This preserves auditability and reduces prompt-injection and malformed-input risk.</w:t>
      </w:r>
    </w:p>
    <w:p>
      <w:pPr>
        <w:pStyle w:val="Heading2"/>
      </w:pPr>
      <w:r>
        <w:rPr>
          <w:rFonts w:ascii="Calibri" w:hAnsi="Calibri" w:eastAsia="Calibri"/>
          <w:b/>
          <w:color w:val="2E74B5"/>
          <w:sz w:val="26"/>
        </w:rPr>
        <w:t>4.3 Temporal truth belongs to the stream plane</w:t>
      </w:r>
    </w:p>
    <w:p>
      <w:pPr>
        <w:spacing w:before="0" w:after="120" w:line="264" w:lineRule="auto"/>
      </w:pPr>
      <w:r>
        <w:rPr>
          <w:rFonts w:ascii="Calibri" w:hAnsi="Calibri" w:eastAsia="Calibri"/>
          <w:color w:val="18232F"/>
          <w:sz w:val="22"/>
        </w:rPr>
        <w:t>Window membership, ordering, duration, correlation, rate of change, missingness, and allowed lateness must be computed deterministically. The LLM may interpret these facts but must not reconstruct them from an arbitrary text dump.</w:t>
      </w:r>
    </w:p>
    <w:p>
      <w:pPr>
        <w:pStyle w:val="Heading2"/>
      </w:pPr>
      <w:r>
        <w:rPr>
          <w:rFonts w:ascii="Calibri" w:hAnsi="Calibri" w:eastAsia="Calibri"/>
          <w:b/>
          <w:color w:val="2E74B5"/>
          <w:sz w:val="26"/>
        </w:rPr>
        <w:t>4.4 Situations, not messages</w:t>
      </w:r>
    </w:p>
    <w:p>
      <w:pPr>
        <w:spacing w:before="0" w:after="120" w:line="264" w:lineRule="auto"/>
      </w:pPr>
      <w:r>
        <w:rPr>
          <w:rFonts w:ascii="Calibri" w:hAnsi="Calibri" w:eastAsia="Calibri"/>
          <w:color w:val="18232F"/>
          <w:sz w:val="22"/>
        </w:rPr>
        <w:t>A message is a transport occurrence. A Situation is a meaningful, evolving domain state. The same Situation may be supported by thousands of events, multiple windows, and several models. The Situation remains stable enough for humans and agents to discuss.</w:t>
      </w:r>
    </w:p>
    <w:p>
      <w:pPr>
        <w:pStyle w:val="Heading2"/>
      </w:pPr>
      <w:r>
        <w:rPr>
          <w:rFonts w:ascii="Calibri" w:hAnsi="Calibri" w:eastAsia="Calibri"/>
          <w:b/>
          <w:color w:val="2E74B5"/>
          <w:sz w:val="26"/>
        </w:rPr>
        <w:t>4.5 One append-only evidence truth, many projections</w:t>
      </w:r>
    </w:p>
    <w:p>
      <w:pPr>
        <w:spacing w:before="0" w:after="120" w:line="264" w:lineRule="auto"/>
      </w:pPr>
      <w:r>
        <w:rPr>
          <w:rFonts w:ascii="Calibri" w:hAnsi="Calibri" w:eastAsia="Calibri"/>
          <w:color w:val="18232F"/>
          <w:sz w:val="22"/>
        </w:rPr>
        <w:t>Raw and derived events should form an append-only audit trail. Situation state, prompts, dashboards, embeddings, and summaries are projections. Compaction can reduce a model’s context, but it must not erase the evidence needed for replay and audit.</w:t>
      </w:r>
    </w:p>
    <w:p>
      <w:pPr>
        <w:pStyle w:val="Heading2"/>
      </w:pPr>
      <w:r>
        <w:rPr>
          <w:rFonts w:ascii="Calibri" w:hAnsi="Calibri" w:eastAsia="Calibri"/>
          <w:b/>
          <w:color w:val="2E74B5"/>
          <w:sz w:val="26"/>
        </w:rPr>
        <w:t>4.6 Agents propose; deterministic policy disposes</w:t>
      </w:r>
    </w:p>
    <w:p>
      <w:pPr>
        <w:spacing w:before="0" w:after="120" w:line="264" w:lineRule="auto"/>
      </w:pPr>
      <w:r>
        <w:rPr>
          <w:rFonts w:ascii="Calibri" w:hAnsi="Calibri" w:eastAsia="Calibri"/>
          <w:color w:val="18232F"/>
          <w:sz w:val="22"/>
        </w:rPr>
        <w:t>The agent produces a typed decision and one or more Action Intents. A separate policy engine validates permissions, evidence freshness, risk, budgets, human-approval requirements, and idempotency. The action executor never receives unconstrained model text.</w:t>
      </w:r>
    </w:p>
    <w:p>
      <w:pPr>
        <w:pStyle w:val="Heading2"/>
      </w:pPr>
      <w:r>
        <w:rPr>
          <w:rFonts w:ascii="Calibri" w:hAnsi="Calibri" w:eastAsia="Calibri"/>
          <w:b/>
          <w:color w:val="2E74B5"/>
          <w:sz w:val="26"/>
        </w:rPr>
        <w:t>4.7 Backpressure includes cognition</w:t>
      </w:r>
    </w:p>
    <w:p>
      <w:pPr>
        <w:spacing w:before="0" w:after="120" w:line="264" w:lineRule="auto"/>
      </w:pPr>
      <w:r>
        <w:rPr>
          <w:rFonts w:ascii="Calibri" w:hAnsi="Calibri" w:eastAsia="Calibri"/>
          <w:color w:val="18232F"/>
          <w:sz w:val="22"/>
        </w:rPr>
        <w:t>Traditional backpressure protects memory and queues. A streaming agent also needs cognitive backpressure: priority, coalescing, cooldown, quotas, stale-episode cancellation, overload modes, and model-tier selection.</w:t>
      </w:r>
    </w:p>
    <w:p>
      <w:pPr>
        <w:pStyle w:val="Heading2"/>
      </w:pPr>
      <w:r>
        <w:rPr>
          <w:rFonts w:ascii="Calibri" w:hAnsi="Calibri" w:eastAsia="Calibri"/>
          <w:b/>
          <w:color w:val="2E74B5"/>
          <w:sz w:val="26"/>
        </w:rPr>
        <w:t>4.8 Replay before autonomy</w:t>
      </w:r>
    </w:p>
    <w:p>
      <w:pPr>
        <w:spacing w:before="0" w:after="120" w:line="264" w:lineRule="auto"/>
      </w:pPr>
      <w:r>
        <w:rPr>
          <w:rFonts w:ascii="Calibri" w:hAnsi="Calibri" w:eastAsia="Calibri"/>
          <w:color w:val="18232F"/>
          <w:sz w:val="22"/>
        </w:rPr>
        <w:t>Every feature should be testable against a recorded stream with actions disabled. Autonomy should be earned through replay accuracy, shadow performance, and safe staged permissions.</w:t>
      </w:r>
    </w:p>
    <w:p>
      <w:pPr>
        <w:pStyle w:val="Heading2"/>
      </w:pPr>
      <w:r>
        <w:rPr>
          <w:rFonts w:ascii="Calibri" w:hAnsi="Calibri" w:eastAsia="Calibri"/>
          <w:b/>
          <w:color w:val="2E74B5"/>
          <w:sz w:val="26"/>
        </w:rPr>
        <w:t>4.9 Explicit contracts at every boundary</w:t>
      </w:r>
    </w:p>
    <w:p>
      <w:pPr>
        <w:spacing w:before="0" w:after="120" w:line="264" w:lineRule="auto"/>
      </w:pPr>
      <w:r>
        <w:rPr>
          <w:rFonts w:ascii="Calibri" w:hAnsi="Calibri" w:eastAsia="Calibri"/>
          <w:color w:val="18232F"/>
          <w:sz w:val="22"/>
        </w:rPr>
        <w:t>Transport events, situations, episode requests, decisions, intents, commands, and outcomes all require versioned schemas. Free-form text is allowed inside controlled fields, never as the entire protocol.</w:t>
      </w:r>
    </w:p>
    <w:p>
      <w:pPr>
        <w:pStyle w:val="Heading2"/>
      </w:pPr>
      <w:r>
        <w:rPr>
          <w:rFonts w:ascii="Calibri" w:hAnsi="Calibri" w:eastAsia="Calibri"/>
          <w:b/>
          <w:color w:val="2E74B5"/>
          <w:sz w:val="26"/>
        </w:rPr>
        <w:t>4.10 Start as a modular monolith</w:t>
      </w:r>
    </w:p>
    <w:p>
      <w:pPr>
        <w:spacing w:before="0" w:after="120" w:line="264" w:lineRule="auto"/>
      </w:pPr>
      <w:r>
        <w:rPr>
          <w:rFonts w:ascii="Calibri" w:hAnsi="Calibri" w:eastAsia="Calibri"/>
          <w:color w:val="18232F"/>
          <w:sz w:val="22"/>
        </w:rPr>
        <w:t>The first release should contain one coherent engine with explicit ports. Components can later be split by load or trust boundary. Beginning with a distributed agent mesh would make temporal correctness, replay, and debugging much harder.</w:t>
      </w:r>
    </w:p>
    <w:p>
      <w:pPr>
        <w:keepNext/>
        <w:pageBreakBefore/>
        <w:spacing w:after="80"/>
      </w:pPr>
      <w:r>
        <w:rPr>
          <w:rFonts w:ascii="Calibri" w:hAnsi="Calibri" w:eastAsia="Calibri"/>
          <w:b/>
          <w:color w:val="B88A3B"/>
          <w:sz w:val="17"/>
        </w:rPr>
        <w:t>ARCHITECTURE STUDY</w:t>
      </w:r>
    </w:p>
    <w:p>
      <w:pPr>
        <w:pStyle w:val="Heading1"/>
      </w:pPr>
      <w:r>
        <w:rPr>
          <w:rFonts w:ascii="Calibri" w:hAnsi="Calibri" w:eastAsia="Calibri"/>
          <w:b/>
          <w:color w:val="2E74B5"/>
          <w:sz w:val="32"/>
        </w:rPr>
        <w:t>5. Reference architecture</w:t>
      </w:r>
    </w:p>
    <w:p>
      <w:pPr>
        <w:keepNext/>
        <w:spacing w:before="120" w:after="0"/>
        <w:jc w:val="center"/>
      </w:pPr>
      <w:r>
        <w:drawing>
          <wp:inline xmlns:a="http://schemas.openxmlformats.org/drawingml/2006/main" xmlns:pic="http://schemas.openxmlformats.org/drawingml/2006/picture">
            <wp:extent cx="5806440" cy="4064508"/>
            <wp:docPr id="1" name="Picture 1" descr="Figure 1. Streaming-native agent reference architecture." title="Figure 1"/>
            <wp:cNvGraphicFramePr>
              <a:graphicFrameLocks noChangeAspect="1"/>
            </wp:cNvGraphicFramePr>
            <a:graphic>
              <a:graphicData uri="http://schemas.openxmlformats.org/drawingml/2006/picture">
                <pic:pic>
                  <pic:nvPicPr>
                    <pic:cNvPr id="0" name="layered_architecture.png"/>
                    <pic:cNvPicPr/>
                  </pic:nvPicPr>
                  <pic:blipFill>
                    <a:blip r:embed="rId13"/>
                    <a:stretch>
                      <a:fillRect/>
                    </a:stretch>
                  </pic:blipFill>
                  <pic:spPr>
                    <a:xfrm>
                      <a:off x="0" y="0"/>
                      <a:ext cx="5806440" cy="4064508"/>
                    </a:xfrm>
                    <a:prstGeom prst="rect"/>
                  </pic:spPr>
                </pic:pic>
              </a:graphicData>
            </a:graphic>
          </wp:inline>
        </w:drawing>
      </w:r>
    </w:p>
    <w:p>
      <w:pPr>
        <w:pStyle w:val="FigureCaption"/>
      </w:pPr>
      <w:r>
        <w:t>Figure 1. Streaming-native agent reference architecture.</w:t>
      </w:r>
    </w:p>
    <w:p>
      <w:pPr>
        <w:spacing w:before="0" w:after="120" w:line="264" w:lineRule="auto"/>
      </w:pPr>
      <w:r>
        <w:rPr>
          <w:rFonts w:ascii="Calibri" w:hAnsi="Calibri" w:eastAsia="Calibri"/>
          <w:color w:val="18232F"/>
          <w:sz w:val="22"/>
        </w:rPr>
        <w:t xml:space="preserve">The design is divided into a </w:t>
      </w:r>
      <w:r>
        <w:rPr>
          <w:rFonts w:ascii="Calibri" w:hAnsi="Calibri" w:eastAsia="Calibri"/>
          <w:b/>
          <w:color w:val="18232F"/>
          <w:sz w:val="22"/>
        </w:rPr>
        <w:t>continuous data plane</w:t>
      </w:r>
      <w:r>
        <w:rPr>
          <w:rFonts w:ascii="Calibri" w:hAnsi="Calibri" w:eastAsia="Calibri"/>
          <w:color w:val="18232F"/>
          <w:sz w:val="22"/>
        </w:rPr>
        <w:t xml:space="preserve">, an </w:t>
      </w:r>
      <w:r>
        <w:rPr>
          <w:rFonts w:ascii="Calibri" w:hAnsi="Calibri" w:eastAsia="Calibri"/>
          <w:b/>
          <w:color w:val="18232F"/>
          <w:sz w:val="22"/>
        </w:rPr>
        <w:t>episodic cognition plane</w:t>
      </w:r>
      <w:r>
        <w:rPr>
          <w:rFonts w:ascii="Calibri" w:hAnsi="Calibri" w:eastAsia="Calibri"/>
          <w:color w:val="18232F"/>
          <w:sz w:val="22"/>
        </w:rPr>
        <w:t xml:space="preserve">, an </w:t>
      </w:r>
      <w:r>
        <w:rPr>
          <w:rFonts w:ascii="Calibri" w:hAnsi="Calibri" w:eastAsia="Calibri"/>
          <w:b/>
          <w:color w:val="18232F"/>
          <w:sz w:val="22"/>
        </w:rPr>
        <w:t>action plane</w:t>
      </w:r>
      <w:r>
        <w:rPr>
          <w:rFonts w:ascii="Calibri" w:hAnsi="Calibri" w:eastAsia="Calibri"/>
          <w:color w:val="18232F"/>
          <w:sz w:val="22"/>
        </w:rPr>
        <w:t xml:space="preserve">, and a </w:t>
      </w:r>
      <w:r>
        <w:rPr>
          <w:rFonts w:ascii="Calibri" w:hAnsi="Calibri" w:eastAsia="Calibri"/>
          <w:b/>
          <w:color w:val="18232F"/>
          <w:sz w:val="22"/>
        </w:rPr>
        <w:t>control plane</w:t>
      </w:r>
      <w:r>
        <w:rPr>
          <w:rFonts w:ascii="Calibri" w:hAnsi="Calibri" w:eastAsia="Calibri"/>
          <w:color w:val="18232F"/>
          <w:sz w:val="22"/>
        </w:rPr>
        <w:t>.</w:t>
      </w:r>
    </w:p>
    <w:p>
      <w:pPr>
        <w:pStyle w:val="Heading2"/>
      </w:pPr>
      <w:r>
        <w:rPr>
          <w:rFonts w:ascii="Calibri" w:hAnsi="Calibri" w:eastAsia="Calibri"/>
          <w:b/>
          <w:color w:val="2E74B5"/>
          <w:sz w:val="26"/>
        </w:rPr>
        <w:t>5.1 Ingress and normalization</w:t>
      </w:r>
    </w:p>
    <w:p>
      <w:pPr>
        <w:spacing w:before="0" w:after="120" w:line="264" w:lineRule="auto"/>
      </w:pPr>
      <w:r>
        <w:rPr>
          <w:rFonts w:ascii="Calibri" w:hAnsi="Calibri" w:eastAsia="Calibri"/>
          <w:color w:val="18232F"/>
          <w:sz w:val="22"/>
        </w:rPr>
        <w:t>Ingress adapters accept MQTT, Kafka, Pulsar, NATS, HTTP, files, databases, or test generators. They map provider-specific messages into one Event Envelope. The normalization layer:</w:t>
      </w:r>
    </w:p>
    <w:p>
      <w:pPr>
        <w:spacing w:before="0" w:after="160" w:line="280" w:lineRule="auto"/>
        <w:numPr>
          <w:ilvl w:val="0"/>
          <w:numId w:val="100"/>
        </w:numPr>
      </w:pPr>
      <w:r>
        <w:rPr>
          <w:rFonts w:ascii="Calibri" w:hAnsi="Calibri" w:eastAsia="Calibri"/>
          <w:color w:val="18232F"/>
          <w:sz w:val="22"/>
        </w:rPr>
        <w:t>validates schema and units;</w:t>
      </w:r>
    </w:p>
    <w:p>
      <w:pPr>
        <w:spacing w:before="0" w:after="160" w:line="280" w:lineRule="auto"/>
        <w:numPr>
          <w:ilvl w:val="0"/>
          <w:numId w:val="100"/>
        </w:numPr>
      </w:pPr>
      <w:r>
        <w:rPr>
          <w:rFonts w:ascii="Calibri" w:hAnsi="Calibri" w:eastAsia="Calibri"/>
          <w:color w:val="18232F"/>
          <w:sz w:val="22"/>
        </w:rPr>
        <w:t>assigns source, entity, and correlation identities;</w:t>
      </w:r>
    </w:p>
    <w:p>
      <w:pPr>
        <w:spacing w:before="0" w:after="160" w:line="280" w:lineRule="auto"/>
        <w:numPr>
          <w:ilvl w:val="0"/>
          <w:numId w:val="100"/>
        </w:numPr>
      </w:pPr>
      <w:r>
        <w:rPr>
          <w:rFonts w:ascii="Calibri" w:hAnsi="Calibri" w:eastAsia="Calibri"/>
          <w:color w:val="18232F"/>
          <w:sz w:val="22"/>
        </w:rPr>
        <w:t>preserves original event and ingestion timestamps;</w:t>
      </w:r>
    </w:p>
    <w:p>
      <w:pPr>
        <w:spacing w:before="0" w:after="160" w:line="280" w:lineRule="auto"/>
        <w:numPr>
          <w:ilvl w:val="0"/>
          <w:numId w:val="100"/>
        </w:numPr>
      </w:pPr>
      <w:r>
        <w:rPr>
          <w:rFonts w:ascii="Calibri" w:hAnsi="Calibri" w:eastAsia="Calibri"/>
          <w:color w:val="18232F"/>
          <w:sz w:val="22"/>
        </w:rPr>
        <w:t>rejects or quarantines malformed data;</w:t>
      </w:r>
    </w:p>
    <w:p>
      <w:pPr>
        <w:spacing w:before="0" w:after="160" w:line="280" w:lineRule="auto"/>
        <w:numPr>
          <w:ilvl w:val="0"/>
          <w:numId w:val="100"/>
        </w:numPr>
      </w:pPr>
      <w:r>
        <w:rPr>
          <w:rFonts w:ascii="Calibri" w:hAnsi="Calibri" w:eastAsia="Calibri"/>
          <w:color w:val="18232F"/>
          <w:sz w:val="22"/>
        </w:rPr>
        <w:t>deduplicates when the source offers stable identifiers;</w:t>
      </w:r>
    </w:p>
    <w:p>
      <w:pPr>
        <w:spacing w:before="0" w:after="160" w:line="280" w:lineRule="auto"/>
        <w:numPr>
          <w:ilvl w:val="0"/>
          <w:numId w:val="100"/>
        </w:numPr>
      </w:pPr>
      <w:r>
        <w:rPr>
          <w:rFonts w:ascii="Calibri" w:hAnsi="Calibri" w:eastAsia="Calibri"/>
          <w:color w:val="18232F"/>
          <w:sz w:val="22"/>
        </w:rPr>
        <w:t>records schema version, tenant, security classification, and trace context;</w:t>
      </w:r>
    </w:p>
    <w:p>
      <w:pPr>
        <w:spacing w:before="0" w:after="160" w:line="280" w:lineRule="auto"/>
        <w:numPr>
          <w:ilvl w:val="0"/>
          <w:numId w:val="100"/>
        </w:numPr>
      </w:pPr>
      <w:r>
        <w:rPr>
          <w:rFonts w:ascii="Calibri" w:hAnsi="Calibri" w:eastAsia="Calibri"/>
          <w:color w:val="18232F"/>
          <w:sz w:val="22"/>
        </w:rPr>
        <w:t>converts units without losing the original value;</w:t>
      </w:r>
    </w:p>
    <w:p>
      <w:pPr>
        <w:spacing w:before="0" w:after="160" w:line="280" w:lineRule="auto"/>
        <w:numPr>
          <w:ilvl w:val="0"/>
          <w:numId w:val="100"/>
        </w:numPr>
      </w:pPr>
      <w:r>
        <w:rPr>
          <w:rFonts w:ascii="Calibri" w:hAnsi="Calibri" w:eastAsia="Calibri"/>
          <w:color w:val="18232F"/>
          <w:sz w:val="22"/>
        </w:rPr>
        <w:t>publishes accepted observations and data-quality events.</w:t>
      </w:r>
    </w:p>
    <w:p>
      <w:pPr>
        <w:spacing w:before="0" w:after="120" w:line="264" w:lineRule="auto"/>
      </w:pPr>
      <w:r>
        <w:rPr>
          <w:rFonts w:ascii="Calibri" w:hAnsi="Calibri" w:eastAsia="Calibri"/>
          <w:color w:val="18232F"/>
          <w:sz w:val="22"/>
        </w:rPr>
        <w:t>The agent layer never parses arbitrary broker payloads directly.</w:t>
      </w:r>
    </w:p>
    <w:p>
      <w:pPr>
        <w:pStyle w:val="Heading2"/>
      </w:pPr>
      <w:r>
        <w:rPr>
          <w:rFonts w:ascii="Calibri" w:hAnsi="Calibri" w:eastAsia="Calibri"/>
          <w:b/>
          <w:color w:val="2E74B5"/>
          <w:sz w:val="26"/>
        </w:rPr>
        <w:t>5.2 Durable event log</w:t>
      </w:r>
    </w:p>
    <w:p>
      <w:pPr>
        <w:spacing w:before="0" w:after="120" w:line="264" w:lineRule="auto"/>
      </w:pPr>
      <w:r>
        <w:rPr>
          <w:rFonts w:ascii="Calibri" w:hAnsi="Calibri" w:eastAsia="Calibri"/>
          <w:color w:val="18232F"/>
          <w:sz w:val="22"/>
        </w:rPr>
        <w:t xml:space="preserve">The log provides replay, offset management, fan-out, and recovery. In local mode it may be an embedded append-only log. In production it may be Kafka, Pulsar, Redpanda, or JetStream. The runtime should depend on a small </w:t>
      </w:r>
      <w:r>
        <w:rPr>
          <w:rFonts w:ascii="DejaVu Sans Mono" w:hAnsi="DejaVu Sans Mono" w:eastAsia="DejaVu Sans Mono"/>
          <w:color w:val="6B5B7B"/>
          <w:sz w:val="20"/>
          <w:shd w:fill="F2F4F7"/>
        </w:rPr>
        <w:t>Log</w:t>
      </w:r>
      <w:r>
        <w:rPr>
          <w:rFonts w:ascii="Calibri" w:hAnsi="Calibri" w:eastAsia="Calibri"/>
          <w:color w:val="18232F"/>
          <w:sz w:val="22"/>
        </w:rPr>
        <w:t xml:space="preserve"> port:</w:t>
      </w:r>
    </w:p>
    <w:p>
      <w:pPr>
        <w:spacing w:before="0" w:after="160" w:line="280" w:lineRule="auto"/>
        <w:numPr>
          <w:ilvl w:val="0"/>
          <w:numId w:val="100"/>
        </w:numPr>
      </w:pPr>
      <w:r>
        <w:rPr>
          <w:rFonts w:ascii="Calibri" w:hAnsi="Calibri" w:eastAsia="Calibri"/>
          <w:color w:val="18232F"/>
          <w:sz w:val="22"/>
        </w:rPr>
        <w:t>append;</w:t>
      </w:r>
    </w:p>
    <w:p>
      <w:pPr>
        <w:spacing w:before="0" w:after="160" w:line="280" w:lineRule="auto"/>
        <w:numPr>
          <w:ilvl w:val="0"/>
          <w:numId w:val="100"/>
        </w:numPr>
      </w:pPr>
      <w:r>
        <w:rPr>
          <w:rFonts w:ascii="Calibri" w:hAnsi="Calibri" w:eastAsia="Calibri"/>
          <w:color w:val="18232F"/>
          <w:sz w:val="22"/>
        </w:rPr>
        <w:t>subscribe from offset or time;</w:t>
      </w:r>
    </w:p>
    <w:p>
      <w:pPr>
        <w:spacing w:before="0" w:after="160" w:line="280" w:lineRule="auto"/>
        <w:numPr>
          <w:ilvl w:val="0"/>
          <w:numId w:val="100"/>
        </w:numPr>
      </w:pPr>
      <w:r>
        <w:rPr>
          <w:rFonts w:ascii="Calibri" w:hAnsi="Calibri" w:eastAsia="Calibri"/>
          <w:color w:val="18232F"/>
          <w:sz w:val="22"/>
        </w:rPr>
        <w:t>acknowledge/checkpoint;</w:t>
      </w:r>
    </w:p>
    <w:p>
      <w:pPr>
        <w:spacing w:before="0" w:after="160" w:line="280" w:lineRule="auto"/>
        <w:numPr>
          <w:ilvl w:val="0"/>
          <w:numId w:val="100"/>
        </w:numPr>
      </w:pPr>
      <w:r>
        <w:rPr>
          <w:rFonts w:ascii="Calibri" w:hAnsi="Calibri" w:eastAsia="Calibri"/>
          <w:color w:val="18232F"/>
          <w:sz w:val="22"/>
        </w:rPr>
        <w:t>seek/replay;</w:t>
      </w:r>
    </w:p>
    <w:p>
      <w:pPr>
        <w:spacing w:before="0" w:after="160" w:line="280" w:lineRule="auto"/>
        <w:numPr>
          <w:ilvl w:val="0"/>
          <w:numId w:val="100"/>
        </w:numPr>
      </w:pPr>
      <w:r>
        <w:rPr>
          <w:rFonts w:ascii="Calibri" w:hAnsi="Calibri" w:eastAsia="Calibri"/>
          <w:color w:val="18232F"/>
          <w:sz w:val="22"/>
        </w:rPr>
        <w:t>query partition lag;</w:t>
      </w:r>
    </w:p>
    <w:p>
      <w:pPr>
        <w:spacing w:before="0" w:after="160" w:line="280" w:lineRule="auto"/>
        <w:numPr>
          <w:ilvl w:val="0"/>
          <w:numId w:val="100"/>
        </w:numPr>
      </w:pPr>
      <w:r>
        <w:rPr>
          <w:rFonts w:ascii="Calibri" w:hAnsi="Calibri" w:eastAsia="Calibri"/>
          <w:color w:val="18232F"/>
          <w:sz w:val="22"/>
        </w:rPr>
        <w:t>publish transactionally where supported.</w:t>
      </w:r>
    </w:p>
    <w:p>
      <w:pPr>
        <w:spacing w:before="0" w:after="120" w:line="264" w:lineRule="auto"/>
      </w:pPr>
      <w:r>
        <w:rPr>
          <w:rFonts w:ascii="Calibri" w:hAnsi="Calibri" w:eastAsia="Calibri"/>
          <w:color w:val="18232F"/>
          <w:sz w:val="22"/>
        </w:rPr>
        <w:t>Broker-specific guarantees must be surfaced, not hidden.</w:t>
      </w:r>
    </w:p>
    <w:p>
      <w:pPr>
        <w:pStyle w:val="Heading2"/>
      </w:pPr>
      <w:r>
        <w:rPr>
          <w:rFonts w:ascii="Calibri" w:hAnsi="Calibri" w:eastAsia="Calibri"/>
          <w:b/>
          <w:color w:val="2E74B5"/>
          <w:sz w:val="26"/>
        </w:rPr>
        <w:t>5.3 Stateful stream operators</w:t>
      </w:r>
    </w:p>
    <w:p>
      <w:pPr>
        <w:spacing w:before="0" w:after="120" w:line="264" w:lineRule="auto"/>
      </w:pPr>
      <w:r>
        <w:rPr>
          <w:rFonts w:ascii="Calibri" w:hAnsi="Calibri" w:eastAsia="Calibri"/>
          <w:color w:val="18232F"/>
          <w:sz w:val="22"/>
        </w:rPr>
        <w:t>Operators perform deterministic transformations:</w:t>
      </w:r>
    </w:p>
    <w:p>
      <w:pPr>
        <w:spacing w:before="0" w:after="160" w:line="280" w:lineRule="auto"/>
        <w:numPr>
          <w:ilvl w:val="0"/>
          <w:numId w:val="100"/>
        </w:numPr>
      </w:pPr>
      <w:r>
        <w:rPr>
          <w:rFonts w:ascii="Calibri" w:hAnsi="Calibri" w:eastAsia="Calibri"/>
          <w:color w:val="18232F"/>
          <w:sz w:val="22"/>
        </w:rPr>
        <w:t>filter, map, validate, and enrich;</w:t>
      </w:r>
    </w:p>
    <w:p>
      <w:pPr>
        <w:spacing w:before="0" w:after="160" w:line="280" w:lineRule="auto"/>
        <w:numPr>
          <w:ilvl w:val="0"/>
          <w:numId w:val="100"/>
        </w:numPr>
      </w:pPr>
      <w:r>
        <w:rPr>
          <w:rFonts w:ascii="Calibri" w:hAnsi="Calibri" w:eastAsia="Calibri"/>
          <w:color w:val="18232F"/>
          <w:sz w:val="22"/>
        </w:rPr>
        <w:t>key and partition by entity;</w:t>
      </w:r>
    </w:p>
    <w:p>
      <w:pPr>
        <w:spacing w:before="0" w:after="160" w:line="280" w:lineRule="auto"/>
        <w:numPr>
          <w:ilvl w:val="0"/>
          <w:numId w:val="100"/>
        </w:numPr>
      </w:pPr>
      <w:r>
        <w:rPr>
          <w:rFonts w:ascii="Calibri" w:hAnsi="Calibri" w:eastAsia="Calibri"/>
          <w:color w:val="18232F"/>
          <w:sz w:val="22"/>
        </w:rPr>
        <w:t>tumbling, sliding, session, count, and decay windows;</w:t>
      </w:r>
    </w:p>
    <w:p>
      <w:pPr>
        <w:spacing w:before="0" w:after="160" w:line="280" w:lineRule="auto"/>
        <w:numPr>
          <w:ilvl w:val="0"/>
          <w:numId w:val="100"/>
        </w:numPr>
      </w:pPr>
      <w:r>
        <w:rPr>
          <w:rFonts w:ascii="Calibri" w:hAnsi="Calibri" w:eastAsia="Calibri"/>
          <w:color w:val="18232F"/>
          <w:sz w:val="22"/>
        </w:rPr>
        <w:t>aggregates, rates, deltas, derivatives, quantiles, and baselines;</w:t>
      </w:r>
    </w:p>
    <w:p>
      <w:pPr>
        <w:spacing w:before="0" w:after="160" w:line="280" w:lineRule="auto"/>
        <w:numPr>
          <w:ilvl w:val="0"/>
          <w:numId w:val="100"/>
        </w:numPr>
      </w:pPr>
      <w:r>
        <w:rPr>
          <w:rFonts w:ascii="Calibri" w:hAnsi="Calibri" w:eastAsia="Calibri"/>
          <w:color w:val="18232F"/>
          <w:sz w:val="22"/>
        </w:rPr>
        <w:t>temporal joins and correlation;</w:t>
      </w:r>
    </w:p>
    <w:p>
      <w:pPr>
        <w:spacing w:before="0" w:after="160" w:line="280" w:lineRule="auto"/>
        <w:numPr>
          <w:ilvl w:val="0"/>
          <w:numId w:val="100"/>
        </w:numPr>
      </w:pPr>
      <w:r>
        <w:rPr>
          <w:rFonts w:ascii="Calibri" w:hAnsi="Calibri" w:eastAsia="Calibri"/>
          <w:color w:val="18232F"/>
          <w:sz w:val="22"/>
        </w:rPr>
        <w:t>timers, duration conditions, and missing-heartbeat detection;</w:t>
      </w:r>
    </w:p>
    <w:p>
      <w:pPr>
        <w:spacing w:before="0" w:after="160" w:line="280" w:lineRule="auto"/>
        <w:numPr>
          <w:ilvl w:val="0"/>
          <w:numId w:val="100"/>
        </w:numPr>
      </w:pPr>
      <w:r>
        <w:rPr>
          <w:rFonts w:ascii="Calibri" w:hAnsi="Calibri" w:eastAsia="Calibri"/>
          <w:color w:val="18232F"/>
          <w:sz w:val="22"/>
        </w:rPr>
        <w:t>change-point, anomaly, forecast, and classification calls;</w:t>
      </w:r>
    </w:p>
    <w:p>
      <w:pPr>
        <w:spacing w:before="0" w:after="160" w:line="280" w:lineRule="auto"/>
        <w:numPr>
          <w:ilvl w:val="0"/>
          <w:numId w:val="100"/>
        </w:numPr>
      </w:pPr>
      <w:r>
        <w:rPr>
          <w:rFonts w:ascii="Calibri" w:hAnsi="Calibri" w:eastAsia="Calibri"/>
          <w:color w:val="18232F"/>
          <w:sz w:val="22"/>
        </w:rPr>
        <w:t>complex-event patterns;</w:t>
      </w:r>
    </w:p>
    <w:p>
      <w:pPr>
        <w:spacing w:before="0" w:after="160" w:line="280" w:lineRule="auto"/>
        <w:numPr>
          <w:ilvl w:val="0"/>
          <w:numId w:val="100"/>
        </w:numPr>
      </w:pPr>
      <w:r>
        <w:rPr>
          <w:rFonts w:ascii="Calibri" w:hAnsi="Calibri" w:eastAsia="Calibri"/>
          <w:color w:val="18232F"/>
          <w:sz w:val="22"/>
        </w:rPr>
        <w:t>field-specific state reduction.</w:t>
      </w:r>
    </w:p>
    <w:p>
      <w:pPr>
        <w:spacing w:before="0" w:after="120" w:line="264" w:lineRule="auto"/>
      </w:pPr>
      <w:r>
        <w:rPr>
          <w:rFonts w:ascii="Calibri" w:hAnsi="Calibri" w:eastAsia="Calibri"/>
          <w:color w:val="18232F"/>
          <w:sz w:val="22"/>
        </w:rPr>
        <w:t>Operators emit typed Feature Events and Pattern Events. They should be deterministic for a fixed input sequence, operator version, configuration, and model artifact.</w:t>
      </w:r>
    </w:p>
    <w:p>
      <w:pPr>
        <w:pStyle w:val="Heading2"/>
      </w:pPr>
      <w:r>
        <w:rPr>
          <w:rFonts w:ascii="Calibri" w:hAnsi="Calibri" w:eastAsia="Calibri"/>
          <w:b/>
          <w:color w:val="2E74B5"/>
          <w:sz w:val="26"/>
        </w:rPr>
        <w:t>5.4 Situation engine</w:t>
      </w:r>
    </w:p>
    <w:p>
      <w:pPr>
        <w:spacing w:before="0" w:after="120" w:line="264" w:lineRule="auto"/>
      </w:pPr>
      <w:r>
        <w:rPr>
          <w:rFonts w:ascii="Calibri" w:hAnsi="Calibri" w:eastAsia="Calibri"/>
          <w:color w:val="18232F"/>
          <w:sz w:val="22"/>
        </w:rPr>
        <w:t>The Situation engine is the architectural center. For each key, a reducer combines evidence and derived features into a versioned Situation:</w:t>
      </w:r>
    </w:p>
    <w:p>
      <w:pPr>
        <w:spacing w:before="0" w:after="160" w:line="280" w:lineRule="auto"/>
        <w:numPr>
          <w:ilvl w:val="0"/>
          <w:numId w:val="100"/>
        </w:numPr>
      </w:pPr>
      <w:r>
        <w:rPr>
          <w:rFonts w:ascii="Calibri" w:hAnsi="Calibri" w:eastAsia="Calibri"/>
          <w:color w:val="18232F"/>
          <w:sz w:val="22"/>
        </w:rPr>
        <w:t>current phase: normal, watch, warning, incident, recovering, resolved;</w:t>
      </w:r>
    </w:p>
    <w:p>
      <w:pPr>
        <w:spacing w:before="0" w:after="160" w:line="280" w:lineRule="auto"/>
        <w:numPr>
          <w:ilvl w:val="0"/>
          <w:numId w:val="100"/>
        </w:numPr>
      </w:pPr>
      <w:r>
        <w:rPr>
          <w:rFonts w:ascii="Calibri" w:hAnsi="Calibri" w:eastAsia="Calibri"/>
          <w:color w:val="18232F"/>
          <w:sz w:val="22"/>
        </w:rPr>
        <w:t>severity and confidence;</w:t>
      </w:r>
    </w:p>
    <w:p>
      <w:pPr>
        <w:spacing w:before="0" w:after="160" w:line="280" w:lineRule="auto"/>
        <w:numPr>
          <w:ilvl w:val="0"/>
          <w:numId w:val="100"/>
        </w:numPr>
      </w:pPr>
      <w:r>
        <w:rPr>
          <w:rFonts w:ascii="Calibri" w:hAnsi="Calibri" w:eastAsia="Calibri"/>
          <w:color w:val="18232F"/>
          <w:sz w:val="22"/>
        </w:rPr>
        <w:t>first observed, last updated, event-time range, and validity;</w:t>
      </w:r>
    </w:p>
    <w:p>
      <w:pPr>
        <w:spacing w:before="0" w:after="160" w:line="280" w:lineRule="auto"/>
        <w:numPr>
          <w:ilvl w:val="0"/>
          <w:numId w:val="100"/>
        </w:numPr>
      </w:pPr>
      <w:r>
        <w:rPr>
          <w:rFonts w:ascii="Calibri" w:hAnsi="Calibri" w:eastAsia="Calibri"/>
          <w:color w:val="18232F"/>
          <w:sz w:val="22"/>
        </w:rPr>
        <w:t>active hypotheses and disconfirming evidence;</w:t>
      </w:r>
    </w:p>
    <w:p>
      <w:pPr>
        <w:spacing w:before="0" w:after="160" w:line="280" w:lineRule="auto"/>
        <w:numPr>
          <w:ilvl w:val="0"/>
          <w:numId w:val="100"/>
        </w:numPr>
      </w:pPr>
      <w:r>
        <w:rPr>
          <w:rFonts w:ascii="Calibri" w:hAnsi="Calibri" w:eastAsia="Calibri"/>
          <w:color w:val="18232F"/>
          <w:sz w:val="22"/>
        </w:rPr>
        <w:t>baselines, deviations, trends, forecasts, and uncertainty;</w:t>
      </w:r>
    </w:p>
    <w:p>
      <w:pPr>
        <w:spacing w:before="0" w:after="160" w:line="280" w:lineRule="auto"/>
        <w:numPr>
          <w:ilvl w:val="0"/>
          <w:numId w:val="100"/>
        </w:numPr>
      </w:pPr>
      <w:r>
        <w:rPr>
          <w:rFonts w:ascii="Calibri" w:hAnsi="Calibri" w:eastAsia="Calibri"/>
          <w:color w:val="18232F"/>
          <w:sz w:val="22"/>
        </w:rPr>
        <w:t>supporting evidence references;</w:t>
      </w:r>
    </w:p>
    <w:p>
      <w:pPr>
        <w:spacing w:before="0" w:after="160" w:line="280" w:lineRule="auto"/>
        <w:numPr>
          <w:ilvl w:val="0"/>
          <w:numId w:val="100"/>
        </w:numPr>
      </w:pPr>
      <w:r>
        <w:rPr>
          <w:rFonts w:ascii="Calibri" w:hAnsi="Calibri" w:eastAsia="Calibri"/>
          <w:color w:val="18232F"/>
          <w:sz w:val="22"/>
        </w:rPr>
        <w:t>related entities and upstream situations;</w:t>
      </w:r>
    </w:p>
    <w:p>
      <w:pPr>
        <w:spacing w:before="0" w:after="160" w:line="280" w:lineRule="auto"/>
        <w:numPr>
          <w:ilvl w:val="0"/>
          <w:numId w:val="100"/>
        </w:numPr>
      </w:pPr>
      <w:r>
        <w:rPr>
          <w:rFonts w:ascii="Calibri" w:hAnsi="Calibri" w:eastAsia="Calibri"/>
          <w:color w:val="18232F"/>
          <w:sz w:val="22"/>
        </w:rPr>
        <w:t>previous decision and action status;</w:t>
      </w:r>
    </w:p>
    <w:p>
      <w:pPr>
        <w:spacing w:before="0" w:after="160" w:line="280" w:lineRule="auto"/>
        <w:numPr>
          <w:ilvl w:val="0"/>
          <w:numId w:val="100"/>
        </w:numPr>
      </w:pPr>
      <w:r>
        <w:rPr>
          <w:rFonts w:ascii="Calibri" w:hAnsi="Calibri" w:eastAsia="Calibri"/>
          <w:color w:val="18232F"/>
          <w:sz w:val="22"/>
        </w:rPr>
        <w:t>lifecycle timers and cooldown;</w:t>
      </w:r>
    </w:p>
    <w:p>
      <w:pPr>
        <w:spacing w:before="0" w:after="160" w:line="280" w:lineRule="auto"/>
        <w:numPr>
          <w:ilvl w:val="0"/>
          <w:numId w:val="100"/>
        </w:numPr>
      </w:pPr>
      <w:r>
        <w:rPr>
          <w:rFonts w:ascii="Calibri" w:hAnsi="Calibri" w:eastAsia="Calibri"/>
          <w:color w:val="18232F"/>
          <w:sz w:val="22"/>
        </w:rPr>
        <w:t>provenance for every derived field.</w:t>
      </w:r>
    </w:p>
    <w:p>
      <w:pPr>
        <w:spacing w:before="0" w:after="120" w:line="264" w:lineRule="auto"/>
      </w:pPr>
      <w:r>
        <w:rPr>
          <w:rFonts w:ascii="Calibri" w:hAnsi="Calibri" w:eastAsia="Calibri"/>
          <w:color w:val="18232F"/>
          <w:sz w:val="22"/>
        </w:rPr>
        <w:t>Reducers are domain-defined and field-specific. Lists may append or de-duplicate; scores may take maximum or weighted updates; phase may follow an explicit state machine; evidence sets use stable identities; human annotations may override model projections but never erase original evidence.</w:t>
      </w:r>
    </w:p>
    <w:p>
      <w:pPr>
        <w:spacing w:before="0" w:after="120" w:line="264" w:lineRule="auto"/>
      </w:pPr>
      <w:r>
        <w:rPr>
          <w:rFonts w:ascii="Calibri" w:hAnsi="Calibri" w:eastAsia="Calibri"/>
          <w:color w:val="18232F"/>
          <w:sz w:val="22"/>
        </w:rPr>
        <w:t xml:space="preserve">Every change creates a new </w:t>
      </w:r>
      <w:r>
        <w:rPr>
          <w:rFonts w:ascii="DejaVu Sans Mono" w:hAnsi="DejaVu Sans Mono" w:eastAsia="DejaVu Sans Mono"/>
          <w:color w:val="6B5B7B"/>
          <w:sz w:val="20"/>
          <w:shd w:fill="F2F4F7"/>
        </w:rPr>
        <w:t>situation_version</w:t>
      </w:r>
      <w:r>
        <w:rPr>
          <w:rFonts w:ascii="Calibri" w:hAnsi="Calibri" w:eastAsia="Calibri"/>
          <w:color w:val="18232F"/>
          <w:sz w:val="22"/>
        </w:rPr>
        <w:t>. A version is immutable after publication.</w:t>
      </w:r>
    </w:p>
    <w:p>
      <w:pPr>
        <w:pStyle w:val="Heading2"/>
      </w:pPr>
      <w:r>
        <w:rPr>
          <w:rFonts w:ascii="Calibri" w:hAnsi="Calibri" w:eastAsia="Calibri"/>
          <w:b/>
          <w:color w:val="2E74B5"/>
          <w:sz w:val="26"/>
        </w:rPr>
        <w:t>5.5 Cognitive scheduler</w:t>
      </w:r>
    </w:p>
    <w:p>
      <w:pPr>
        <w:spacing w:before="0" w:after="120" w:line="264" w:lineRule="auto"/>
      </w:pPr>
      <w:r>
        <w:rPr>
          <w:rFonts w:ascii="Calibri" w:hAnsi="Calibri" w:eastAsia="Calibri"/>
          <w:color w:val="18232F"/>
          <w:sz w:val="22"/>
        </w:rPr>
        <w:t>The scheduler decides whether a Situation version deserves an episode. It evaluates:</w:t>
      </w:r>
    </w:p>
    <w:p>
      <w:pPr>
        <w:spacing w:before="0" w:after="160" w:line="280" w:lineRule="auto"/>
        <w:numPr>
          <w:ilvl w:val="0"/>
          <w:numId w:val="100"/>
        </w:numPr>
      </w:pPr>
      <w:r>
        <w:rPr>
          <w:rFonts w:ascii="Calibri" w:hAnsi="Calibri" w:eastAsia="Calibri"/>
          <w:color w:val="18232F"/>
          <w:sz w:val="22"/>
        </w:rPr>
        <w:t>novelty relative to the last reasoned version;</w:t>
      </w:r>
    </w:p>
    <w:p>
      <w:pPr>
        <w:spacing w:before="0" w:after="160" w:line="280" w:lineRule="auto"/>
        <w:numPr>
          <w:ilvl w:val="0"/>
          <w:numId w:val="100"/>
        </w:numPr>
      </w:pPr>
      <w:r>
        <w:rPr>
          <w:rFonts w:ascii="Calibri" w:hAnsi="Calibri" w:eastAsia="Calibri"/>
          <w:color w:val="18232F"/>
          <w:sz w:val="22"/>
        </w:rPr>
        <w:t>severity and risk;</w:t>
      </w:r>
    </w:p>
    <w:p>
      <w:pPr>
        <w:spacing w:before="0" w:after="160" w:line="280" w:lineRule="auto"/>
        <w:numPr>
          <w:ilvl w:val="0"/>
          <w:numId w:val="100"/>
        </w:numPr>
      </w:pPr>
      <w:r>
        <w:rPr>
          <w:rFonts w:ascii="Calibri" w:hAnsi="Calibri" w:eastAsia="Calibri"/>
          <w:color w:val="18232F"/>
          <w:sz w:val="22"/>
        </w:rPr>
        <w:t>uncertainty or hypothesis conflict;</w:t>
      </w:r>
    </w:p>
    <w:p>
      <w:pPr>
        <w:spacing w:before="0" w:after="160" w:line="280" w:lineRule="auto"/>
        <w:numPr>
          <w:ilvl w:val="0"/>
          <w:numId w:val="100"/>
        </w:numPr>
      </w:pPr>
      <w:r>
        <w:rPr>
          <w:rFonts w:ascii="Calibri" w:hAnsi="Calibri" w:eastAsia="Calibri"/>
          <w:color w:val="18232F"/>
          <w:sz w:val="22"/>
        </w:rPr>
        <w:t>opportunity value;</w:t>
      </w:r>
    </w:p>
    <w:p>
      <w:pPr>
        <w:spacing w:before="0" w:after="160" w:line="280" w:lineRule="auto"/>
        <w:numPr>
          <w:ilvl w:val="0"/>
          <w:numId w:val="100"/>
        </w:numPr>
      </w:pPr>
      <w:r>
        <w:rPr>
          <w:rFonts w:ascii="Calibri" w:hAnsi="Calibri" w:eastAsia="Calibri"/>
          <w:color w:val="18232F"/>
          <w:sz w:val="22"/>
        </w:rPr>
        <w:t>time since last reasoning;</w:t>
      </w:r>
    </w:p>
    <w:p>
      <w:pPr>
        <w:spacing w:before="0" w:after="160" w:line="280" w:lineRule="auto"/>
        <w:numPr>
          <w:ilvl w:val="0"/>
          <w:numId w:val="100"/>
        </w:numPr>
      </w:pPr>
      <w:r>
        <w:rPr>
          <w:rFonts w:ascii="Calibri" w:hAnsi="Calibri" w:eastAsia="Calibri"/>
          <w:color w:val="18232F"/>
          <w:sz w:val="22"/>
        </w:rPr>
        <w:t>whether deterministic policy already knows the answer;</w:t>
      </w:r>
    </w:p>
    <w:p>
      <w:pPr>
        <w:spacing w:before="0" w:after="160" w:line="280" w:lineRule="auto"/>
        <w:numPr>
          <w:ilvl w:val="0"/>
          <w:numId w:val="100"/>
        </w:numPr>
      </w:pPr>
      <w:r>
        <w:rPr>
          <w:rFonts w:ascii="Calibri" w:hAnsi="Calibri" w:eastAsia="Calibri"/>
          <w:color w:val="18232F"/>
          <w:sz w:val="22"/>
        </w:rPr>
        <w:t>current evidence completeness and watermark;</w:t>
      </w:r>
    </w:p>
    <w:p>
      <w:pPr>
        <w:spacing w:before="0" w:after="160" w:line="280" w:lineRule="auto"/>
        <w:numPr>
          <w:ilvl w:val="0"/>
          <w:numId w:val="100"/>
        </w:numPr>
      </w:pPr>
      <w:r>
        <w:rPr>
          <w:rFonts w:ascii="Calibri" w:hAnsi="Calibri" w:eastAsia="Calibri"/>
          <w:color w:val="18232F"/>
          <w:sz w:val="22"/>
        </w:rPr>
        <w:t>episode cost estimate;</w:t>
      </w:r>
    </w:p>
    <w:p>
      <w:pPr>
        <w:spacing w:before="0" w:after="160" w:line="280" w:lineRule="auto"/>
        <w:numPr>
          <w:ilvl w:val="0"/>
          <w:numId w:val="100"/>
        </w:numPr>
      </w:pPr>
      <w:r>
        <w:rPr>
          <w:rFonts w:ascii="Calibri" w:hAnsi="Calibri" w:eastAsia="Calibri"/>
          <w:color w:val="18232F"/>
          <w:sz w:val="22"/>
        </w:rPr>
        <w:t>queue capacity and tenant budget;</w:t>
      </w:r>
    </w:p>
    <w:p>
      <w:pPr>
        <w:spacing w:before="0" w:after="160" w:line="280" w:lineRule="auto"/>
        <w:numPr>
          <w:ilvl w:val="0"/>
          <w:numId w:val="100"/>
        </w:numPr>
      </w:pPr>
      <w:r>
        <w:rPr>
          <w:rFonts w:ascii="Calibri" w:hAnsi="Calibri" w:eastAsia="Calibri"/>
          <w:color w:val="18232F"/>
          <w:sz w:val="22"/>
        </w:rPr>
        <w:t>whether a newer version supersedes an in-flight episode;</w:t>
      </w:r>
    </w:p>
    <w:p>
      <w:pPr>
        <w:spacing w:before="0" w:after="160" w:line="280" w:lineRule="auto"/>
        <w:numPr>
          <w:ilvl w:val="0"/>
          <w:numId w:val="100"/>
        </w:numPr>
      </w:pPr>
      <w:r>
        <w:rPr>
          <w:rFonts w:ascii="Calibri" w:hAnsi="Calibri" w:eastAsia="Calibri"/>
          <w:color w:val="18232F"/>
          <w:sz w:val="22"/>
        </w:rPr>
        <w:t>action urgency and decision deadline.</w:t>
      </w:r>
    </w:p>
    <w:p>
      <w:pPr>
        <w:spacing w:before="0" w:after="120" w:line="264" w:lineRule="auto"/>
      </w:pPr>
      <w:r>
        <w:rPr>
          <w:rFonts w:ascii="Calibri" w:hAnsi="Calibri" w:eastAsia="Calibri"/>
          <w:color w:val="18232F"/>
          <w:sz w:val="22"/>
        </w:rPr>
        <w:t>The scheduler may ignore, debounce, coalesce, defer, downgrade, upgrade, cancel, or start an episode.</w:t>
      </w:r>
    </w:p>
    <w:p>
      <w:pPr>
        <w:pStyle w:val="Heading2"/>
      </w:pPr>
      <w:r>
        <w:rPr>
          <w:rFonts w:ascii="Calibri" w:hAnsi="Calibri" w:eastAsia="Calibri"/>
          <w:b/>
          <w:color w:val="2E74B5"/>
          <w:sz w:val="26"/>
        </w:rPr>
        <w:t>5.6 Context assembler</w:t>
      </w:r>
    </w:p>
    <w:p>
      <w:pPr>
        <w:spacing w:before="0" w:after="120" w:line="264" w:lineRule="auto"/>
      </w:pPr>
      <w:r>
        <w:rPr>
          <w:rFonts w:ascii="Calibri" w:hAnsi="Calibri" w:eastAsia="Calibri"/>
          <w:color w:val="18232F"/>
          <w:sz w:val="22"/>
        </w:rPr>
        <w:t>The context assembler builds an immutable Situation Snapshot. It includes only bounded, relevant material:</w:t>
      </w:r>
    </w:p>
    <w:p>
      <w:pPr>
        <w:spacing w:before="0" w:after="160" w:line="280" w:lineRule="auto"/>
        <w:numPr>
          <w:ilvl w:val="0"/>
          <w:numId w:val="100"/>
        </w:numPr>
      </w:pPr>
      <w:r>
        <w:rPr>
          <w:rFonts w:ascii="Calibri" w:hAnsi="Calibri" w:eastAsia="Calibri"/>
          <w:color w:val="18232F"/>
          <w:sz w:val="22"/>
        </w:rPr>
        <w:t>Situation fields and version;</w:t>
      </w:r>
    </w:p>
    <w:p>
      <w:pPr>
        <w:spacing w:before="0" w:after="160" w:line="280" w:lineRule="auto"/>
        <w:numPr>
          <w:ilvl w:val="0"/>
          <w:numId w:val="100"/>
        </w:numPr>
      </w:pPr>
      <w:r>
        <w:rPr>
          <w:rFonts w:ascii="Calibri" w:hAnsi="Calibri" w:eastAsia="Calibri"/>
          <w:color w:val="18232F"/>
          <w:sz w:val="22"/>
        </w:rPr>
        <w:t>important recent features and their event-time ranges;</w:t>
      </w:r>
    </w:p>
    <w:p>
      <w:pPr>
        <w:spacing w:before="0" w:after="160" w:line="280" w:lineRule="auto"/>
        <w:numPr>
          <w:ilvl w:val="0"/>
          <w:numId w:val="100"/>
        </w:numPr>
      </w:pPr>
      <w:r>
        <w:rPr>
          <w:rFonts w:ascii="Calibri" w:hAnsi="Calibri" w:eastAsia="Calibri"/>
          <w:color w:val="18232F"/>
          <w:sz w:val="22"/>
        </w:rPr>
        <w:t>baseline and historical comparison;</w:t>
      </w:r>
    </w:p>
    <w:p>
      <w:pPr>
        <w:spacing w:before="0" w:after="160" w:line="280" w:lineRule="auto"/>
        <w:numPr>
          <w:ilvl w:val="0"/>
          <w:numId w:val="100"/>
        </w:numPr>
      </w:pPr>
      <w:r>
        <w:rPr>
          <w:rFonts w:ascii="Calibri" w:hAnsi="Calibri" w:eastAsia="Calibri"/>
          <w:color w:val="18232F"/>
          <w:sz w:val="22"/>
        </w:rPr>
        <w:t>top supporting and contradicting evidence;</w:t>
      </w:r>
    </w:p>
    <w:p>
      <w:pPr>
        <w:spacing w:before="0" w:after="160" w:line="280" w:lineRule="auto"/>
        <w:numPr>
          <w:ilvl w:val="0"/>
          <w:numId w:val="100"/>
        </w:numPr>
      </w:pPr>
      <w:r>
        <w:rPr>
          <w:rFonts w:ascii="Calibri" w:hAnsi="Calibri" w:eastAsia="Calibri"/>
          <w:color w:val="18232F"/>
          <w:sz w:val="22"/>
        </w:rPr>
        <w:t>related incidents and previous outcomes;</w:t>
      </w:r>
    </w:p>
    <w:p>
      <w:pPr>
        <w:spacing w:before="0" w:after="160" w:line="280" w:lineRule="auto"/>
        <w:numPr>
          <w:ilvl w:val="0"/>
          <w:numId w:val="100"/>
        </w:numPr>
      </w:pPr>
      <w:r>
        <w:rPr>
          <w:rFonts w:ascii="Calibri" w:hAnsi="Calibri" w:eastAsia="Calibri"/>
          <w:color w:val="18232F"/>
          <w:sz w:val="22"/>
        </w:rPr>
        <w:t>available tools and action policy;</w:t>
      </w:r>
    </w:p>
    <w:p>
      <w:pPr>
        <w:spacing w:before="0" w:after="160" w:line="280" w:lineRule="auto"/>
        <w:numPr>
          <w:ilvl w:val="0"/>
          <w:numId w:val="100"/>
        </w:numPr>
      </w:pPr>
      <w:r>
        <w:rPr>
          <w:rFonts w:ascii="Calibri" w:hAnsi="Calibri" w:eastAsia="Calibri"/>
          <w:color w:val="18232F"/>
          <w:sz w:val="22"/>
        </w:rPr>
        <w:t>freshness, lateness, and confidence markers;</w:t>
      </w:r>
    </w:p>
    <w:p>
      <w:pPr>
        <w:spacing w:before="0" w:after="160" w:line="280" w:lineRule="auto"/>
        <w:numPr>
          <w:ilvl w:val="0"/>
          <w:numId w:val="100"/>
        </w:numPr>
      </w:pPr>
      <w:r>
        <w:rPr>
          <w:rFonts w:ascii="Calibri" w:hAnsi="Calibri" w:eastAsia="Calibri"/>
          <w:color w:val="18232F"/>
          <w:sz w:val="22"/>
        </w:rPr>
        <w:t>domain instructions and decision schema.</w:t>
      </w:r>
    </w:p>
    <w:p>
      <w:pPr>
        <w:spacing w:before="0" w:after="120" w:line="264" w:lineRule="auto"/>
      </w:pPr>
      <w:r>
        <w:rPr>
          <w:rFonts w:ascii="Calibri" w:hAnsi="Calibri" w:eastAsia="Calibri"/>
          <w:color w:val="18232F"/>
          <w:sz w:val="22"/>
        </w:rPr>
        <w:t>Large raw windows remain accessible through typed query tools. They are not embedded in the initial prompt.</w:t>
      </w:r>
    </w:p>
    <w:p>
      <w:pPr>
        <w:pStyle w:val="Heading2"/>
      </w:pPr>
      <w:r>
        <w:rPr>
          <w:rFonts w:ascii="Calibri" w:hAnsi="Calibri" w:eastAsia="Calibri"/>
          <w:b/>
          <w:color w:val="2E74B5"/>
          <w:sz w:val="26"/>
        </w:rPr>
        <w:t>5.7 Episode workers</w:t>
      </w:r>
    </w:p>
    <w:p>
      <w:pPr>
        <w:spacing w:before="0" w:after="120" w:line="264" w:lineRule="auto"/>
      </w:pPr>
      <w:r>
        <w:rPr>
          <w:rFonts w:ascii="Calibri" w:hAnsi="Calibri" w:eastAsia="Calibri"/>
          <w:color w:val="18232F"/>
          <w:sz w:val="22"/>
        </w:rPr>
        <w:t>Episode workers execute one bounded reasoning task. The engine may be a native loop or an adapter for LangGraph, OpenClaw, Hermes, another agent SDK, or a direct model call. Each worker receives:</w:t>
      </w:r>
    </w:p>
    <w:p>
      <w:pPr>
        <w:spacing w:before="0" w:after="160" w:line="280" w:lineRule="auto"/>
        <w:numPr>
          <w:ilvl w:val="0"/>
          <w:numId w:val="100"/>
        </w:numPr>
      </w:pPr>
      <w:r>
        <w:rPr>
          <w:rFonts w:ascii="Calibri" w:hAnsi="Calibri" w:eastAsia="Calibri"/>
          <w:color w:val="18232F"/>
          <w:sz w:val="22"/>
        </w:rPr>
        <w:t>immutable episode request;</w:t>
      </w:r>
    </w:p>
    <w:p>
      <w:pPr>
        <w:spacing w:before="0" w:after="160" w:line="280" w:lineRule="auto"/>
        <w:numPr>
          <w:ilvl w:val="0"/>
          <w:numId w:val="100"/>
        </w:numPr>
      </w:pPr>
      <w:r>
        <w:rPr>
          <w:rFonts w:ascii="Calibri" w:hAnsi="Calibri" w:eastAsia="Calibri"/>
          <w:color w:val="18232F"/>
          <w:sz w:val="22"/>
        </w:rPr>
        <w:t>explicit objective;</w:t>
      </w:r>
    </w:p>
    <w:p>
      <w:pPr>
        <w:spacing w:before="0" w:after="160" w:line="280" w:lineRule="auto"/>
        <w:numPr>
          <w:ilvl w:val="0"/>
          <w:numId w:val="100"/>
        </w:numPr>
      </w:pPr>
      <w:r>
        <w:rPr>
          <w:rFonts w:ascii="Calibri" w:hAnsi="Calibri" w:eastAsia="Calibri"/>
          <w:color w:val="18232F"/>
          <w:sz w:val="22"/>
        </w:rPr>
        <w:t>situation snapshot version;</w:t>
      </w:r>
    </w:p>
    <w:p>
      <w:pPr>
        <w:spacing w:before="0" w:after="160" w:line="280" w:lineRule="auto"/>
        <w:numPr>
          <w:ilvl w:val="0"/>
          <w:numId w:val="100"/>
        </w:numPr>
      </w:pPr>
      <w:r>
        <w:rPr>
          <w:rFonts w:ascii="Calibri" w:hAnsi="Calibri" w:eastAsia="Calibri"/>
          <w:color w:val="18232F"/>
          <w:sz w:val="22"/>
        </w:rPr>
        <w:t>deadline and cancellation channel;</w:t>
      </w:r>
    </w:p>
    <w:p>
      <w:pPr>
        <w:spacing w:before="0" w:after="160" w:line="280" w:lineRule="auto"/>
        <w:numPr>
          <w:ilvl w:val="0"/>
          <w:numId w:val="100"/>
        </w:numPr>
      </w:pPr>
      <w:r>
        <w:rPr>
          <w:rFonts w:ascii="Calibri" w:hAnsi="Calibri" w:eastAsia="Calibri"/>
          <w:color w:val="18232F"/>
          <w:sz w:val="22"/>
        </w:rPr>
        <w:t>token, tool, retry, and monetary budgets;</w:t>
      </w:r>
    </w:p>
    <w:p>
      <w:pPr>
        <w:spacing w:before="0" w:after="160" w:line="280" w:lineRule="auto"/>
        <w:numPr>
          <w:ilvl w:val="0"/>
          <w:numId w:val="100"/>
        </w:numPr>
      </w:pPr>
      <w:r>
        <w:rPr>
          <w:rFonts w:ascii="Calibri" w:hAnsi="Calibri" w:eastAsia="Calibri"/>
          <w:color w:val="18232F"/>
          <w:sz w:val="22"/>
        </w:rPr>
        <w:t>allowlisted read tools;</w:t>
      </w:r>
    </w:p>
    <w:p>
      <w:pPr>
        <w:spacing w:before="0" w:after="160" w:line="280" w:lineRule="auto"/>
        <w:numPr>
          <w:ilvl w:val="0"/>
          <w:numId w:val="100"/>
        </w:numPr>
      </w:pPr>
      <w:r>
        <w:rPr>
          <w:rFonts w:ascii="Calibri" w:hAnsi="Calibri" w:eastAsia="Calibri"/>
          <w:color w:val="18232F"/>
          <w:sz w:val="22"/>
        </w:rPr>
        <w:t>structured output contract;</w:t>
      </w:r>
    </w:p>
    <w:p>
      <w:pPr>
        <w:spacing w:before="0" w:after="160" w:line="280" w:lineRule="auto"/>
        <w:numPr>
          <w:ilvl w:val="0"/>
          <w:numId w:val="100"/>
        </w:numPr>
      </w:pPr>
      <w:r>
        <w:rPr>
          <w:rFonts w:ascii="Calibri" w:hAnsi="Calibri" w:eastAsia="Calibri"/>
          <w:color w:val="18232F"/>
          <w:sz w:val="22"/>
        </w:rPr>
        <w:t>action permissions limited to proposing intents.</w:t>
      </w:r>
    </w:p>
    <w:p>
      <w:pPr>
        <w:spacing w:before="0" w:after="120" w:line="264" w:lineRule="auto"/>
      </w:pPr>
      <w:r>
        <w:rPr>
          <w:rFonts w:ascii="Calibri" w:hAnsi="Calibri" w:eastAsia="Calibri"/>
          <w:color w:val="18232F"/>
          <w:sz w:val="22"/>
        </w:rPr>
        <w:t xml:space="preserve">The worker emits trace events and ends in a named terminal state: </w:t>
      </w:r>
      <w:r>
        <w:rPr>
          <w:rFonts w:ascii="DejaVu Sans Mono" w:hAnsi="DejaVu Sans Mono" w:eastAsia="DejaVu Sans Mono"/>
          <w:color w:val="6B5B7B"/>
          <w:sz w:val="20"/>
          <w:shd w:fill="F2F4F7"/>
        </w:rPr>
        <w:t>decided</w:t>
      </w:r>
      <w:r>
        <w:rPr>
          <w:rFonts w:ascii="Calibri" w:hAnsi="Calibri" w:eastAsia="Calibri"/>
          <w:color w:val="18232F"/>
          <w:sz w:val="22"/>
        </w:rPr>
        <w:t xml:space="preserve">, </w:t>
      </w:r>
      <w:r>
        <w:rPr>
          <w:rFonts w:ascii="DejaVu Sans Mono" w:hAnsi="DejaVu Sans Mono" w:eastAsia="DejaVu Sans Mono"/>
          <w:color w:val="6B5B7B"/>
          <w:sz w:val="20"/>
          <w:shd w:fill="F2F4F7"/>
        </w:rPr>
        <w:t>no_action</w:t>
      </w:r>
      <w:r>
        <w:rPr>
          <w:rFonts w:ascii="Calibri" w:hAnsi="Calibri" w:eastAsia="Calibri"/>
          <w:color w:val="18232F"/>
          <w:sz w:val="22"/>
        </w:rPr>
        <w:t xml:space="preserve">, </w:t>
      </w:r>
      <w:r>
        <w:rPr>
          <w:rFonts w:ascii="DejaVu Sans Mono" w:hAnsi="DejaVu Sans Mono" w:eastAsia="DejaVu Sans Mono"/>
          <w:color w:val="6B5B7B"/>
          <w:sz w:val="20"/>
          <w:shd w:fill="F2F4F7"/>
        </w:rPr>
        <w:t>needs_human</w:t>
      </w:r>
      <w:r>
        <w:rPr>
          <w:rFonts w:ascii="Calibri" w:hAnsi="Calibri" w:eastAsia="Calibri"/>
          <w:color w:val="18232F"/>
          <w:sz w:val="22"/>
        </w:rPr>
        <w:t xml:space="preserve">, </w:t>
      </w:r>
      <w:r>
        <w:rPr>
          <w:rFonts w:ascii="DejaVu Sans Mono" w:hAnsi="DejaVu Sans Mono" w:eastAsia="DejaVu Sans Mono"/>
          <w:color w:val="6B5B7B"/>
          <w:sz w:val="20"/>
          <w:shd w:fill="F2F4F7"/>
        </w:rPr>
        <w:t>superseded</w:t>
      </w:r>
      <w:r>
        <w:rPr>
          <w:rFonts w:ascii="Calibri" w:hAnsi="Calibri" w:eastAsia="Calibri"/>
          <w:color w:val="18232F"/>
          <w:sz w:val="22"/>
        </w:rPr>
        <w:t xml:space="preserve">, </w:t>
      </w:r>
      <w:r>
        <w:rPr>
          <w:rFonts w:ascii="DejaVu Sans Mono" w:hAnsi="DejaVu Sans Mono" w:eastAsia="DejaVu Sans Mono"/>
          <w:color w:val="6B5B7B"/>
          <w:sz w:val="20"/>
          <w:shd w:fill="F2F4F7"/>
        </w:rPr>
        <w:t>timed_out</w:t>
      </w:r>
      <w:r>
        <w:rPr>
          <w:rFonts w:ascii="Calibri" w:hAnsi="Calibri" w:eastAsia="Calibri"/>
          <w:color w:val="18232F"/>
          <w:sz w:val="22"/>
        </w:rPr>
        <w:t xml:space="preserve">, </w:t>
      </w:r>
      <w:r>
        <w:rPr>
          <w:rFonts w:ascii="DejaVu Sans Mono" w:hAnsi="DejaVu Sans Mono" w:eastAsia="DejaVu Sans Mono"/>
          <w:color w:val="6B5B7B"/>
          <w:sz w:val="20"/>
          <w:shd w:fill="F2F4F7"/>
        </w:rPr>
        <w:t>budget_exhausted</w:t>
      </w:r>
      <w:r>
        <w:rPr>
          <w:rFonts w:ascii="Calibri" w:hAnsi="Calibri" w:eastAsia="Calibri"/>
          <w:color w:val="18232F"/>
          <w:sz w:val="22"/>
        </w:rPr>
        <w:t xml:space="preserve">, </w:t>
      </w:r>
      <w:r>
        <w:rPr>
          <w:rFonts w:ascii="DejaVu Sans Mono" w:hAnsi="DejaVu Sans Mono" w:eastAsia="DejaVu Sans Mono"/>
          <w:color w:val="6B5B7B"/>
          <w:sz w:val="20"/>
          <w:shd w:fill="F2F4F7"/>
        </w:rPr>
        <w:t>failed</w:t>
      </w:r>
      <w:r>
        <w:rPr>
          <w:rFonts w:ascii="Calibri" w:hAnsi="Calibri" w:eastAsia="Calibri"/>
          <w:color w:val="18232F"/>
          <w:sz w:val="22"/>
        </w:rPr>
        <w:t xml:space="preserve">, or </w:t>
      </w:r>
      <w:r>
        <w:rPr>
          <w:rFonts w:ascii="DejaVu Sans Mono" w:hAnsi="DejaVu Sans Mono" w:eastAsia="DejaVu Sans Mono"/>
          <w:color w:val="6B5B7B"/>
          <w:sz w:val="20"/>
          <w:shd w:fill="F2F4F7"/>
        </w:rPr>
        <w:t>canceled</w:t>
      </w:r>
      <w:r>
        <w:rPr>
          <w:rFonts w:ascii="Calibri" w:hAnsi="Calibri" w:eastAsia="Calibri"/>
          <w:color w:val="18232F"/>
          <w:sz w:val="22"/>
        </w:rPr>
        <w:t>.</w:t>
      </w:r>
    </w:p>
    <w:p>
      <w:pPr>
        <w:pStyle w:val="Heading2"/>
      </w:pPr>
      <w:r>
        <w:rPr>
          <w:rFonts w:ascii="Calibri" w:hAnsi="Calibri" w:eastAsia="Calibri"/>
          <w:b/>
          <w:color w:val="2E74B5"/>
          <w:sz w:val="26"/>
        </w:rPr>
        <w:t>5.8 Decision and action plane</w:t>
      </w:r>
    </w:p>
    <w:p>
      <w:pPr>
        <w:spacing w:before="0" w:after="120" w:line="264" w:lineRule="auto"/>
      </w:pPr>
      <w:r>
        <w:rPr>
          <w:rFonts w:ascii="Calibri" w:hAnsi="Calibri" w:eastAsia="Calibri"/>
          <w:color w:val="18232F"/>
          <w:sz w:val="22"/>
        </w:rPr>
        <w:t>The decision validator checks schema, evidence references, freshness, and internal consistency. The policy gateway then evaluates Action Intents. Depending on risk, an intent may be:</w:t>
      </w:r>
    </w:p>
    <w:p>
      <w:pPr>
        <w:spacing w:before="0" w:after="160" w:line="280" w:lineRule="auto"/>
        <w:numPr>
          <w:ilvl w:val="0"/>
          <w:numId w:val="100"/>
        </w:numPr>
      </w:pPr>
      <w:r>
        <w:rPr>
          <w:rFonts w:ascii="Calibri" w:hAnsi="Calibri" w:eastAsia="Calibri"/>
          <w:color w:val="18232F"/>
          <w:sz w:val="22"/>
        </w:rPr>
        <w:t>automatically approved;</w:t>
      </w:r>
    </w:p>
    <w:p>
      <w:pPr>
        <w:spacing w:before="0" w:after="160" w:line="280" w:lineRule="auto"/>
        <w:numPr>
          <w:ilvl w:val="0"/>
          <w:numId w:val="100"/>
        </w:numPr>
      </w:pPr>
      <w:r>
        <w:rPr>
          <w:rFonts w:ascii="Calibri" w:hAnsi="Calibri" w:eastAsia="Calibri"/>
          <w:color w:val="18232F"/>
          <w:sz w:val="22"/>
        </w:rPr>
        <w:t>rate-limited or delayed;</w:t>
      </w:r>
    </w:p>
    <w:p>
      <w:pPr>
        <w:spacing w:before="0" w:after="160" w:line="280" w:lineRule="auto"/>
        <w:numPr>
          <w:ilvl w:val="0"/>
          <w:numId w:val="100"/>
        </w:numPr>
      </w:pPr>
      <w:r>
        <w:rPr>
          <w:rFonts w:ascii="Calibri" w:hAnsi="Calibri" w:eastAsia="Calibri"/>
          <w:color w:val="18232F"/>
          <w:sz w:val="22"/>
        </w:rPr>
        <w:t>simulated;</w:t>
      </w:r>
    </w:p>
    <w:p>
      <w:pPr>
        <w:spacing w:before="0" w:after="160" w:line="280" w:lineRule="auto"/>
        <w:numPr>
          <w:ilvl w:val="0"/>
          <w:numId w:val="100"/>
        </w:numPr>
      </w:pPr>
      <w:r>
        <w:rPr>
          <w:rFonts w:ascii="Calibri" w:hAnsi="Calibri" w:eastAsia="Calibri"/>
          <w:color w:val="18232F"/>
          <w:sz w:val="22"/>
        </w:rPr>
        <w:t>sent for human approval;</w:t>
      </w:r>
    </w:p>
    <w:p>
      <w:pPr>
        <w:spacing w:before="0" w:after="160" w:line="280" w:lineRule="auto"/>
        <w:numPr>
          <w:ilvl w:val="0"/>
          <w:numId w:val="100"/>
        </w:numPr>
      </w:pPr>
      <w:r>
        <w:rPr>
          <w:rFonts w:ascii="Calibri" w:hAnsi="Calibri" w:eastAsia="Calibri"/>
          <w:color w:val="18232F"/>
          <w:sz w:val="22"/>
        </w:rPr>
        <w:t>rejected;</w:t>
      </w:r>
    </w:p>
    <w:p>
      <w:pPr>
        <w:spacing w:before="0" w:after="160" w:line="280" w:lineRule="auto"/>
        <w:numPr>
          <w:ilvl w:val="0"/>
          <w:numId w:val="100"/>
        </w:numPr>
      </w:pPr>
      <w:r>
        <w:rPr>
          <w:rFonts w:ascii="Calibri" w:hAnsi="Calibri" w:eastAsia="Calibri"/>
          <w:color w:val="18232F"/>
          <w:sz w:val="22"/>
        </w:rPr>
        <w:t>split into a safe immediate action and a reviewed follow-up;</w:t>
      </w:r>
    </w:p>
    <w:p>
      <w:pPr>
        <w:spacing w:before="0" w:after="160" w:line="280" w:lineRule="auto"/>
        <w:numPr>
          <w:ilvl w:val="0"/>
          <w:numId w:val="100"/>
        </w:numPr>
      </w:pPr>
      <w:r>
        <w:rPr>
          <w:rFonts w:ascii="Calibri" w:hAnsi="Calibri" w:eastAsia="Calibri"/>
          <w:color w:val="18232F"/>
          <w:sz w:val="22"/>
        </w:rPr>
        <w:t>converted into a notification only.</w:t>
      </w:r>
    </w:p>
    <w:p>
      <w:pPr>
        <w:spacing w:before="0" w:after="120" w:line="264" w:lineRule="auto"/>
      </w:pPr>
      <w:r>
        <w:rPr>
          <w:rFonts w:ascii="Calibri" w:hAnsi="Calibri" w:eastAsia="Calibri"/>
          <w:color w:val="18232F"/>
          <w:sz w:val="22"/>
        </w:rPr>
        <w:t>Approved intents become Commands with an idempotency key. Effectors execute commands through narrow credentials. Results return as Outcome Events, which close the loop.</w:t>
      </w:r>
    </w:p>
    <w:p>
      <w:pPr>
        <w:pStyle w:val="Heading2"/>
      </w:pPr>
      <w:r>
        <w:rPr>
          <w:rFonts w:ascii="Calibri" w:hAnsi="Calibri" w:eastAsia="Calibri"/>
          <w:b/>
          <w:color w:val="2E74B5"/>
          <w:sz w:val="26"/>
        </w:rPr>
        <w:t>5.9 Control plane</w:t>
      </w:r>
    </w:p>
    <w:p>
      <w:pPr>
        <w:spacing w:before="0" w:after="120" w:line="264" w:lineRule="auto"/>
      </w:pPr>
      <w:r>
        <w:rPr>
          <w:rFonts w:ascii="Calibri" w:hAnsi="Calibri" w:eastAsia="Calibri"/>
          <w:color w:val="18232F"/>
          <w:sz w:val="22"/>
        </w:rPr>
        <w:t>The control plane manages:</w:t>
      </w:r>
    </w:p>
    <w:p>
      <w:pPr>
        <w:spacing w:before="0" w:after="160" w:line="280" w:lineRule="auto"/>
        <w:numPr>
          <w:ilvl w:val="0"/>
          <w:numId w:val="100"/>
        </w:numPr>
      </w:pPr>
      <w:r>
        <w:rPr>
          <w:rFonts w:ascii="Calibri" w:hAnsi="Calibri" w:eastAsia="Calibri"/>
          <w:color w:val="18232F"/>
          <w:sz w:val="22"/>
        </w:rPr>
        <w:t>Situation specifications and schema versions;</w:t>
      </w:r>
    </w:p>
    <w:p>
      <w:pPr>
        <w:spacing w:before="0" w:after="160" w:line="280" w:lineRule="auto"/>
        <w:numPr>
          <w:ilvl w:val="0"/>
          <w:numId w:val="100"/>
        </w:numPr>
      </w:pPr>
      <w:r>
        <w:rPr>
          <w:rFonts w:ascii="Calibri" w:hAnsi="Calibri" w:eastAsia="Calibri"/>
          <w:color w:val="18232F"/>
          <w:sz w:val="22"/>
        </w:rPr>
        <w:t>connectors and secrets references;</w:t>
      </w:r>
    </w:p>
    <w:p>
      <w:pPr>
        <w:spacing w:before="0" w:after="160" w:line="280" w:lineRule="auto"/>
        <w:numPr>
          <w:ilvl w:val="0"/>
          <w:numId w:val="100"/>
        </w:numPr>
      </w:pPr>
      <w:r>
        <w:rPr>
          <w:rFonts w:ascii="Calibri" w:hAnsi="Calibri" w:eastAsia="Calibri"/>
          <w:color w:val="18232F"/>
          <w:sz w:val="22"/>
        </w:rPr>
        <w:t>operator and model registries;</w:t>
      </w:r>
    </w:p>
    <w:p>
      <w:pPr>
        <w:spacing w:before="0" w:after="160" w:line="280" w:lineRule="auto"/>
        <w:numPr>
          <w:ilvl w:val="0"/>
          <w:numId w:val="100"/>
        </w:numPr>
      </w:pPr>
      <w:r>
        <w:rPr>
          <w:rFonts w:ascii="Calibri" w:hAnsi="Calibri" w:eastAsia="Calibri"/>
          <w:color w:val="18232F"/>
          <w:sz w:val="22"/>
        </w:rPr>
        <w:t>deployment versions;</w:t>
      </w:r>
    </w:p>
    <w:p>
      <w:pPr>
        <w:spacing w:before="0" w:after="160" w:line="280" w:lineRule="auto"/>
        <w:numPr>
          <w:ilvl w:val="0"/>
          <w:numId w:val="100"/>
        </w:numPr>
      </w:pPr>
      <w:r>
        <w:rPr>
          <w:rFonts w:ascii="Calibri" w:hAnsi="Calibri" w:eastAsia="Calibri"/>
          <w:color w:val="18232F"/>
          <w:sz w:val="22"/>
        </w:rPr>
        <w:t>trigger policies and budgets;</w:t>
      </w:r>
    </w:p>
    <w:p>
      <w:pPr>
        <w:spacing w:before="0" w:after="160" w:line="280" w:lineRule="auto"/>
        <w:numPr>
          <w:ilvl w:val="0"/>
          <w:numId w:val="100"/>
        </w:numPr>
      </w:pPr>
      <w:r>
        <w:rPr>
          <w:rFonts w:ascii="Calibri" w:hAnsi="Calibri" w:eastAsia="Calibri"/>
          <w:color w:val="18232F"/>
          <w:sz w:val="22"/>
        </w:rPr>
        <w:t>agent and tool capabilities;</w:t>
      </w:r>
    </w:p>
    <w:p>
      <w:pPr>
        <w:spacing w:before="0" w:after="160" w:line="280" w:lineRule="auto"/>
        <w:numPr>
          <w:ilvl w:val="0"/>
          <w:numId w:val="100"/>
        </w:numPr>
      </w:pPr>
      <w:r>
        <w:rPr>
          <w:rFonts w:ascii="Calibri" w:hAnsi="Calibri" w:eastAsia="Calibri"/>
          <w:color w:val="18232F"/>
          <w:sz w:val="22"/>
        </w:rPr>
        <w:t>action permissions and approval rules;</w:t>
      </w:r>
    </w:p>
    <w:p>
      <w:pPr>
        <w:spacing w:before="0" w:after="160" w:line="280" w:lineRule="auto"/>
        <w:numPr>
          <w:ilvl w:val="0"/>
          <w:numId w:val="100"/>
        </w:numPr>
      </w:pPr>
      <w:r>
        <w:rPr>
          <w:rFonts w:ascii="Calibri" w:hAnsi="Calibri" w:eastAsia="Calibri"/>
          <w:color w:val="18232F"/>
          <w:sz w:val="22"/>
        </w:rPr>
        <w:t>replay jobs and experiment definitions;</w:t>
      </w:r>
    </w:p>
    <w:p>
      <w:pPr>
        <w:spacing w:before="0" w:after="160" w:line="280" w:lineRule="auto"/>
        <w:numPr>
          <w:ilvl w:val="0"/>
          <w:numId w:val="100"/>
        </w:numPr>
      </w:pPr>
      <w:r>
        <w:rPr>
          <w:rFonts w:ascii="Calibri" w:hAnsi="Calibri" w:eastAsia="Calibri"/>
          <w:color w:val="18232F"/>
          <w:sz w:val="22"/>
        </w:rPr>
        <w:t>tenants, quotas, and retention;</w:t>
      </w:r>
    </w:p>
    <w:p>
      <w:pPr>
        <w:spacing w:before="0" w:after="160" w:line="280" w:lineRule="auto"/>
        <w:numPr>
          <w:ilvl w:val="0"/>
          <w:numId w:val="100"/>
        </w:numPr>
      </w:pPr>
      <w:r>
        <w:rPr>
          <w:rFonts w:ascii="Calibri" w:hAnsi="Calibri" w:eastAsia="Calibri"/>
          <w:color w:val="18232F"/>
          <w:sz w:val="22"/>
        </w:rPr>
        <w:t>dashboards, audit access, and lifecycle operations.</w:t>
      </w:r>
    </w:p>
    <w:p>
      <w:pPr>
        <w:spacing w:before="0" w:after="120" w:line="264" w:lineRule="auto"/>
      </w:pPr>
      <w:r>
        <w:rPr>
          <w:rFonts w:ascii="Calibri" w:hAnsi="Calibri" w:eastAsia="Calibri"/>
          <w:color w:val="18232F"/>
          <w:sz w:val="22"/>
        </w:rPr>
        <w:t>The control plane must never become the per-event bottleneck.</w:t>
      </w:r>
    </w:p>
    <w:p>
      <w:pPr>
        <w:keepNext/>
        <w:pageBreakBefore/>
        <w:spacing w:after="80"/>
      </w:pPr>
      <w:r>
        <w:rPr>
          <w:rFonts w:ascii="Calibri" w:hAnsi="Calibri" w:eastAsia="Calibri"/>
          <w:b/>
          <w:color w:val="B88A3B"/>
          <w:sz w:val="17"/>
        </w:rPr>
        <w:t>ARCHITECTURE STUDY</w:t>
      </w:r>
    </w:p>
    <w:p>
      <w:pPr>
        <w:pStyle w:val="Heading1"/>
      </w:pPr>
      <w:r>
        <w:rPr>
          <w:rFonts w:ascii="Calibri" w:hAnsi="Calibri" w:eastAsia="Calibri"/>
          <w:b/>
          <w:color w:val="2E74B5"/>
          <w:sz w:val="32"/>
        </w:rPr>
        <w:t>6. The end-to-end lifecycle</w:t>
      </w:r>
    </w:p>
    <w:p>
      <w:pPr>
        <w:keepNext/>
        <w:spacing w:before="120" w:after="0"/>
        <w:jc w:val="center"/>
      </w:pPr>
      <w:r>
        <w:drawing>
          <wp:inline xmlns:a="http://schemas.openxmlformats.org/drawingml/2006/main" xmlns:pic="http://schemas.openxmlformats.org/drawingml/2006/picture">
            <wp:extent cx="5806440" cy="3556444"/>
            <wp:docPr id="2" name="Picture 2" descr="Figure 2. Evidence-to-action lifecycle and feedback." title="Figure 2"/>
            <wp:cNvGraphicFramePr>
              <a:graphicFrameLocks noChangeAspect="1"/>
            </wp:cNvGraphicFramePr>
            <a:graphic>
              <a:graphicData uri="http://schemas.openxmlformats.org/drawingml/2006/picture">
                <pic:pic>
                  <pic:nvPicPr>
                    <pic:cNvPr id="0" name="event_lifecycle.png"/>
                    <pic:cNvPicPr/>
                  </pic:nvPicPr>
                  <pic:blipFill>
                    <a:blip r:embed="rId14"/>
                    <a:stretch>
                      <a:fillRect/>
                    </a:stretch>
                  </pic:blipFill>
                  <pic:spPr>
                    <a:xfrm>
                      <a:off x="0" y="0"/>
                      <a:ext cx="5806440" cy="3556444"/>
                    </a:xfrm>
                    <a:prstGeom prst="rect"/>
                  </pic:spPr>
                </pic:pic>
              </a:graphicData>
            </a:graphic>
          </wp:inline>
        </w:drawing>
      </w:r>
    </w:p>
    <w:p>
      <w:pPr>
        <w:pStyle w:val="FigureCaption"/>
      </w:pPr>
      <w:r>
        <w:t>Figure 2. Evidence-to-action lifecycle and feedback.</w:t>
      </w:r>
    </w:p>
    <w:p>
      <w:pPr>
        <w:pStyle w:val="Heading2"/>
      </w:pPr>
      <w:r>
        <w:rPr>
          <w:rFonts w:ascii="Calibri" w:hAnsi="Calibri" w:eastAsia="Calibri"/>
          <w:b/>
          <w:color w:val="2E74B5"/>
          <w:sz w:val="26"/>
        </w:rPr>
        <w:t>6.1 Event to observation</w:t>
      </w:r>
    </w:p>
    <w:p>
      <w:pPr>
        <w:spacing w:before="0" w:after="120" w:line="264" w:lineRule="auto"/>
      </w:pPr>
      <w:r>
        <w:rPr>
          <w:rFonts w:ascii="Calibri" w:hAnsi="Calibri" w:eastAsia="Calibri"/>
          <w:color w:val="18232F"/>
          <w:sz w:val="22"/>
        </w:rPr>
        <w:t>A source message becomes an accepted Observation only after validation and normalization. Rejected input becomes a Data Quality Event with enough context for diagnosis. The original payload is retained according to policy.</w:t>
      </w:r>
    </w:p>
    <w:p>
      <w:pPr>
        <w:pStyle w:val="Heading2"/>
      </w:pPr>
      <w:r>
        <w:rPr>
          <w:rFonts w:ascii="Calibri" w:hAnsi="Calibri" w:eastAsia="Calibri"/>
          <w:b/>
          <w:color w:val="2E74B5"/>
          <w:sz w:val="26"/>
        </w:rPr>
        <w:t>6.2 Observation to feature</w:t>
      </w:r>
    </w:p>
    <w:p>
      <w:pPr>
        <w:spacing w:before="0" w:after="120" w:line="264" w:lineRule="auto"/>
      </w:pPr>
      <w:r>
        <w:rPr>
          <w:rFonts w:ascii="Calibri" w:hAnsi="Calibri" w:eastAsia="Calibri"/>
          <w:color w:val="18232F"/>
          <w:sz w:val="22"/>
        </w:rPr>
        <w:t>Keyed operators update time-aware state and emit meaningful features such as:</w:t>
      </w:r>
    </w:p>
    <w:p>
      <w:pPr>
        <w:spacing w:before="0" w:after="160" w:line="280" w:lineRule="auto"/>
        <w:numPr>
          <w:ilvl w:val="0"/>
          <w:numId w:val="100"/>
        </w:numPr>
      </w:pPr>
      <w:r>
        <w:rPr>
          <w:rFonts w:ascii="Calibri" w:hAnsi="Calibri" w:eastAsia="Calibri"/>
          <w:color w:val="18232F"/>
          <w:sz w:val="22"/>
        </w:rPr>
        <w:t>15-minute vibration RMS;</w:t>
      </w:r>
    </w:p>
    <w:p>
      <w:pPr>
        <w:spacing w:before="0" w:after="160" w:line="280" w:lineRule="auto"/>
        <w:numPr>
          <w:ilvl w:val="0"/>
          <w:numId w:val="100"/>
        </w:numPr>
      </w:pPr>
      <w:r>
        <w:rPr>
          <w:rFonts w:ascii="Calibri" w:hAnsi="Calibri" w:eastAsia="Calibri"/>
          <w:color w:val="18232F"/>
          <w:sz w:val="22"/>
        </w:rPr>
        <w:t>24-hour deviation from weekday baseline;</w:t>
      </w:r>
    </w:p>
    <w:p>
      <w:pPr>
        <w:spacing w:before="0" w:after="160" w:line="280" w:lineRule="auto"/>
        <w:numPr>
          <w:ilvl w:val="0"/>
          <w:numId w:val="100"/>
        </w:numPr>
      </w:pPr>
      <w:r>
        <w:rPr>
          <w:rFonts w:ascii="Calibri" w:hAnsi="Calibri" w:eastAsia="Calibri"/>
          <w:color w:val="18232F"/>
          <w:sz w:val="22"/>
        </w:rPr>
        <w:t>temperature slope;</w:t>
      </w:r>
    </w:p>
    <w:p>
      <w:pPr>
        <w:spacing w:before="0" w:after="160" w:line="280" w:lineRule="auto"/>
        <w:numPr>
          <w:ilvl w:val="0"/>
          <w:numId w:val="100"/>
        </w:numPr>
      </w:pPr>
      <w:r>
        <w:rPr>
          <w:rFonts w:ascii="Calibri" w:hAnsi="Calibri" w:eastAsia="Calibri"/>
          <w:color w:val="18232F"/>
          <w:sz w:val="22"/>
        </w:rPr>
        <w:t>correlation between current draw and vibration;</w:t>
      </w:r>
    </w:p>
    <w:p>
      <w:pPr>
        <w:spacing w:before="0" w:after="160" w:line="280" w:lineRule="auto"/>
        <w:numPr>
          <w:ilvl w:val="0"/>
          <w:numId w:val="100"/>
        </w:numPr>
      </w:pPr>
      <w:r>
        <w:rPr>
          <w:rFonts w:ascii="Calibri" w:hAnsi="Calibri" w:eastAsia="Calibri"/>
          <w:color w:val="18232F"/>
          <w:sz w:val="22"/>
        </w:rPr>
        <w:t>predicted failure probability;</w:t>
      </w:r>
    </w:p>
    <w:p>
      <w:pPr>
        <w:spacing w:before="0" w:after="160" w:line="280" w:lineRule="auto"/>
        <w:numPr>
          <w:ilvl w:val="0"/>
          <w:numId w:val="100"/>
        </w:numPr>
      </w:pPr>
      <w:r>
        <w:rPr>
          <w:rFonts w:ascii="Calibri" w:hAnsi="Calibri" w:eastAsia="Calibri"/>
          <w:color w:val="18232F"/>
          <w:sz w:val="22"/>
        </w:rPr>
        <w:t>heartbeat missing for 12 minutes.</w:t>
      </w:r>
    </w:p>
    <w:p>
      <w:pPr>
        <w:spacing w:before="0" w:after="120" w:line="264" w:lineRule="auto"/>
      </w:pPr>
      <w:r>
        <w:rPr>
          <w:rFonts w:ascii="Calibri" w:hAnsi="Calibri" w:eastAsia="Calibri"/>
          <w:color w:val="18232F"/>
          <w:sz w:val="22"/>
        </w:rPr>
        <w:t>Feature events contain the exact window, watermark, model/operator version, and input lineage.</w:t>
      </w:r>
    </w:p>
    <w:p>
      <w:pPr>
        <w:pStyle w:val="Heading2"/>
      </w:pPr>
      <w:r>
        <w:rPr>
          <w:rFonts w:ascii="Calibri" w:hAnsi="Calibri" w:eastAsia="Calibri"/>
          <w:b/>
          <w:color w:val="2E74B5"/>
          <w:sz w:val="26"/>
        </w:rPr>
        <w:t>6.3 Feature to Situation version</w:t>
      </w:r>
    </w:p>
    <w:p>
      <w:pPr>
        <w:spacing w:before="0" w:after="120" w:line="264" w:lineRule="auto"/>
      </w:pPr>
      <w:r>
        <w:rPr>
          <w:rFonts w:ascii="Calibri" w:hAnsi="Calibri" w:eastAsia="Calibri"/>
          <w:color w:val="18232F"/>
          <w:sz w:val="22"/>
        </w:rPr>
        <w:t xml:space="preserve">The Situation reducer applies domain rules. A machine may transition from </w:t>
      </w:r>
      <w:r>
        <w:rPr>
          <w:rFonts w:ascii="DejaVu Sans Mono" w:hAnsi="DejaVu Sans Mono" w:eastAsia="DejaVu Sans Mono"/>
          <w:color w:val="6B5B7B"/>
          <w:sz w:val="20"/>
          <w:shd w:fill="F2F4F7"/>
        </w:rPr>
        <w:t>normal</w:t>
      </w:r>
      <w:r>
        <w:rPr>
          <w:rFonts w:ascii="Calibri" w:hAnsi="Calibri" w:eastAsia="Calibri"/>
          <w:color w:val="18232F"/>
          <w:sz w:val="22"/>
        </w:rPr>
        <w:t xml:space="preserve"> to </w:t>
      </w:r>
      <w:r>
        <w:rPr>
          <w:rFonts w:ascii="DejaVu Sans Mono" w:hAnsi="DejaVu Sans Mono" w:eastAsia="DejaVu Sans Mono"/>
          <w:color w:val="6B5B7B"/>
          <w:sz w:val="20"/>
          <w:shd w:fill="F2F4F7"/>
        </w:rPr>
        <w:t>watch</w:t>
      </w:r>
      <w:r>
        <w:rPr>
          <w:rFonts w:ascii="Calibri" w:hAnsi="Calibri" w:eastAsia="Calibri"/>
          <w:color w:val="18232F"/>
          <w:sz w:val="22"/>
        </w:rPr>
        <w:t xml:space="preserve"> when a trend persists across three windows, then to </w:t>
      </w:r>
      <w:r>
        <w:rPr>
          <w:rFonts w:ascii="DejaVu Sans Mono" w:hAnsi="DejaVu Sans Mono" w:eastAsia="DejaVu Sans Mono"/>
          <w:color w:val="6B5B7B"/>
          <w:sz w:val="20"/>
          <w:shd w:fill="F2F4F7"/>
        </w:rPr>
        <w:t>warning</w:t>
      </w:r>
      <w:r>
        <w:rPr>
          <w:rFonts w:ascii="Calibri" w:hAnsi="Calibri" w:eastAsia="Calibri"/>
          <w:color w:val="18232F"/>
          <w:sz w:val="22"/>
        </w:rPr>
        <w:t xml:space="preserve"> when two independent indicators agree. Hysteresis prevents immediate reversal when one reading returns to normal.</w:t>
      </w:r>
    </w:p>
    <w:p>
      <w:pPr>
        <w:pStyle w:val="Heading2"/>
      </w:pPr>
      <w:r>
        <w:rPr>
          <w:rFonts w:ascii="Calibri" w:hAnsi="Calibri" w:eastAsia="Calibri"/>
          <w:b/>
          <w:color w:val="2E74B5"/>
          <w:sz w:val="26"/>
        </w:rPr>
        <w:t>6.4 Situation to episode</w:t>
      </w:r>
    </w:p>
    <w:p>
      <w:pPr>
        <w:spacing w:before="0" w:after="120" w:line="264" w:lineRule="auto"/>
      </w:pPr>
      <w:r>
        <w:rPr>
          <w:rFonts w:ascii="Calibri" w:hAnsi="Calibri" w:eastAsia="Calibri"/>
          <w:color w:val="18232F"/>
          <w:sz w:val="22"/>
        </w:rPr>
        <w:t>A cognitive trigger compares the new version with the last reasoned version. A small change may be absorbed without cognition. A new failure hypothesis, higher severity, contradictory evidence, long unresolved duration, or meaningful forecast shift may start an episode.</w:t>
      </w:r>
    </w:p>
    <w:p>
      <w:pPr>
        <w:pStyle w:val="Heading2"/>
      </w:pPr>
      <w:r>
        <w:rPr>
          <w:rFonts w:ascii="Calibri" w:hAnsi="Calibri" w:eastAsia="Calibri"/>
          <w:b/>
          <w:color w:val="2E74B5"/>
          <w:sz w:val="26"/>
        </w:rPr>
        <w:t>6.5 Episode to decision</w:t>
      </w:r>
    </w:p>
    <w:p>
      <w:pPr>
        <w:spacing w:before="0" w:after="120" w:line="264" w:lineRule="auto"/>
      </w:pPr>
      <w:r>
        <w:rPr>
          <w:rFonts w:ascii="Calibri" w:hAnsi="Calibri" w:eastAsia="Calibri"/>
          <w:color w:val="18232F"/>
          <w:sz w:val="22"/>
        </w:rPr>
        <w:t>The agent interprets the snapshot, queries bounded evidence, consults manuals or prior incidents, and returns a typed Decision Record. The record distinguishes facts, inferences, uncertainty, proposed actions, and required approvals.</w:t>
      </w:r>
    </w:p>
    <w:p>
      <w:pPr>
        <w:pStyle w:val="Heading2"/>
      </w:pPr>
      <w:r>
        <w:rPr>
          <w:rFonts w:ascii="Calibri" w:hAnsi="Calibri" w:eastAsia="Calibri"/>
          <w:b/>
          <w:color w:val="2E74B5"/>
          <w:sz w:val="26"/>
        </w:rPr>
        <w:t>6.6 Intent to command</w:t>
      </w:r>
    </w:p>
    <w:p>
      <w:pPr>
        <w:spacing w:before="0" w:after="120" w:line="264" w:lineRule="auto"/>
      </w:pPr>
      <w:r>
        <w:rPr>
          <w:rFonts w:ascii="Calibri" w:hAnsi="Calibri" w:eastAsia="Calibri"/>
          <w:color w:val="18232F"/>
          <w:sz w:val="22"/>
        </w:rPr>
        <w:t>The policy gateway validates the intent against current Situation state. If the Situation has already changed, the intent may be stale and rejected. Approved intents receive an idempotency identity and become Commands.</w:t>
      </w:r>
    </w:p>
    <w:p>
      <w:pPr>
        <w:pStyle w:val="Heading2"/>
      </w:pPr>
      <w:r>
        <w:rPr>
          <w:rFonts w:ascii="Calibri" w:hAnsi="Calibri" w:eastAsia="Calibri"/>
          <w:b/>
          <w:color w:val="2E74B5"/>
          <w:sz w:val="26"/>
        </w:rPr>
        <w:t>6.7 Outcome to learning</w:t>
      </w:r>
    </w:p>
    <w:p>
      <w:pPr>
        <w:spacing w:before="0" w:after="120" w:line="264" w:lineRule="auto"/>
      </w:pPr>
      <w:r>
        <w:rPr>
          <w:rFonts w:ascii="Calibri" w:hAnsi="Calibri" w:eastAsia="Calibri"/>
          <w:color w:val="18232F"/>
          <w:sz w:val="22"/>
        </w:rPr>
        <w:t>Command results, human decisions, later sensor behavior, and eventual incident resolution become Outcome Events. Offline evaluation compares the decision with reality and may propose changes to detectors, triggers, prompts, or policies. Production policies change only through versioned deployment, not through uncontrolled self-modification.</w:t>
      </w:r>
    </w:p>
    <w:p>
      <w:pPr>
        <w:keepNext/>
        <w:pageBreakBefore/>
        <w:spacing w:after="80"/>
      </w:pPr>
      <w:r>
        <w:rPr>
          <w:rFonts w:ascii="Calibri" w:hAnsi="Calibri" w:eastAsia="Calibri"/>
          <w:b/>
          <w:color w:val="B88A3B"/>
          <w:sz w:val="17"/>
        </w:rPr>
        <w:t>ARCHITECTURE STUDY</w:t>
      </w:r>
    </w:p>
    <w:p>
      <w:pPr>
        <w:pStyle w:val="Heading1"/>
      </w:pPr>
      <w:r>
        <w:rPr>
          <w:rFonts w:ascii="Calibri" w:hAnsi="Calibri" w:eastAsia="Calibri"/>
          <w:b/>
          <w:color w:val="2E74B5"/>
          <w:sz w:val="32"/>
        </w:rPr>
        <w:t>7. Time semantics</w:t>
      </w:r>
    </w:p>
    <w:p>
      <w:pPr>
        <w:spacing w:before="0" w:after="120" w:line="264" w:lineRule="auto"/>
      </w:pPr>
      <w:r>
        <w:rPr>
          <w:rFonts w:ascii="Calibri" w:hAnsi="Calibri" w:eastAsia="Calibri"/>
          <w:color w:val="18232F"/>
          <w:sz w:val="22"/>
        </w:rPr>
        <w:t>Time is the hardest part of a streaming agent and must be visible in every contract.</w:t>
      </w:r>
    </w:p>
    <w:p>
      <w:pPr>
        <w:pStyle w:val="Heading2"/>
      </w:pPr>
      <w:r>
        <w:rPr>
          <w:rFonts w:ascii="Calibri" w:hAnsi="Calibri" w:eastAsia="Calibri"/>
          <w:b/>
          <w:color w:val="2E74B5"/>
          <w:sz w:val="26"/>
        </w:rPr>
        <w:t>7.1 Four relevant times</w:t>
      </w:r>
    </w:p>
    <w:tbl>
      <w:tblPr>
        <w:tblW w:type="dxa" w:w="9360"/>
        <w:jc w:val="center"/>
        <w:tblLayout w:type="fixed"/>
        <w:tblLook w:firstColumn="1" w:firstRow="1" w:lastColumn="0" w:lastRow="0" w:noHBand="0" w:noVBand="1" w:val="04A0"/>
        <w:tblInd w:w="120" w:type="dxa"/>
      </w:tblPr>
      <w:tblGrid>
        <w:gridCol w:w="1733"/>
        <w:gridCol w:w="4420"/>
        <w:gridCol w:w="3207"/>
      </w:tblGrid>
      <w:tr>
        <w:trPr>
          <w:tblHeader w:val="true"/>
          <w:cantSplit/>
        </w:trPr>
        <w:tc>
          <w:tcPr>
            <w:tcW w:type="dxa" w:w="1733"/>
            <w:tcMar>
              <w:top w:w="90" w:type="dxa"/>
              <w:start w:w="120" w:type="dxa"/>
              <w:bottom w:w="90" w:type="dxa"/>
              <w:end w:w="120" w:type="dxa"/>
            </w:tcMar>
            <w:vAlign w:val="center"/>
            <w:shd w:fill="E8EEF5"/>
          </w:tcPr>
          <w:p>
            <w:pPr>
              <w:pStyle w:val="TableText"/>
              <w:jc w:val="center"/>
            </w:pPr>
            <w:r>
              <w:rPr>
                <w:rFonts w:ascii="Calibri" w:hAnsi="Calibri" w:eastAsia="Calibri"/>
                <w:b/>
                <w:color w:val="1B2E4B"/>
                <w:sz w:val="18"/>
              </w:rPr>
              <w:t>Time</w:t>
            </w:r>
          </w:p>
        </w:tc>
        <w:tc>
          <w:tcPr>
            <w:tcW w:type="dxa" w:w="4420"/>
            <w:tcMar>
              <w:top w:w="90" w:type="dxa"/>
              <w:start w:w="120" w:type="dxa"/>
              <w:bottom w:w="90" w:type="dxa"/>
              <w:end w:w="120" w:type="dxa"/>
            </w:tcMar>
            <w:vAlign w:val="center"/>
            <w:shd w:fill="E8EEF5"/>
          </w:tcPr>
          <w:p>
            <w:pPr>
              <w:pStyle w:val="TableText"/>
              <w:jc w:val="center"/>
            </w:pPr>
            <w:r>
              <w:rPr>
                <w:rFonts w:ascii="Calibri" w:hAnsi="Calibri" w:eastAsia="Calibri"/>
                <w:b/>
                <w:color w:val="1B2E4B"/>
                <w:sz w:val="18"/>
              </w:rPr>
              <w:t>Meaning</w:t>
            </w:r>
          </w:p>
        </w:tc>
        <w:tc>
          <w:tcPr>
            <w:tcW w:type="dxa" w:w="3207"/>
            <w:tcMar>
              <w:top w:w="90" w:type="dxa"/>
              <w:start w:w="120" w:type="dxa"/>
              <w:bottom w:w="90" w:type="dxa"/>
              <w:end w:w="120" w:type="dxa"/>
            </w:tcMar>
            <w:vAlign w:val="center"/>
            <w:shd w:fill="E8EEF5"/>
          </w:tcPr>
          <w:p>
            <w:pPr>
              <w:pStyle w:val="TableText"/>
              <w:jc w:val="center"/>
            </w:pPr>
            <w:r>
              <w:rPr>
                <w:rFonts w:ascii="Calibri" w:hAnsi="Calibri" w:eastAsia="Calibri"/>
                <w:b/>
                <w:color w:val="1B2E4B"/>
                <w:sz w:val="18"/>
              </w:rPr>
              <w:t>Why it matters</w:t>
            </w:r>
          </w:p>
        </w:tc>
      </w:tr>
      <w:tr>
        <w:trPr>
          <w:cantSplit/>
        </w:trPr>
        <w:tc>
          <w:tcPr>
            <w:tcW w:type="dxa" w:w="1733"/>
            <w:tcMar>
              <w:top w:w="90" w:type="dxa"/>
              <w:start w:w="120" w:type="dxa"/>
              <w:bottom w:w="90" w:type="dxa"/>
              <w:end w:w="120" w:type="dxa"/>
            </w:tcMar>
            <w:vAlign w:val="center"/>
          </w:tcPr>
          <w:p>
            <w:pPr>
              <w:pStyle w:val="TableText"/>
              <w:jc w:val="center"/>
            </w:pPr>
            <w:r>
              <w:rPr>
                <w:rFonts w:ascii="Calibri" w:hAnsi="Calibri" w:eastAsia="Calibri"/>
                <w:color w:val="18232F"/>
                <w:sz w:val="18"/>
              </w:rPr>
              <w:t>Event time</w:t>
            </w:r>
          </w:p>
        </w:tc>
        <w:tc>
          <w:tcPr>
            <w:tcW w:type="dxa" w:w="4420"/>
            <w:tcMar>
              <w:top w:w="90" w:type="dxa"/>
              <w:start w:w="120" w:type="dxa"/>
              <w:bottom w:w="90" w:type="dxa"/>
              <w:end w:w="120" w:type="dxa"/>
            </w:tcMar>
            <w:vAlign w:val="center"/>
          </w:tcPr>
          <w:p>
            <w:pPr>
              <w:pStyle w:val="TableText"/>
              <w:jc w:val="left"/>
            </w:pPr>
            <w:r>
              <w:rPr>
                <w:rFonts w:ascii="Calibri" w:hAnsi="Calibri" w:eastAsia="Calibri"/>
                <w:color w:val="18232F"/>
                <w:sz w:val="18"/>
              </w:rPr>
              <w:t>When the physical or business event occurred</w:t>
            </w:r>
          </w:p>
        </w:tc>
        <w:tc>
          <w:tcPr>
            <w:tcW w:type="dxa" w:w="3207"/>
            <w:tcMar>
              <w:top w:w="90" w:type="dxa"/>
              <w:start w:w="120" w:type="dxa"/>
              <w:bottom w:w="90" w:type="dxa"/>
              <w:end w:w="120" w:type="dxa"/>
            </w:tcMar>
            <w:vAlign w:val="center"/>
          </w:tcPr>
          <w:p>
            <w:pPr>
              <w:pStyle w:val="TableText"/>
              <w:jc w:val="left"/>
            </w:pPr>
            <w:r>
              <w:rPr>
                <w:rFonts w:ascii="Calibri" w:hAnsi="Calibri" w:eastAsia="Calibri"/>
                <w:color w:val="18232F"/>
                <w:sz w:val="18"/>
              </w:rPr>
              <w:t>Correct windows and causality</w:t>
            </w:r>
          </w:p>
        </w:tc>
      </w:tr>
      <w:tr>
        <w:trPr>
          <w:cantSplit/>
        </w:trPr>
        <w:tc>
          <w:tcPr>
            <w:tcW w:type="dxa" w:w="1733"/>
            <w:tcMar>
              <w:top w:w="90" w:type="dxa"/>
              <w:start w:w="120" w:type="dxa"/>
              <w:bottom w:w="90" w:type="dxa"/>
              <w:end w:w="120" w:type="dxa"/>
            </w:tcMar>
            <w:vAlign w:val="center"/>
            <w:shd w:fill="FAFBFC"/>
          </w:tcPr>
          <w:p>
            <w:pPr>
              <w:pStyle w:val="TableText"/>
              <w:jc w:val="center"/>
            </w:pPr>
            <w:r>
              <w:rPr>
                <w:rFonts w:ascii="Calibri" w:hAnsi="Calibri" w:eastAsia="Calibri"/>
                <w:color w:val="18232F"/>
                <w:sz w:val="18"/>
              </w:rPr>
              <w:t>Ingestion time</w:t>
            </w:r>
          </w:p>
        </w:tc>
        <w:tc>
          <w:tcPr>
            <w:tcW w:type="dxa" w:w="4420"/>
            <w:tcMar>
              <w:top w:w="90" w:type="dxa"/>
              <w:start w:w="120" w:type="dxa"/>
              <w:bottom w:w="90" w:type="dxa"/>
              <w:end w:w="120" w:type="dxa"/>
            </w:tcMar>
            <w:vAlign w:val="center"/>
            <w:shd w:fill="FAFBFC"/>
          </w:tcPr>
          <w:p>
            <w:pPr>
              <w:pStyle w:val="TableText"/>
              <w:jc w:val="left"/>
            </w:pPr>
            <w:r>
              <w:rPr>
                <w:rFonts w:ascii="Calibri" w:hAnsi="Calibri" w:eastAsia="Calibri"/>
                <w:color w:val="18232F"/>
                <w:sz w:val="18"/>
              </w:rPr>
              <w:t>When the platform accepted it</w:t>
            </w:r>
          </w:p>
        </w:tc>
        <w:tc>
          <w:tcPr>
            <w:tcW w:type="dxa" w:w="3207"/>
            <w:tcMar>
              <w:top w:w="90" w:type="dxa"/>
              <w:start w:w="120" w:type="dxa"/>
              <w:bottom w:w="90" w:type="dxa"/>
              <w:end w:w="120" w:type="dxa"/>
            </w:tcMar>
            <w:vAlign w:val="center"/>
            <w:shd w:fill="FAFBFC"/>
          </w:tcPr>
          <w:p>
            <w:pPr>
              <w:pStyle w:val="TableText"/>
              <w:jc w:val="left"/>
            </w:pPr>
            <w:r>
              <w:rPr>
                <w:rFonts w:ascii="Calibri" w:hAnsi="Calibri" w:eastAsia="Calibri"/>
                <w:color w:val="18232F"/>
                <w:sz w:val="18"/>
              </w:rPr>
              <w:t>Source/network delay and data quality</w:t>
            </w:r>
          </w:p>
        </w:tc>
      </w:tr>
      <w:tr>
        <w:trPr>
          <w:cantSplit/>
        </w:trPr>
        <w:tc>
          <w:tcPr>
            <w:tcW w:type="dxa" w:w="1733"/>
            <w:tcMar>
              <w:top w:w="90" w:type="dxa"/>
              <w:start w:w="120" w:type="dxa"/>
              <w:bottom w:w="90" w:type="dxa"/>
              <w:end w:w="120" w:type="dxa"/>
            </w:tcMar>
            <w:vAlign w:val="center"/>
          </w:tcPr>
          <w:p>
            <w:pPr>
              <w:pStyle w:val="TableText"/>
              <w:jc w:val="center"/>
            </w:pPr>
            <w:r>
              <w:rPr>
                <w:rFonts w:ascii="Calibri" w:hAnsi="Calibri" w:eastAsia="Calibri"/>
                <w:color w:val="18232F"/>
                <w:sz w:val="18"/>
              </w:rPr>
              <w:t>Processing time</w:t>
            </w:r>
          </w:p>
        </w:tc>
        <w:tc>
          <w:tcPr>
            <w:tcW w:type="dxa" w:w="4420"/>
            <w:tcMar>
              <w:top w:w="90" w:type="dxa"/>
              <w:start w:w="120" w:type="dxa"/>
              <w:bottom w:w="90" w:type="dxa"/>
              <w:end w:w="120" w:type="dxa"/>
            </w:tcMar>
            <w:vAlign w:val="center"/>
          </w:tcPr>
          <w:p>
            <w:pPr>
              <w:pStyle w:val="TableText"/>
              <w:jc w:val="left"/>
            </w:pPr>
            <w:r>
              <w:rPr>
                <w:rFonts w:ascii="Calibri" w:hAnsi="Calibri" w:eastAsia="Calibri"/>
                <w:color w:val="18232F"/>
                <w:sz w:val="18"/>
              </w:rPr>
              <w:t>When an operator handled it</w:t>
            </w:r>
          </w:p>
        </w:tc>
        <w:tc>
          <w:tcPr>
            <w:tcW w:type="dxa" w:w="3207"/>
            <w:tcMar>
              <w:top w:w="90" w:type="dxa"/>
              <w:start w:w="120" w:type="dxa"/>
              <w:bottom w:w="90" w:type="dxa"/>
              <w:end w:w="120" w:type="dxa"/>
            </w:tcMar>
            <w:vAlign w:val="center"/>
          </w:tcPr>
          <w:p>
            <w:pPr>
              <w:pStyle w:val="TableText"/>
              <w:jc w:val="left"/>
            </w:pPr>
            <w:r>
              <w:rPr>
                <w:rFonts w:ascii="Calibri" w:hAnsi="Calibri" w:eastAsia="Calibri"/>
                <w:color w:val="18232F"/>
                <w:sz w:val="18"/>
              </w:rPr>
              <w:t>Runtime latency and queue behavior</w:t>
            </w:r>
          </w:p>
        </w:tc>
      </w:tr>
      <w:tr>
        <w:trPr>
          <w:cantSplit/>
        </w:trPr>
        <w:tc>
          <w:tcPr>
            <w:tcW w:type="dxa" w:w="1733"/>
            <w:tcMar>
              <w:top w:w="90" w:type="dxa"/>
              <w:start w:w="120" w:type="dxa"/>
              <w:bottom w:w="90" w:type="dxa"/>
              <w:end w:w="120" w:type="dxa"/>
            </w:tcMar>
            <w:vAlign w:val="center"/>
            <w:shd w:fill="FAFBFC"/>
          </w:tcPr>
          <w:p>
            <w:pPr>
              <w:pStyle w:val="TableText"/>
              <w:jc w:val="center"/>
            </w:pPr>
            <w:r>
              <w:rPr>
                <w:rFonts w:ascii="Calibri" w:hAnsi="Calibri" w:eastAsia="Calibri"/>
                <w:color w:val="18232F"/>
                <w:sz w:val="18"/>
              </w:rPr>
              <w:t>Decision/action time</w:t>
            </w:r>
          </w:p>
        </w:tc>
        <w:tc>
          <w:tcPr>
            <w:tcW w:type="dxa" w:w="4420"/>
            <w:tcMar>
              <w:top w:w="90" w:type="dxa"/>
              <w:start w:w="120" w:type="dxa"/>
              <w:bottom w:w="90" w:type="dxa"/>
              <w:end w:w="120" w:type="dxa"/>
            </w:tcMar>
            <w:vAlign w:val="center"/>
            <w:shd w:fill="FAFBFC"/>
          </w:tcPr>
          <w:p>
            <w:pPr>
              <w:pStyle w:val="TableText"/>
              <w:jc w:val="left"/>
            </w:pPr>
            <w:r>
              <w:rPr>
                <w:rFonts w:ascii="Calibri" w:hAnsi="Calibri" w:eastAsia="Calibri"/>
                <w:color w:val="18232F"/>
                <w:sz w:val="18"/>
              </w:rPr>
              <w:t>When cognition froze context and an effect occurred</w:t>
            </w:r>
          </w:p>
        </w:tc>
        <w:tc>
          <w:tcPr>
            <w:tcW w:type="dxa" w:w="3207"/>
            <w:tcMar>
              <w:top w:w="90" w:type="dxa"/>
              <w:start w:w="120" w:type="dxa"/>
              <w:bottom w:w="90" w:type="dxa"/>
              <w:end w:w="120" w:type="dxa"/>
            </w:tcMar>
            <w:vAlign w:val="center"/>
            <w:shd w:fill="FAFBFC"/>
          </w:tcPr>
          <w:p>
            <w:pPr>
              <w:pStyle w:val="TableText"/>
              <w:jc w:val="left"/>
            </w:pPr>
            <w:r>
              <w:rPr>
                <w:rFonts w:ascii="Calibri" w:hAnsi="Calibri" w:eastAsia="Calibri"/>
                <w:color w:val="18232F"/>
                <w:sz w:val="18"/>
              </w:rPr>
              <w:t>Freshness, validity, and audit</w:t>
            </w:r>
          </w:p>
        </w:tc>
      </w:tr>
    </w:tbl>
    <w:p>
      <w:pPr>
        <w:spacing w:after="80"/>
      </w:pPr>
    </w:p>
    <w:p>
      <w:pPr>
        <w:spacing w:before="0" w:after="120" w:line="264" w:lineRule="auto"/>
      </w:pPr>
      <w:r>
        <w:rPr>
          <w:rFonts w:ascii="Calibri" w:hAnsi="Calibri" w:eastAsia="Calibri"/>
          <w:color w:val="18232F"/>
          <w:sz w:val="22"/>
        </w:rPr>
        <w:t>A decision should state both the Situation version and the event-time horizon it considered.</w:t>
      </w:r>
    </w:p>
    <w:p>
      <w:pPr>
        <w:pStyle w:val="Heading2"/>
      </w:pPr>
      <w:r>
        <w:rPr>
          <w:rFonts w:ascii="Calibri" w:hAnsi="Calibri" w:eastAsia="Calibri"/>
          <w:b/>
          <w:color w:val="2E74B5"/>
          <w:sz w:val="26"/>
        </w:rPr>
        <w:t>7.2 Watermarks and completeness</w:t>
      </w:r>
    </w:p>
    <w:p>
      <w:pPr>
        <w:spacing w:before="0" w:after="120" w:line="264" w:lineRule="auto"/>
      </w:pPr>
      <w:r>
        <w:rPr>
          <w:rFonts w:ascii="Calibri" w:hAnsi="Calibri" w:eastAsia="Calibri"/>
          <w:color w:val="18232F"/>
          <w:sz w:val="22"/>
        </w:rPr>
        <w:t>A watermark is an estimate that events earlier than a point are unlikely to arrive. It is not proof. Each connector should declare a watermark strategy and idle-source policy.</w:t>
      </w:r>
    </w:p>
    <w:p>
      <w:pPr>
        <w:spacing w:before="0" w:after="120" w:line="264" w:lineRule="auto"/>
      </w:pPr>
      <w:r>
        <w:rPr>
          <w:rFonts w:ascii="Calibri" w:hAnsi="Calibri" w:eastAsia="Calibri"/>
          <w:color w:val="18232F"/>
          <w:sz w:val="22"/>
        </w:rPr>
        <w:t>Situation versions should expose a completeness state:</w:t>
      </w:r>
    </w:p>
    <w:p>
      <w:pPr>
        <w:spacing w:before="0" w:after="160" w:line="280" w:lineRule="auto"/>
        <w:numPr>
          <w:ilvl w:val="0"/>
          <w:numId w:val="100"/>
        </w:numPr>
      </w:pPr>
      <w:r>
        <w:rPr>
          <w:rFonts w:ascii="Calibri" w:hAnsi="Calibri" w:eastAsia="Calibri"/>
          <w:b/>
          <w:color w:val="18232F"/>
          <w:sz w:val="22"/>
        </w:rPr>
        <w:t>provisional:</w:t>
      </w:r>
      <w:r>
        <w:rPr>
          <w:rFonts w:ascii="Calibri" w:hAnsi="Calibri" w:eastAsia="Calibri"/>
          <w:color w:val="18232F"/>
          <w:sz w:val="22"/>
        </w:rPr>
        <w:t xml:space="preserve"> window emitted early; more on-time evidence expected;</w:t>
      </w:r>
    </w:p>
    <w:p>
      <w:pPr>
        <w:spacing w:before="0" w:after="160" w:line="280" w:lineRule="auto"/>
        <w:numPr>
          <w:ilvl w:val="0"/>
          <w:numId w:val="100"/>
        </w:numPr>
      </w:pPr>
      <w:r>
        <w:rPr>
          <w:rFonts w:ascii="Calibri" w:hAnsi="Calibri" w:eastAsia="Calibri"/>
          <w:b/>
          <w:color w:val="18232F"/>
          <w:sz w:val="22"/>
        </w:rPr>
        <w:t>on-time:</w:t>
      </w:r>
      <w:r>
        <w:rPr>
          <w:rFonts w:ascii="Calibri" w:hAnsi="Calibri" w:eastAsia="Calibri"/>
          <w:color w:val="18232F"/>
          <w:sz w:val="22"/>
        </w:rPr>
        <w:t xml:space="preserve"> watermark passed the decision horizon;</w:t>
      </w:r>
    </w:p>
    <w:p>
      <w:pPr>
        <w:spacing w:before="0" w:after="160" w:line="280" w:lineRule="auto"/>
        <w:numPr>
          <w:ilvl w:val="0"/>
          <w:numId w:val="100"/>
        </w:numPr>
      </w:pPr>
      <w:r>
        <w:rPr>
          <w:rFonts w:ascii="Calibri" w:hAnsi="Calibri" w:eastAsia="Calibri"/>
          <w:b/>
          <w:color w:val="18232F"/>
          <w:sz w:val="22"/>
        </w:rPr>
        <w:t>corrected:</w:t>
      </w:r>
      <w:r>
        <w:rPr>
          <w:rFonts w:ascii="Calibri" w:hAnsi="Calibri" w:eastAsia="Calibri"/>
          <w:color w:val="18232F"/>
          <w:sz w:val="22"/>
        </w:rPr>
        <w:t xml:space="preserve"> late evidence revised an earlier result;</w:t>
      </w:r>
    </w:p>
    <w:p>
      <w:pPr>
        <w:spacing w:before="0" w:after="160" w:line="280" w:lineRule="auto"/>
        <w:numPr>
          <w:ilvl w:val="0"/>
          <w:numId w:val="100"/>
        </w:numPr>
      </w:pPr>
      <w:r>
        <w:rPr>
          <w:rFonts w:ascii="Calibri" w:hAnsi="Calibri" w:eastAsia="Calibri"/>
          <w:b/>
          <w:color w:val="18232F"/>
          <w:sz w:val="22"/>
        </w:rPr>
        <w:t>final-by-policy:</w:t>
      </w:r>
      <w:r>
        <w:rPr>
          <w:rFonts w:ascii="Calibri" w:hAnsi="Calibri" w:eastAsia="Calibri"/>
          <w:color w:val="18232F"/>
          <w:sz w:val="22"/>
        </w:rPr>
        <w:t xml:space="preserve"> lateness allowance expired;</w:t>
      </w:r>
    </w:p>
    <w:p>
      <w:pPr>
        <w:spacing w:before="0" w:after="160" w:line="280" w:lineRule="auto"/>
        <w:numPr>
          <w:ilvl w:val="0"/>
          <w:numId w:val="100"/>
        </w:numPr>
      </w:pPr>
      <w:r>
        <w:rPr>
          <w:rFonts w:ascii="Calibri" w:hAnsi="Calibri" w:eastAsia="Calibri"/>
          <w:b/>
          <w:color w:val="18232F"/>
          <w:sz w:val="22"/>
        </w:rPr>
        <w:t>uncertain:</w:t>
      </w:r>
      <w:r>
        <w:rPr>
          <w:rFonts w:ascii="Calibri" w:hAnsi="Calibri" w:eastAsia="Calibri"/>
          <w:color w:val="18232F"/>
          <w:sz w:val="22"/>
        </w:rPr>
        <w:t xml:space="preserve"> source or clock quality prevents a strong claim.</w:t>
      </w:r>
    </w:p>
    <w:p>
      <w:pPr>
        <w:spacing w:before="0" w:after="120" w:line="264" w:lineRule="auto"/>
      </w:pPr>
      <w:r>
        <w:rPr>
          <w:rFonts w:ascii="Calibri" w:hAnsi="Calibri" w:eastAsia="Calibri"/>
          <w:color w:val="18232F"/>
          <w:sz w:val="22"/>
        </w:rPr>
        <w:t>The cognitive trigger may reason early for urgency and then schedule a confirmation episode after the watermark.</w:t>
      </w:r>
    </w:p>
    <w:p>
      <w:pPr>
        <w:pStyle w:val="Heading2"/>
      </w:pPr>
      <w:r>
        <w:rPr>
          <w:rFonts w:ascii="Calibri" w:hAnsi="Calibri" w:eastAsia="Calibri"/>
          <w:b/>
          <w:color w:val="2E74B5"/>
          <w:sz w:val="26"/>
        </w:rPr>
        <w:t>7.3 Late data policy</w:t>
      </w:r>
    </w:p>
    <w:p>
      <w:pPr>
        <w:spacing w:before="0" w:after="120" w:line="264" w:lineRule="auto"/>
      </w:pPr>
      <w:r>
        <w:rPr>
          <w:rFonts w:ascii="Calibri" w:hAnsi="Calibri" w:eastAsia="Calibri"/>
          <w:color w:val="18232F"/>
          <w:sz w:val="22"/>
        </w:rPr>
        <w:t>Late evidence can:</w:t>
      </w:r>
    </w:p>
    <w:p>
      <w:pPr>
        <w:spacing w:before="0" w:after="160" w:line="280" w:lineRule="auto"/>
        <w:numPr>
          <w:ilvl w:val="0"/>
          <w:numId w:val="100"/>
        </w:numPr>
      </w:pPr>
      <w:r>
        <w:rPr>
          <w:rFonts w:ascii="Calibri" w:hAnsi="Calibri" w:eastAsia="Calibri"/>
          <w:color w:val="18232F"/>
          <w:sz w:val="22"/>
        </w:rPr>
        <w:t>update only historical analytics;</w:t>
      </w:r>
    </w:p>
    <w:p>
      <w:pPr>
        <w:spacing w:before="0" w:after="160" w:line="280" w:lineRule="auto"/>
        <w:numPr>
          <w:ilvl w:val="0"/>
          <w:numId w:val="100"/>
        </w:numPr>
      </w:pPr>
      <w:r>
        <w:rPr>
          <w:rFonts w:ascii="Calibri" w:hAnsi="Calibri" w:eastAsia="Calibri"/>
          <w:color w:val="18232F"/>
          <w:sz w:val="22"/>
        </w:rPr>
        <w:t>revise the current Situation;</w:t>
      </w:r>
    </w:p>
    <w:p>
      <w:pPr>
        <w:spacing w:before="0" w:after="160" w:line="280" w:lineRule="auto"/>
        <w:numPr>
          <w:ilvl w:val="0"/>
          <w:numId w:val="100"/>
        </w:numPr>
      </w:pPr>
      <w:r>
        <w:rPr>
          <w:rFonts w:ascii="Calibri" w:hAnsi="Calibri" w:eastAsia="Calibri"/>
          <w:color w:val="18232F"/>
          <w:sz w:val="22"/>
        </w:rPr>
        <w:t>create a corrected Situation version;</w:t>
      </w:r>
    </w:p>
    <w:p>
      <w:pPr>
        <w:spacing w:before="0" w:after="160" w:line="280" w:lineRule="auto"/>
        <w:numPr>
          <w:ilvl w:val="0"/>
          <w:numId w:val="100"/>
        </w:numPr>
      </w:pPr>
      <w:r>
        <w:rPr>
          <w:rFonts w:ascii="Calibri" w:hAnsi="Calibri" w:eastAsia="Calibri"/>
          <w:color w:val="18232F"/>
          <w:sz w:val="22"/>
        </w:rPr>
        <w:t>retract or downgrade a hypothesis;</w:t>
      </w:r>
    </w:p>
    <w:p>
      <w:pPr>
        <w:spacing w:before="0" w:after="160" w:line="280" w:lineRule="auto"/>
        <w:numPr>
          <w:ilvl w:val="0"/>
          <w:numId w:val="100"/>
        </w:numPr>
      </w:pPr>
      <w:r>
        <w:rPr>
          <w:rFonts w:ascii="Calibri" w:hAnsi="Calibri" w:eastAsia="Calibri"/>
          <w:color w:val="18232F"/>
          <w:sz w:val="22"/>
        </w:rPr>
        <w:t>supersede an in-flight episode;</w:t>
      </w:r>
    </w:p>
    <w:p>
      <w:pPr>
        <w:spacing w:before="0" w:after="160" w:line="280" w:lineRule="auto"/>
        <w:numPr>
          <w:ilvl w:val="0"/>
          <w:numId w:val="100"/>
        </w:numPr>
      </w:pPr>
      <w:r>
        <w:rPr>
          <w:rFonts w:ascii="Calibri" w:hAnsi="Calibri" w:eastAsia="Calibri"/>
          <w:color w:val="18232F"/>
          <w:sz w:val="22"/>
        </w:rPr>
        <w:t>trigger action reconciliation if a decision would have differed.</w:t>
      </w:r>
    </w:p>
    <w:p>
      <w:pPr>
        <w:spacing w:before="0" w:after="120" w:line="264" w:lineRule="auto"/>
      </w:pPr>
      <w:r>
        <w:rPr>
          <w:rFonts w:ascii="Calibri" w:hAnsi="Calibri" w:eastAsia="Calibri"/>
          <w:color w:val="18232F"/>
          <w:sz w:val="22"/>
        </w:rPr>
        <w:t>The policy must be configured per Situation type. A late room-temperature sample may be low risk; a late financial transaction may materially change fraud analysis.</w:t>
      </w:r>
    </w:p>
    <w:p>
      <w:pPr>
        <w:pStyle w:val="Heading2"/>
      </w:pPr>
      <w:r>
        <w:rPr>
          <w:rFonts w:ascii="Calibri" w:hAnsi="Calibri" w:eastAsia="Calibri"/>
          <w:b/>
          <w:color w:val="2E74B5"/>
          <w:sz w:val="26"/>
        </w:rPr>
        <w:t>7.4 Silence is an event</w:t>
      </w:r>
    </w:p>
    <w:p>
      <w:pPr>
        <w:spacing w:before="0" w:after="120" w:line="264" w:lineRule="auto"/>
      </w:pPr>
      <w:r>
        <w:rPr>
          <w:rFonts w:ascii="Calibri" w:hAnsi="Calibri" w:eastAsia="Calibri"/>
          <w:color w:val="18232F"/>
          <w:sz w:val="22"/>
        </w:rPr>
        <w:t>Slow streams make absence important. Timers should produce explicit facts:</w:t>
      </w:r>
    </w:p>
    <w:p>
      <w:pPr>
        <w:spacing w:before="0" w:after="160" w:line="280" w:lineRule="auto"/>
        <w:numPr>
          <w:ilvl w:val="0"/>
          <w:numId w:val="100"/>
        </w:numPr>
      </w:pPr>
      <w:r>
        <w:rPr>
          <w:rFonts w:ascii="Calibri" w:hAnsi="Calibri" w:eastAsia="Calibri"/>
          <w:color w:val="18232F"/>
          <w:sz w:val="22"/>
        </w:rPr>
        <w:t>heartbeat missing;</w:t>
      </w:r>
    </w:p>
    <w:p>
      <w:pPr>
        <w:spacing w:before="0" w:after="160" w:line="280" w:lineRule="auto"/>
        <w:numPr>
          <w:ilvl w:val="0"/>
          <w:numId w:val="100"/>
        </w:numPr>
      </w:pPr>
      <w:r>
        <w:rPr>
          <w:rFonts w:ascii="Calibri" w:hAnsi="Calibri" w:eastAsia="Calibri"/>
          <w:color w:val="18232F"/>
          <w:sz w:val="22"/>
        </w:rPr>
        <w:t>expected process phase did not start;</w:t>
      </w:r>
    </w:p>
    <w:p>
      <w:pPr>
        <w:spacing w:before="0" w:after="160" w:line="280" w:lineRule="auto"/>
        <w:numPr>
          <w:ilvl w:val="0"/>
          <w:numId w:val="100"/>
        </w:numPr>
      </w:pPr>
      <w:r>
        <w:rPr>
          <w:rFonts w:ascii="Calibri" w:hAnsi="Calibri" w:eastAsia="Calibri"/>
          <w:color w:val="18232F"/>
          <w:sz w:val="22"/>
        </w:rPr>
        <w:t>value unchanged suspiciously long;</w:t>
      </w:r>
    </w:p>
    <w:p>
      <w:pPr>
        <w:spacing w:before="0" w:after="160" w:line="280" w:lineRule="auto"/>
        <w:numPr>
          <w:ilvl w:val="0"/>
          <w:numId w:val="100"/>
        </w:numPr>
      </w:pPr>
      <w:r>
        <w:rPr>
          <w:rFonts w:ascii="Calibri" w:hAnsi="Calibri" w:eastAsia="Calibri"/>
          <w:color w:val="18232F"/>
          <w:sz w:val="22"/>
        </w:rPr>
        <w:t>recovery condition not observed before deadline;</w:t>
      </w:r>
    </w:p>
    <w:p>
      <w:pPr>
        <w:spacing w:before="0" w:after="160" w:line="280" w:lineRule="auto"/>
        <w:numPr>
          <w:ilvl w:val="0"/>
          <w:numId w:val="100"/>
        </w:numPr>
      </w:pPr>
      <w:r>
        <w:rPr>
          <w:rFonts w:ascii="Calibri" w:hAnsi="Calibri" w:eastAsia="Calibri"/>
          <w:color w:val="18232F"/>
          <w:sz w:val="22"/>
        </w:rPr>
        <w:t>no confirming evidence arrived within the decision window.</w:t>
      </w:r>
    </w:p>
    <w:p>
      <w:pPr>
        <w:spacing w:before="0" w:after="120" w:line="264" w:lineRule="auto"/>
      </w:pPr>
      <w:r>
        <w:rPr>
          <w:rFonts w:ascii="Calibri" w:hAnsi="Calibri" w:eastAsia="Calibri"/>
          <w:color w:val="18232F"/>
          <w:sz w:val="22"/>
        </w:rPr>
        <w:t>Silence cannot be detected by waiting for the next event. It requires durable timers tied to event or processing time.</w:t>
      </w:r>
    </w:p>
    <w:p>
      <w:pPr>
        <w:pStyle w:val="Heading2"/>
      </w:pPr>
      <w:r>
        <w:rPr>
          <w:rFonts w:ascii="Calibri" w:hAnsi="Calibri" w:eastAsia="Calibri"/>
          <w:b/>
          <w:color w:val="2E74B5"/>
          <w:sz w:val="26"/>
        </w:rPr>
        <w:t>7.5 Windowing</w:t>
      </w:r>
    </w:p>
    <w:p>
      <w:pPr>
        <w:spacing w:before="0" w:after="120" w:line="264" w:lineRule="auto"/>
      </w:pPr>
      <w:r>
        <w:rPr>
          <w:rFonts w:ascii="Calibri" w:hAnsi="Calibri" w:eastAsia="Calibri"/>
          <w:color w:val="18232F"/>
          <w:sz w:val="22"/>
        </w:rPr>
        <w:t>The runtime should support:</w:t>
      </w:r>
    </w:p>
    <w:p>
      <w:pPr>
        <w:spacing w:before="0" w:after="160" w:line="280" w:lineRule="auto"/>
        <w:numPr>
          <w:ilvl w:val="0"/>
          <w:numId w:val="100"/>
        </w:numPr>
      </w:pPr>
      <w:r>
        <w:rPr>
          <w:rFonts w:ascii="Calibri" w:hAnsi="Calibri" w:eastAsia="Calibri"/>
          <w:color w:val="18232F"/>
          <w:sz w:val="22"/>
        </w:rPr>
        <w:t>tumbling windows for periodic summaries;</w:t>
      </w:r>
    </w:p>
    <w:p>
      <w:pPr>
        <w:spacing w:before="0" w:after="160" w:line="280" w:lineRule="auto"/>
        <w:numPr>
          <w:ilvl w:val="0"/>
          <w:numId w:val="100"/>
        </w:numPr>
      </w:pPr>
      <w:r>
        <w:rPr>
          <w:rFonts w:ascii="Calibri" w:hAnsi="Calibri" w:eastAsia="Calibri"/>
          <w:color w:val="18232F"/>
          <w:sz w:val="22"/>
        </w:rPr>
        <w:t>sliding windows for smooth trend detection;</w:t>
      </w:r>
    </w:p>
    <w:p>
      <w:pPr>
        <w:spacing w:before="0" w:after="160" w:line="280" w:lineRule="auto"/>
        <w:numPr>
          <w:ilvl w:val="0"/>
          <w:numId w:val="100"/>
        </w:numPr>
      </w:pPr>
      <w:r>
        <w:rPr>
          <w:rFonts w:ascii="Calibri" w:hAnsi="Calibri" w:eastAsia="Calibri"/>
          <w:color w:val="18232F"/>
          <w:sz w:val="22"/>
        </w:rPr>
        <w:t>session windows for bursts separated by inactivity;</w:t>
      </w:r>
    </w:p>
    <w:p>
      <w:pPr>
        <w:spacing w:before="0" w:after="160" w:line="280" w:lineRule="auto"/>
        <w:numPr>
          <w:ilvl w:val="0"/>
          <w:numId w:val="100"/>
        </w:numPr>
      </w:pPr>
      <w:r>
        <w:rPr>
          <w:rFonts w:ascii="Calibri" w:hAnsi="Calibri" w:eastAsia="Calibri"/>
          <w:color w:val="18232F"/>
          <w:sz w:val="22"/>
        </w:rPr>
        <w:t>count windows where rate varies;</w:t>
      </w:r>
    </w:p>
    <w:p>
      <w:pPr>
        <w:spacing w:before="0" w:after="160" w:line="280" w:lineRule="auto"/>
        <w:numPr>
          <w:ilvl w:val="0"/>
          <w:numId w:val="100"/>
        </w:numPr>
      </w:pPr>
      <w:r>
        <w:rPr>
          <w:rFonts w:ascii="Calibri" w:hAnsi="Calibri" w:eastAsia="Calibri"/>
          <w:color w:val="18232F"/>
          <w:sz w:val="22"/>
        </w:rPr>
        <w:t>decayed state for long-lived context without hard boundaries;</w:t>
      </w:r>
    </w:p>
    <w:p>
      <w:pPr>
        <w:spacing w:before="0" w:after="160" w:line="280" w:lineRule="auto"/>
        <w:numPr>
          <w:ilvl w:val="0"/>
          <w:numId w:val="100"/>
        </w:numPr>
      </w:pPr>
      <w:r>
        <w:rPr>
          <w:rFonts w:ascii="Calibri" w:hAnsi="Calibri" w:eastAsia="Calibri"/>
          <w:color w:val="18232F"/>
          <w:sz w:val="22"/>
        </w:rPr>
        <w:t>calendar windows for business schedules;</w:t>
      </w:r>
    </w:p>
    <w:p>
      <w:pPr>
        <w:spacing w:before="0" w:after="160" w:line="280" w:lineRule="auto"/>
        <w:numPr>
          <w:ilvl w:val="0"/>
          <w:numId w:val="100"/>
        </w:numPr>
      </w:pPr>
      <w:r>
        <w:rPr>
          <w:rFonts w:ascii="Calibri" w:hAnsi="Calibri" w:eastAsia="Calibri"/>
          <w:color w:val="18232F"/>
          <w:sz w:val="22"/>
        </w:rPr>
        <w:t>multi-resolution windows such as 1 minute, 15 minutes, 6 hours, and 30 days.</w:t>
      </w:r>
    </w:p>
    <w:p>
      <w:pPr>
        <w:spacing w:before="0" w:after="120" w:line="264" w:lineRule="auto"/>
      </w:pPr>
      <w:r>
        <w:rPr>
          <w:rFonts w:ascii="Calibri" w:hAnsi="Calibri" w:eastAsia="Calibri"/>
          <w:color w:val="18232F"/>
          <w:sz w:val="22"/>
        </w:rPr>
        <w:t>Agents should see named features across resolutions, not one giant list of samples.</w:t>
      </w:r>
    </w:p>
    <w:p>
      <w:pPr>
        <w:keepNext/>
        <w:pageBreakBefore/>
        <w:spacing w:after="80"/>
      </w:pPr>
      <w:r>
        <w:rPr>
          <w:rFonts w:ascii="Calibri" w:hAnsi="Calibri" w:eastAsia="Calibri"/>
          <w:b/>
          <w:color w:val="B88A3B"/>
          <w:sz w:val="17"/>
        </w:rPr>
        <w:t>ARCHITECTURE STUDY</w:t>
      </w:r>
    </w:p>
    <w:p>
      <w:pPr>
        <w:pStyle w:val="Heading1"/>
      </w:pPr>
      <w:r>
        <w:rPr>
          <w:rFonts w:ascii="Calibri" w:hAnsi="Calibri" w:eastAsia="Calibri"/>
          <w:b/>
          <w:color w:val="2E74B5"/>
          <w:sz w:val="32"/>
        </w:rPr>
        <w:t>8. The Situation model</w:t>
      </w:r>
    </w:p>
    <w:p>
      <w:pPr>
        <w:pStyle w:val="Heading2"/>
      </w:pPr>
      <w:r>
        <w:rPr>
          <w:rFonts w:ascii="Calibri" w:hAnsi="Calibri" w:eastAsia="Calibri"/>
          <w:b/>
          <w:color w:val="2E74B5"/>
          <w:sz w:val="26"/>
        </w:rPr>
        <w:t>8.1 Situation identity</w:t>
      </w:r>
    </w:p>
    <w:p>
      <w:pPr>
        <w:spacing w:before="0" w:after="120" w:line="264" w:lineRule="auto"/>
      </w:pPr>
      <w:r>
        <w:rPr>
          <w:rFonts w:ascii="Calibri" w:hAnsi="Calibri" w:eastAsia="Calibri"/>
          <w:color w:val="18232F"/>
          <w:sz w:val="22"/>
        </w:rPr>
        <w:t xml:space="preserve">A Situation ID identifies one domain episode such as </w:t>
      </w:r>
      <w:r>
        <w:rPr>
          <w:rFonts w:ascii="DejaVu Sans Mono" w:hAnsi="DejaVu Sans Mono" w:eastAsia="DejaVu Sans Mono"/>
          <w:color w:val="6B5B7B"/>
          <w:sz w:val="20"/>
          <w:shd w:fill="F2F4F7"/>
        </w:rPr>
        <w:t>machine-17/bearing-degradation/2026-07-28</w:t>
      </w:r>
      <w:r>
        <w:rPr>
          <w:rFonts w:ascii="Calibri" w:hAnsi="Calibri" w:eastAsia="Calibri"/>
          <w:color w:val="18232F"/>
          <w:sz w:val="22"/>
        </w:rPr>
        <w:t>. The entity key identifies the monitored object. A situation may close and a later recurrence should usually receive a new ID so outcomes remain distinct.</w:t>
      </w:r>
    </w:p>
    <w:p>
      <w:pPr>
        <w:pStyle w:val="Heading2"/>
      </w:pPr>
      <w:r>
        <w:rPr>
          <w:rFonts w:ascii="Calibri" w:hAnsi="Calibri" w:eastAsia="Calibri"/>
          <w:b/>
          <w:color w:val="2E74B5"/>
          <w:sz w:val="26"/>
        </w:rPr>
        <w:t>8.2 Situation lifecycle</w:t>
      </w:r>
    </w:p>
    <w:p>
      <w:pPr>
        <w:keepNext/>
        <w:spacing w:before="120" w:after="0"/>
        <w:jc w:val="center"/>
      </w:pPr>
      <w:r>
        <w:drawing>
          <wp:inline xmlns:a="http://schemas.openxmlformats.org/drawingml/2006/main" xmlns:pic="http://schemas.openxmlformats.org/drawingml/2006/picture">
            <wp:extent cx="5806440" cy="3084671"/>
            <wp:docPr id="3" name="Picture 3" descr="Figure 3. Recommended Situation lifecycle." title="Figure 3"/>
            <wp:cNvGraphicFramePr>
              <a:graphicFrameLocks noChangeAspect="1"/>
            </wp:cNvGraphicFramePr>
            <a:graphic>
              <a:graphicData uri="http://schemas.openxmlformats.org/drawingml/2006/picture">
                <pic:pic>
                  <pic:nvPicPr>
                    <pic:cNvPr id="0" name="situation_lifecycle.png"/>
                    <pic:cNvPicPr/>
                  </pic:nvPicPr>
                  <pic:blipFill>
                    <a:blip r:embed="rId15"/>
                    <a:stretch>
                      <a:fillRect/>
                    </a:stretch>
                  </pic:blipFill>
                  <pic:spPr>
                    <a:xfrm>
                      <a:off x="0" y="0"/>
                      <a:ext cx="5806440" cy="3084671"/>
                    </a:xfrm>
                    <a:prstGeom prst="rect"/>
                  </pic:spPr>
                </pic:pic>
              </a:graphicData>
            </a:graphic>
          </wp:inline>
        </w:drawing>
      </w:r>
    </w:p>
    <w:p>
      <w:pPr>
        <w:pStyle w:val="FigureCaption"/>
      </w:pPr>
      <w:r>
        <w:t>Figure 3. Recommended Situation lifecycle.</w:t>
      </w:r>
    </w:p>
    <w:p>
      <w:pPr>
        <w:spacing w:before="0" w:after="120" w:line="264" w:lineRule="auto"/>
      </w:pPr>
      <w:r>
        <w:rPr>
          <w:rFonts w:ascii="Calibri" w:hAnsi="Calibri" w:eastAsia="Calibri"/>
          <w:color w:val="18232F"/>
          <w:sz w:val="22"/>
        </w:rPr>
        <w:t>Recommended lifecycle:</w:t>
      </w:r>
    </w:p>
    <w:p>
      <w:pPr>
        <w:spacing w:before="0" w:after="160" w:line="280" w:lineRule="auto"/>
        <w:numPr>
          <w:ilvl w:val="0"/>
          <w:numId w:val="202"/>
        </w:numPr>
      </w:pPr>
      <w:r>
        <w:rPr>
          <w:rFonts w:ascii="Calibri" w:hAnsi="Calibri" w:eastAsia="Calibri"/>
          <w:b/>
          <w:color w:val="18232F"/>
          <w:sz w:val="22"/>
        </w:rPr>
        <w:t>candidate</w:t>
      </w:r>
      <w:r>
        <w:rPr>
          <w:rFonts w:ascii="Calibri" w:hAnsi="Calibri" w:eastAsia="Calibri"/>
          <w:color w:val="18232F"/>
          <w:sz w:val="22"/>
        </w:rPr>
        <w:t xml:space="preserve"> — weak signal; state retained, no external visibility required.</w:t>
      </w:r>
    </w:p>
    <w:p>
      <w:pPr>
        <w:spacing w:before="0" w:after="160" w:line="280" w:lineRule="auto"/>
        <w:numPr>
          <w:ilvl w:val="0"/>
          <w:numId w:val="202"/>
        </w:numPr>
      </w:pPr>
      <w:r>
        <w:rPr>
          <w:rFonts w:ascii="Calibri" w:hAnsi="Calibri" w:eastAsia="Calibri"/>
          <w:b/>
          <w:color w:val="18232F"/>
          <w:sz w:val="22"/>
        </w:rPr>
        <w:t>watch</w:t>
      </w:r>
      <w:r>
        <w:rPr>
          <w:rFonts w:ascii="Calibri" w:hAnsi="Calibri" w:eastAsia="Calibri"/>
          <w:color w:val="18232F"/>
          <w:sz w:val="22"/>
        </w:rPr>
        <w:t xml:space="preserve"> — persistent deviation; low-cost monitoring or local model.</w:t>
      </w:r>
    </w:p>
    <w:p>
      <w:pPr>
        <w:spacing w:before="0" w:after="160" w:line="280" w:lineRule="auto"/>
        <w:numPr>
          <w:ilvl w:val="0"/>
          <w:numId w:val="202"/>
        </w:numPr>
      </w:pPr>
      <w:r>
        <w:rPr>
          <w:rFonts w:ascii="Calibri" w:hAnsi="Calibri" w:eastAsia="Calibri"/>
          <w:b/>
          <w:color w:val="18232F"/>
          <w:sz w:val="22"/>
        </w:rPr>
        <w:t>warning</w:t>
      </w:r>
      <w:r>
        <w:rPr>
          <w:rFonts w:ascii="Calibri" w:hAnsi="Calibri" w:eastAsia="Calibri"/>
          <w:color w:val="18232F"/>
          <w:sz w:val="22"/>
        </w:rPr>
        <w:t xml:space="preserve"> — meaningful risk; agent episode allowed.</w:t>
      </w:r>
    </w:p>
    <w:p>
      <w:pPr>
        <w:spacing w:before="0" w:after="160" w:line="280" w:lineRule="auto"/>
        <w:numPr>
          <w:ilvl w:val="0"/>
          <w:numId w:val="202"/>
        </w:numPr>
      </w:pPr>
      <w:r>
        <w:rPr>
          <w:rFonts w:ascii="Calibri" w:hAnsi="Calibri" w:eastAsia="Calibri"/>
          <w:b/>
          <w:color w:val="18232F"/>
          <w:sz w:val="22"/>
        </w:rPr>
        <w:t>incident</w:t>
      </w:r>
      <w:r>
        <w:rPr>
          <w:rFonts w:ascii="Calibri" w:hAnsi="Calibri" w:eastAsia="Calibri"/>
          <w:color w:val="18232F"/>
          <w:sz w:val="22"/>
        </w:rPr>
        <w:t xml:space="preserve"> — action or human coordination required.</w:t>
      </w:r>
    </w:p>
    <w:p>
      <w:pPr>
        <w:spacing w:before="0" w:after="160" w:line="280" w:lineRule="auto"/>
        <w:numPr>
          <w:ilvl w:val="0"/>
          <w:numId w:val="202"/>
        </w:numPr>
      </w:pPr>
      <w:r>
        <w:rPr>
          <w:rFonts w:ascii="Calibri" w:hAnsi="Calibri" w:eastAsia="Calibri"/>
          <w:b/>
          <w:color w:val="18232F"/>
          <w:sz w:val="22"/>
        </w:rPr>
        <w:t>recovering</w:t>
      </w:r>
      <w:r>
        <w:rPr>
          <w:rFonts w:ascii="Calibri" w:hAnsi="Calibri" w:eastAsia="Calibri"/>
          <w:color w:val="18232F"/>
          <w:sz w:val="22"/>
        </w:rPr>
        <w:t xml:space="preserve"> — intervention occurred; confirmation window active.</w:t>
      </w:r>
    </w:p>
    <w:p>
      <w:pPr>
        <w:spacing w:before="0" w:after="160" w:line="280" w:lineRule="auto"/>
        <w:numPr>
          <w:ilvl w:val="0"/>
          <w:numId w:val="202"/>
        </w:numPr>
      </w:pPr>
      <w:r>
        <w:rPr>
          <w:rFonts w:ascii="Calibri" w:hAnsi="Calibri" w:eastAsia="Calibri"/>
          <w:b/>
          <w:color w:val="18232F"/>
          <w:sz w:val="22"/>
        </w:rPr>
        <w:t>resolved</w:t>
      </w:r>
      <w:r>
        <w:rPr>
          <w:rFonts w:ascii="Calibri" w:hAnsi="Calibri" w:eastAsia="Calibri"/>
          <w:color w:val="18232F"/>
          <w:sz w:val="22"/>
        </w:rPr>
        <w:t xml:space="preserve"> — exit criteria met and outcome recorded.</w:t>
      </w:r>
    </w:p>
    <w:p>
      <w:pPr>
        <w:spacing w:before="0" w:after="160" w:line="280" w:lineRule="auto"/>
        <w:numPr>
          <w:ilvl w:val="0"/>
          <w:numId w:val="202"/>
        </w:numPr>
      </w:pPr>
      <w:r>
        <w:rPr>
          <w:rFonts w:ascii="Calibri" w:hAnsi="Calibri" w:eastAsia="Calibri"/>
          <w:b/>
          <w:color w:val="18232F"/>
          <w:sz w:val="22"/>
        </w:rPr>
        <w:t>archived</w:t>
      </w:r>
      <w:r>
        <w:rPr>
          <w:rFonts w:ascii="Calibri" w:hAnsi="Calibri" w:eastAsia="Calibri"/>
          <w:color w:val="18232F"/>
          <w:sz w:val="22"/>
        </w:rPr>
        <w:t xml:space="preserve"> — retention policy moved it from active state.</w:t>
      </w:r>
    </w:p>
    <w:p>
      <w:pPr>
        <w:spacing w:before="0" w:after="120" w:line="264" w:lineRule="auto"/>
      </w:pPr>
      <w:r>
        <w:rPr>
          <w:rFonts w:ascii="Calibri" w:hAnsi="Calibri" w:eastAsia="Calibri"/>
          <w:color w:val="18232F"/>
          <w:sz w:val="22"/>
        </w:rPr>
        <w:t>Transitions are domain-defined and should include hysteresis and minimum duration. An agent may recommend a transition, but critical transitions should be validated by deterministic policy.</w:t>
      </w:r>
    </w:p>
    <w:p>
      <w:pPr>
        <w:pStyle w:val="Heading2"/>
      </w:pPr>
      <w:r>
        <w:rPr>
          <w:rFonts w:ascii="Calibri" w:hAnsi="Calibri" w:eastAsia="Calibri"/>
          <w:b/>
          <w:color w:val="2E74B5"/>
          <w:sz w:val="26"/>
        </w:rPr>
        <w:t>8.3 Situation contract</w:t>
      </w:r>
    </w:p>
    <w:tbl>
      <w:tblPr>
        <w:tblW w:type="dxa" w:w="9360"/>
        <w:jc w:val="center"/>
        <w:tblLayout w:type="fixed"/>
        <w:tblLook w:firstColumn="1" w:firstRow="1" w:lastColumn="0" w:lastRow="0" w:noHBand="0" w:noVBand="1" w:val="04A0"/>
        <w:tblInd w:w="120" w:type="dxa"/>
      </w:tblPr>
      <w:tblGrid>
        <w:gridCol w:w="1680"/>
        <w:gridCol w:w="7680"/>
      </w:tblGrid>
      <w:tr>
        <w:trPr>
          <w:tblHeader w:val="true"/>
          <w:cantSplit/>
        </w:trPr>
        <w:tc>
          <w:tcPr>
            <w:tcW w:type="dxa" w:w="1680"/>
            <w:tcMar>
              <w:top w:w="90" w:type="dxa"/>
              <w:start w:w="120" w:type="dxa"/>
              <w:bottom w:w="90" w:type="dxa"/>
              <w:end w:w="120" w:type="dxa"/>
            </w:tcMar>
            <w:vAlign w:val="center"/>
            <w:shd w:fill="E8EEF5"/>
          </w:tcPr>
          <w:p>
            <w:pPr>
              <w:pStyle w:val="TableText"/>
              <w:jc w:val="center"/>
            </w:pPr>
            <w:r>
              <w:rPr>
                <w:rFonts w:ascii="Calibri" w:hAnsi="Calibri" w:eastAsia="Calibri"/>
                <w:b/>
                <w:color w:val="1B2E4B"/>
                <w:sz w:val="18"/>
              </w:rPr>
              <w:t>Field group</w:t>
            </w:r>
          </w:p>
        </w:tc>
        <w:tc>
          <w:tcPr>
            <w:tcW w:type="dxa" w:w="7680"/>
            <w:tcMar>
              <w:top w:w="90" w:type="dxa"/>
              <w:start w:w="120" w:type="dxa"/>
              <w:bottom w:w="90" w:type="dxa"/>
              <w:end w:w="120" w:type="dxa"/>
            </w:tcMar>
            <w:vAlign w:val="center"/>
            <w:shd w:fill="E8EEF5"/>
          </w:tcPr>
          <w:p>
            <w:pPr>
              <w:pStyle w:val="TableText"/>
              <w:jc w:val="center"/>
            </w:pPr>
            <w:r>
              <w:rPr>
                <w:rFonts w:ascii="Calibri" w:hAnsi="Calibri" w:eastAsia="Calibri"/>
                <w:b/>
                <w:color w:val="1B2E4B"/>
                <w:sz w:val="18"/>
              </w:rPr>
              <w:t>Required content</w:t>
            </w:r>
          </w:p>
        </w:tc>
      </w:tr>
      <w:tr>
        <w:trPr>
          <w:cantSplit/>
        </w:trPr>
        <w:tc>
          <w:tcPr>
            <w:tcW w:type="dxa" w:w="1680"/>
            <w:tcMar>
              <w:top w:w="90" w:type="dxa"/>
              <w:start w:w="120" w:type="dxa"/>
              <w:bottom w:w="90" w:type="dxa"/>
              <w:end w:w="120" w:type="dxa"/>
            </w:tcMar>
            <w:vAlign w:val="center"/>
          </w:tcPr>
          <w:p>
            <w:pPr>
              <w:pStyle w:val="TableText"/>
              <w:jc w:val="center"/>
            </w:pPr>
            <w:r>
              <w:rPr>
                <w:rFonts w:ascii="Calibri" w:hAnsi="Calibri" w:eastAsia="Calibri"/>
                <w:color w:val="18232F"/>
                <w:sz w:val="18"/>
              </w:rPr>
              <w:t>Identity</w:t>
            </w:r>
          </w:p>
        </w:tc>
        <w:tc>
          <w:tcPr>
            <w:tcW w:type="dxa" w:w="7680"/>
            <w:tcMar>
              <w:top w:w="90" w:type="dxa"/>
              <w:start w:w="120" w:type="dxa"/>
              <w:bottom w:w="90" w:type="dxa"/>
              <w:end w:w="120" w:type="dxa"/>
            </w:tcMar>
            <w:vAlign w:val="center"/>
          </w:tcPr>
          <w:p>
            <w:pPr>
              <w:pStyle w:val="TableText"/>
              <w:jc w:val="left"/>
            </w:pPr>
            <w:r>
              <w:rPr>
                <w:rFonts w:ascii="Calibri" w:hAnsi="Calibri" w:eastAsia="Calibri"/>
                <w:color w:val="18232F"/>
                <w:sz w:val="18"/>
              </w:rPr>
              <w:t>tenant, situation ID, type, entity key, version</w:t>
            </w:r>
          </w:p>
        </w:tc>
      </w:tr>
      <w:tr>
        <w:trPr>
          <w:cantSplit/>
        </w:trPr>
        <w:tc>
          <w:tcPr>
            <w:tcW w:type="dxa" w:w="1680"/>
            <w:tcMar>
              <w:top w:w="90" w:type="dxa"/>
              <w:start w:w="120" w:type="dxa"/>
              <w:bottom w:w="90" w:type="dxa"/>
              <w:end w:w="120" w:type="dxa"/>
            </w:tcMar>
            <w:vAlign w:val="center"/>
            <w:shd w:fill="FAFBFC"/>
          </w:tcPr>
          <w:p>
            <w:pPr>
              <w:pStyle w:val="TableText"/>
              <w:jc w:val="center"/>
            </w:pPr>
            <w:r>
              <w:rPr>
                <w:rFonts w:ascii="Calibri" w:hAnsi="Calibri" w:eastAsia="Calibri"/>
                <w:color w:val="18232F"/>
                <w:sz w:val="18"/>
              </w:rPr>
              <w:t>Time</w:t>
            </w:r>
          </w:p>
        </w:tc>
        <w:tc>
          <w:tcPr>
            <w:tcW w:type="dxa" w:w="7680"/>
            <w:tcMar>
              <w:top w:w="90" w:type="dxa"/>
              <w:start w:w="120" w:type="dxa"/>
              <w:bottom w:w="90" w:type="dxa"/>
              <w:end w:w="120" w:type="dxa"/>
            </w:tcMar>
            <w:vAlign w:val="center"/>
            <w:shd w:fill="FAFBFC"/>
          </w:tcPr>
          <w:p>
            <w:pPr>
              <w:pStyle w:val="TableText"/>
              <w:jc w:val="left"/>
            </w:pPr>
            <w:r>
              <w:rPr>
                <w:rFonts w:ascii="Calibri" w:hAnsi="Calibri" w:eastAsia="Calibri"/>
                <w:color w:val="18232F"/>
                <w:sz w:val="18"/>
              </w:rPr>
              <w:t>first event, latest event, watermark, decision horizon, validity</w:t>
            </w:r>
          </w:p>
        </w:tc>
      </w:tr>
      <w:tr>
        <w:trPr>
          <w:cantSplit/>
        </w:trPr>
        <w:tc>
          <w:tcPr>
            <w:tcW w:type="dxa" w:w="1680"/>
            <w:tcMar>
              <w:top w:w="90" w:type="dxa"/>
              <w:start w:w="120" w:type="dxa"/>
              <w:bottom w:w="90" w:type="dxa"/>
              <w:end w:w="120" w:type="dxa"/>
            </w:tcMar>
            <w:vAlign w:val="center"/>
          </w:tcPr>
          <w:p>
            <w:pPr>
              <w:pStyle w:val="TableText"/>
              <w:jc w:val="center"/>
            </w:pPr>
            <w:r>
              <w:rPr>
                <w:rFonts w:ascii="Calibri" w:hAnsi="Calibri" w:eastAsia="Calibri"/>
                <w:color w:val="18232F"/>
                <w:sz w:val="18"/>
              </w:rPr>
              <w:t>Lifecycle</w:t>
            </w:r>
          </w:p>
        </w:tc>
        <w:tc>
          <w:tcPr>
            <w:tcW w:type="dxa" w:w="7680"/>
            <w:tcMar>
              <w:top w:w="90" w:type="dxa"/>
              <w:start w:w="120" w:type="dxa"/>
              <w:bottom w:w="90" w:type="dxa"/>
              <w:end w:w="120" w:type="dxa"/>
            </w:tcMar>
            <w:vAlign w:val="center"/>
          </w:tcPr>
          <w:p>
            <w:pPr>
              <w:pStyle w:val="TableText"/>
              <w:jc w:val="left"/>
            </w:pPr>
            <w:r>
              <w:rPr>
                <w:rFonts w:ascii="Calibri" w:hAnsi="Calibri" w:eastAsia="Calibri"/>
                <w:color w:val="18232F"/>
                <w:sz w:val="18"/>
              </w:rPr>
              <w:t>phase, severity, status, previous phase</w:t>
            </w:r>
          </w:p>
        </w:tc>
      </w:tr>
      <w:tr>
        <w:trPr>
          <w:cantSplit/>
        </w:trPr>
        <w:tc>
          <w:tcPr>
            <w:tcW w:type="dxa" w:w="1680"/>
            <w:tcMar>
              <w:top w:w="90" w:type="dxa"/>
              <w:start w:w="120" w:type="dxa"/>
              <w:bottom w:w="90" w:type="dxa"/>
              <w:end w:w="120" w:type="dxa"/>
            </w:tcMar>
            <w:vAlign w:val="center"/>
            <w:shd w:fill="FAFBFC"/>
          </w:tcPr>
          <w:p>
            <w:pPr>
              <w:pStyle w:val="TableText"/>
              <w:jc w:val="center"/>
            </w:pPr>
            <w:r>
              <w:rPr>
                <w:rFonts w:ascii="Calibri" w:hAnsi="Calibri" w:eastAsia="Calibri"/>
                <w:color w:val="18232F"/>
                <w:sz w:val="18"/>
              </w:rPr>
              <w:t>Interpretation</w:t>
            </w:r>
          </w:p>
        </w:tc>
        <w:tc>
          <w:tcPr>
            <w:tcW w:type="dxa" w:w="7680"/>
            <w:tcMar>
              <w:top w:w="90" w:type="dxa"/>
              <w:start w:w="120" w:type="dxa"/>
              <w:bottom w:w="90" w:type="dxa"/>
              <w:end w:w="120" w:type="dxa"/>
            </w:tcMar>
            <w:vAlign w:val="center"/>
            <w:shd w:fill="FAFBFC"/>
          </w:tcPr>
          <w:p>
            <w:pPr>
              <w:pStyle w:val="TableText"/>
              <w:jc w:val="left"/>
            </w:pPr>
            <w:r>
              <w:rPr>
                <w:rFonts w:ascii="Calibri" w:hAnsi="Calibri" w:eastAsia="Calibri"/>
                <w:color w:val="18232F"/>
                <w:sz w:val="18"/>
              </w:rPr>
              <w:t>concise summary, hypotheses, confidence, uncertainty</w:t>
            </w:r>
          </w:p>
        </w:tc>
      </w:tr>
      <w:tr>
        <w:trPr>
          <w:cantSplit/>
        </w:trPr>
        <w:tc>
          <w:tcPr>
            <w:tcW w:type="dxa" w:w="1680"/>
            <w:tcMar>
              <w:top w:w="90" w:type="dxa"/>
              <w:start w:w="120" w:type="dxa"/>
              <w:bottom w:w="90" w:type="dxa"/>
              <w:end w:w="120" w:type="dxa"/>
            </w:tcMar>
            <w:vAlign w:val="center"/>
          </w:tcPr>
          <w:p>
            <w:pPr>
              <w:pStyle w:val="TableText"/>
              <w:jc w:val="center"/>
            </w:pPr>
            <w:r>
              <w:rPr>
                <w:rFonts w:ascii="Calibri" w:hAnsi="Calibri" w:eastAsia="Calibri"/>
                <w:color w:val="18232F"/>
                <w:sz w:val="18"/>
              </w:rPr>
              <w:t>Evidence</w:t>
            </w:r>
          </w:p>
        </w:tc>
        <w:tc>
          <w:tcPr>
            <w:tcW w:type="dxa" w:w="7680"/>
            <w:tcMar>
              <w:top w:w="90" w:type="dxa"/>
              <w:start w:w="120" w:type="dxa"/>
              <w:bottom w:w="90" w:type="dxa"/>
              <w:end w:w="120" w:type="dxa"/>
            </w:tcMar>
            <w:vAlign w:val="center"/>
          </w:tcPr>
          <w:p>
            <w:pPr>
              <w:pStyle w:val="TableText"/>
              <w:jc w:val="left"/>
            </w:pPr>
            <w:r>
              <w:rPr>
                <w:rFonts w:ascii="Calibri" w:hAnsi="Calibri" w:eastAsia="Calibri"/>
                <w:color w:val="18232F"/>
                <w:sz w:val="18"/>
              </w:rPr>
              <w:t>references, features, contradictions, data-quality flags</w:t>
            </w:r>
          </w:p>
        </w:tc>
      </w:tr>
      <w:tr>
        <w:trPr>
          <w:cantSplit/>
        </w:trPr>
        <w:tc>
          <w:tcPr>
            <w:tcW w:type="dxa" w:w="1680"/>
            <w:tcMar>
              <w:top w:w="90" w:type="dxa"/>
              <w:start w:w="120" w:type="dxa"/>
              <w:bottom w:w="90" w:type="dxa"/>
              <w:end w:w="120" w:type="dxa"/>
            </w:tcMar>
            <w:vAlign w:val="center"/>
            <w:shd w:fill="FAFBFC"/>
          </w:tcPr>
          <w:p>
            <w:pPr>
              <w:pStyle w:val="TableText"/>
              <w:jc w:val="center"/>
            </w:pPr>
            <w:r>
              <w:rPr>
                <w:rFonts w:ascii="Calibri" w:hAnsi="Calibri" w:eastAsia="Calibri"/>
                <w:color w:val="18232F"/>
                <w:sz w:val="18"/>
              </w:rPr>
              <w:t>Context</w:t>
            </w:r>
          </w:p>
        </w:tc>
        <w:tc>
          <w:tcPr>
            <w:tcW w:type="dxa" w:w="7680"/>
            <w:tcMar>
              <w:top w:w="90" w:type="dxa"/>
              <w:start w:w="120" w:type="dxa"/>
              <w:bottom w:w="90" w:type="dxa"/>
              <w:end w:w="120" w:type="dxa"/>
            </w:tcMar>
            <w:vAlign w:val="center"/>
            <w:shd w:fill="FAFBFC"/>
          </w:tcPr>
          <w:p>
            <w:pPr>
              <w:pStyle w:val="TableText"/>
              <w:jc w:val="left"/>
            </w:pPr>
            <w:r>
              <w:rPr>
                <w:rFonts w:ascii="Calibri" w:hAnsi="Calibri" w:eastAsia="Calibri"/>
                <w:color w:val="18232F"/>
                <w:sz w:val="18"/>
              </w:rPr>
              <w:t>baselines, related entities, previous incidents</w:t>
            </w:r>
          </w:p>
        </w:tc>
      </w:tr>
      <w:tr>
        <w:trPr>
          <w:cantSplit/>
        </w:trPr>
        <w:tc>
          <w:tcPr>
            <w:tcW w:type="dxa" w:w="1680"/>
            <w:tcMar>
              <w:top w:w="90" w:type="dxa"/>
              <w:start w:w="120" w:type="dxa"/>
              <w:bottom w:w="90" w:type="dxa"/>
              <w:end w:w="120" w:type="dxa"/>
            </w:tcMar>
            <w:vAlign w:val="center"/>
          </w:tcPr>
          <w:p>
            <w:pPr>
              <w:pStyle w:val="TableText"/>
              <w:jc w:val="center"/>
            </w:pPr>
            <w:r>
              <w:rPr>
                <w:rFonts w:ascii="Calibri" w:hAnsi="Calibri" w:eastAsia="Calibri"/>
                <w:color w:val="18232F"/>
                <w:sz w:val="18"/>
              </w:rPr>
              <w:t>Cognition</w:t>
            </w:r>
          </w:p>
        </w:tc>
        <w:tc>
          <w:tcPr>
            <w:tcW w:type="dxa" w:w="7680"/>
            <w:tcMar>
              <w:top w:w="90" w:type="dxa"/>
              <w:start w:w="120" w:type="dxa"/>
              <w:bottom w:w="90" w:type="dxa"/>
              <w:end w:w="120" w:type="dxa"/>
            </w:tcMar>
            <w:vAlign w:val="center"/>
          </w:tcPr>
          <w:p>
            <w:pPr>
              <w:pStyle w:val="TableText"/>
              <w:jc w:val="left"/>
            </w:pPr>
            <w:r>
              <w:rPr>
                <w:rFonts w:ascii="Calibri" w:hAnsi="Calibri" w:eastAsia="Calibri"/>
                <w:color w:val="18232F"/>
                <w:sz w:val="18"/>
              </w:rPr>
              <w:t>last episode, last reasoned version, cooldown, priority</w:t>
            </w:r>
          </w:p>
        </w:tc>
      </w:tr>
      <w:tr>
        <w:trPr>
          <w:cantSplit/>
        </w:trPr>
        <w:tc>
          <w:tcPr>
            <w:tcW w:type="dxa" w:w="1680"/>
            <w:tcMar>
              <w:top w:w="90" w:type="dxa"/>
              <w:start w:w="120" w:type="dxa"/>
              <w:bottom w:w="90" w:type="dxa"/>
              <w:end w:w="120" w:type="dxa"/>
            </w:tcMar>
            <w:vAlign w:val="center"/>
            <w:shd w:fill="FAFBFC"/>
          </w:tcPr>
          <w:p>
            <w:pPr>
              <w:pStyle w:val="TableText"/>
              <w:jc w:val="center"/>
            </w:pPr>
            <w:r>
              <w:rPr>
                <w:rFonts w:ascii="Calibri" w:hAnsi="Calibri" w:eastAsia="Calibri"/>
                <w:color w:val="18232F"/>
                <w:sz w:val="18"/>
              </w:rPr>
              <w:t>Action</w:t>
            </w:r>
          </w:p>
        </w:tc>
        <w:tc>
          <w:tcPr>
            <w:tcW w:type="dxa" w:w="7680"/>
            <w:tcMar>
              <w:top w:w="90" w:type="dxa"/>
              <w:start w:w="120" w:type="dxa"/>
              <w:bottom w:w="90" w:type="dxa"/>
              <w:end w:w="120" w:type="dxa"/>
            </w:tcMar>
            <w:vAlign w:val="center"/>
            <w:shd w:fill="FAFBFC"/>
          </w:tcPr>
          <w:p>
            <w:pPr>
              <w:pStyle w:val="TableText"/>
              <w:jc w:val="left"/>
            </w:pPr>
            <w:r>
              <w:rPr>
                <w:rFonts w:ascii="Calibri" w:hAnsi="Calibri" w:eastAsia="Calibri"/>
                <w:color w:val="18232F"/>
                <w:sz w:val="18"/>
              </w:rPr>
              <w:t>active intents, commands, approvals, outcome state</w:t>
            </w:r>
          </w:p>
        </w:tc>
      </w:tr>
      <w:tr>
        <w:trPr>
          <w:cantSplit/>
        </w:trPr>
        <w:tc>
          <w:tcPr>
            <w:tcW w:type="dxa" w:w="1680"/>
            <w:tcMar>
              <w:top w:w="90" w:type="dxa"/>
              <w:start w:w="120" w:type="dxa"/>
              <w:bottom w:w="90" w:type="dxa"/>
              <w:end w:w="120" w:type="dxa"/>
            </w:tcMar>
            <w:vAlign w:val="center"/>
          </w:tcPr>
          <w:p>
            <w:pPr>
              <w:pStyle w:val="TableText"/>
              <w:jc w:val="center"/>
            </w:pPr>
            <w:r>
              <w:rPr>
                <w:rFonts w:ascii="Calibri" w:hAnsi="Calibri" w:eastAsia="Calibri"/>
                <w:color w:val="18232F"/>
                <w:sz w:val="18"/>
              </w:rPr>
              <w:t>Provenance</w:t>
            </w:r>
          </w:p>
        </w:tc>
        <w:tc>
          <w:tcPr>
            <w:tcW w:type="dxa" w:w="7680"/>
            <w:tcMar>
              <w:top w:w="90" w:type="dxa"/>
              <w:start w:w="120" w:type="dxa"/>
              <w:bottom w:w="90" w:type="dxa"/>
              <w:end w:w="120" w:type="dxa"/>
            </w:tcMar>
            <w:vAlign w:val="center"/>
          </w:tcPr>
          <w:p>
            <w:pPr>
              <w:pStyle w:val="TableText"/>
              <w:jc w:val="left"/>
            </w:pPr>
            <w:r>
              <w:rPr>
                <w:rFonts w:ascii="Calibri" w:hAnsi="Calibri" w:eastAsia="Calibri"/>
                <w:color w:val="18232F"/>
                <w:sz w:val="18"/>
              </w:rPr>
              <w:t>reducer, operator, model, prompt, policy, schema versions</w:t>
            </w:r>
          </w:p>
        </w:tc>
      </w:tr>
    </w:tbl>
    <w:p>
      <w:pPr>
        <w:spacing w:after="80"/>
      </w:pPr>
    </w:p>
    <w:p>
      <w:pPr>
        <w:spacing w:before="0" w:after="120" w:line="264" w:lineRule="auto"/>
      </w:pPr>
      <w:r>
        <w:rPr>
          <w:rFonts w:ascii="Calibri" w:hAnsi="Calibri" w:eastAsia="Calibri"/>
          <w:color w:val="18232F"/>
          <w:sz w:val="22"/>
        </w:rPr>
        <w:t>The concise summary is a projection. Structured fields and evidence references remain authoritative.</w:t>
      </w:r>
    </w:p>
    <w:p>
      <w:pPr>
        <w:pStyle w:val="Heading2"/>
      </w:pPr>
      <w:r>
        <w:rPr>
          <w:rFonts w:ascii="Calibri" w:hAnsi="Calibri" w:eastAsia="Calibri"/>
          <w:b/>
          <w:color w:val="2E74B5"/>
          <w:sz w:val="26"/>
        </w:rPr>
        <w:t>8.4 Situation reducers</w:t>
      </w:r>
    </w:p>
    <w:p>
      <w:pPr>
        <w:spacing w:before="0" w:after="120" w:line="264" w:lineRule="auto"/>
      </w:pPr>
      <w:r>
        <w:rPr>
          <w:rFonts w:ascii="Calibri" w:hAnsi="Calibri" w:eastAsia="Calibri"/>
          <w:color w:val="18232F"/>
          <w:sz w:val="22"/>
        </w:rPr>
        <w:t>Reducers must be explicit per field:</w:t>
      </w:r>
    </w:p>
    <w:p>
      <w:pPr>
        <w:spacing w:before="0" w:after="160" w:line="280" w:lineRule="auto"/>
        <w:numPr>
          <w:ilvl w:val="0"/>
          <w:numId w:val="100"/>
        </w:numPr>
      </w:pPr>
      <w:r>
        <w:rPr>
          <w:rFonts w:ascii="Calibri" w:hAnsi="Calibri" w:eastAsia="Calibri"/>
          <w:color w:val="18232F"/>
          <w:sz w:val="22"/>
        </w:rPr>
        <w:t>append with bounded retention;</w:t>
      </w:r>
    </w:p>
    <w:p>
      <w:pPr>
        <w:spacing w:before="0" w:after="160" w:line="280" w:lineRule="auto"/>
        <w:numPr>
          <w:ilvl w:val="0"/>
          <w:numId w:val="100"/>
        </w:numPr>
      </w:pPr>
      <w:r>
        <w:rPr>
          <w:rFonts w:ascii="Calibri" w:hAnsi="Calibri" w:eastAsia="Calibri"/>
          <w:color w:val="18232F"/>
          <w:sz w:val="22"/>
        </w:rPr>
        <w:t>set union by evidence ID;</w:t>
      </w:r>
    </w:p>
    <w:p>
      <w:pPr>
        <w:spacing w:before="0" w:after="160" w:line="280" w:lineRule="auto"/>
        <w:numPr>
          <w:ilvl w:val="0"/>
          <w:numId w:val="100"/>
        </w:numPr>
      </w:pPr>
      <w:r>
        <w:rPr>
          <w:rFonts w:ascii="Calibri" w:hAnsi="Calibri" w:eastAsia="Calibri"/>
          <w:color w:val="18232F"/>
          <w:sz w:val="22"/>
        </w:rPr>
        <w:t>latest by event time;</w:t>
      </w:r>
    </w:p>
    <w:p>
      <w:pPr>
        <w:spacing w:before="0" w:after="160" w:line="280" w:lineRule="auto"/>
        <w:numPr>
          <w:ilvl w:val="0"/>
          <w:numId w:val="100"/>
        </w:numPr>
      </w:pPr>
      <w:r>
        <w:rPr>
          <w:rFonts w:ascii="Calibri" w:hAnsi="Calibri" w:eastAsia="Calibri"/>
          <w:color w:val="18232F"/>
          <w:sz w:val="22"/>
        </w:rPr>
        <w:t>maximum severity with controlled decay;</w:t>
      </w:r>
    </w:p>
    <w:p>
      <w:pPr>
        <w:spacing w:before="0" w:after="160" w:line="280" w:lineRule="auto"/>
        <w:numPr>
          <w:ilvl w:val="0"/>
          <w:numId w:val="100"/>
        </w:numPr>
      </w:pPr>
      <w:r>
        <w:rPr>
          <w:rFonts w:ascii="Calibri" w:hAnsi="Calibri" w:eastAsia="Calibri"/>
          <w:color w:val="18232F"/>
          <w:sz w:val="22"/>
        </w:rPr>
        <w:t>Bayesian or weighted confidence update;</w:t>
      </w:r>
    </w:p>
    <w:p>
      <w:pPr>
        <w:spacing w:before="0" w:after="160" w:line="280" w:lineRule="auto"/>
        <w:numPr>
          <w:ilvl w:val="0"/>
          <w:numId w:val="100"/>
        </w:numPr>
      </w:pPr>
      <w:r>
        <w:rPr>
          <w:rFonts w:ascii="Calibri" w:hAnsi="Calibri" w:eastAsia="Calibri"/>
          <w:color w:val="18232F"/>
          <w:sz w:val="22"/>
        </w:rPr>
        <w:t>state-machine transition;</w:t>
      </w:r>
    </w:p>
    <w:p>
      <w:pPr>
        <w:spacing w:before="0" w:after="160" w:line="280" w:lineRule="auto"/>
        <w:numPr>
          <w:ilvl w:val="0"/>
          <w:numId w:val="100"/>
        </w:numPr>
      </w:pPr>
      <w:r>
        <w:rPr>
          <w:rFonts w:ascii="Calibri" w:hAnsi="Calibri" w:eastAsia="Calibri"/>
          <w:color w:val="18232F"/>
          <w:sz w:val="22"/>
        </w:rPr>
        <w:t>human override;</w:t>
      </w:r>
    </w:p>
    <w:p>
      <w:pPr>
        <w:spacing w:before="0" w:after="160" w:line="280" w:lineRule="auto"/>
        <w:numPr>
          <w:ilvl w:val="0"/>
          <w:numId w:val="100"/>
        </w:numPr>
      </w:pPr>
      <w:r>
        <w:rPr>
          <w:rFonts w:ascii="Calibri" w:hAnsi="Calibri" w:eastAsia="Calibri"/>
          <w:color w:val="18232F"/>
          <w:sz w:val="22"/>
        </w:rPr>
        <w:t>replace only if source priority is higher;</w:t>
      </w:r>
    </w:p>
    <w:p>
      <w:pPr>
        <w:spacing w:before="0" w:after="160" w:line="280" w:lineRule="auto"/>
        <w:numPr>
          <w:ilvl w:val="0"/>
          <w:numId w:val="100"/>
        </w:numPr>
      </w:pPr>
      <w:r>
        <w:rPr>
          <w:rFonts w:ascii="Calibri" w:hAnsi="Calibri" w:eastAsia="Calibri"/>
          <w:color w:val="18232F"/>
          <w:sz w:val="22"/>
        </w:rPr>
        <w:t>merge related sub-situations.</w:t>
      </w:r>
    </w:p>
    <w:p>
      <w:pPr>
        <w:spacing w:before="0" w:after="120" w:line="264" w:lineRule="auto"/>
      </w:pPr>
      <w:r>
        <w:rPr>
          <w:rFonts w:ascii="Calibri" w:hAnsi="Calibri" w:eastAsia="Calibri"/>
          <w:color w:val="18232F"/>
          <w:sz w:val="22"/>
        </w:rPr>
        <w:t>This follows the same principle as field-specific reducers in durable agent state, but applies it to temporal domain truth.</w:t>
      </w:r>
    </w:p>
    <w:p>
      <w:pPr>
        <w:pStyle w:val="Heading2"/>
      </w:pPr>
      <w:r>
        <w:rPr>
          <w:rFonts w:ascii="Calibri" w:hAnsi="Calibri" w:eastAsia="Calibri"/>
          <w:b/>
          <w:color w:val="2E74B5"/>
          <w:sz w:val="26"/>
        </w:rPr>
        <w:t>8.5 Situation graphs</w:t>
      </w:r>
    </w:p>
    <w:p>
      <w:pPr>
        <w:spacing w:before="0" w:after="120" w:line="264" w:lineRule="auto"/>
      </w:pPr>
      <w:r>
        <w:rPr>
          <w:rFonts w:ascii="Calibri" w:hAnsi="Calibri" w:eastAsia="Calibri"/>
          <w:color w:val="18232F"/>
          <w:sz w:val="22"/>
        </w:rPr>
        <w:t>Some domains require relationships:</w:t>
      </w:r>
    </w:p>
    <w:p>
      <w:pPr>
        <w:spacing w:before="0" w:after="160" w:line="280" w:lineRule="auto"/>
        <w:numPr>
          <w:ilvl w:val="0"/>
          <w:numId w:val="100"/>
        </w:numPr>
      </w:pPr>
      <w:r>
        <w:rPr>
          <w:rFonts w:ascii="Calibri" w:hAnsi="Calibri" w:eastAsia="Calibri"/>
          <w:color w:val="18232F"/>
          <w:sz w:val="22"/>
        </w:rPr>
        <w:t>machine → production line → factory;</w:t>
      </w:r>
    </w:p>
    <w:p>
      <w:pPr>
        <w:spacing w:before="0" w:after="160" w:line="280" w:lineRule="auto"/>
        <w:numPr>
          <w:ilvl w:val="0"/>
          <w:numId w:val="100"/>
        </w:numPr>
      </w:pPr>
      <w:r>
        <w:rPr>
          <w:rFonts w:ascii="Calibri" w:hAnsi="Calibri" w:eastAsia="Calibri"/>
          <w:color w:val="18232F"/>
          <w:sz w:val="22"/>
        </w:rPr>
        <w:t>account → device → IP address → merchant;</w:t>
      </w:r>
    </w:p>
    <w:p>
      <w:pPr>
        <w:spacing w:before="0" w:after="160" w:line="280" w:lineRule="auto"/>
        <w:numPr>
          <w:ilvl w:val="0"/>
          <w:numId w:val="100"/>
        </w:numPr>
      </w:pPr>
      <w:r>
        <w:rPr>
          <w:rFonts w:ascii="Calibri" w:hAnsi="Calibri" w:eastAsia="Calibri"/>
          <w:color w:val="18232F"/>
          <w:sz w:val="22"/>
        </w:rPr>
        <w:t>service → dependency → region;</w:t>
      </w:r>
    </w:p>
    <w:p>
      <w:pPr>
        <w:spacing w:before="0" w:after="160" w:line="280" w:lineRule="auto"/>
        <w:numPr>
          <w:ilvl w:val="0"/>
          <w:numId w:val="100"/>
        </w:numPr>
      </w:pPr>
      <w:r>
        <w:rPr>
          <w:rFonts w:ascii="Calibri" w:hAnsi="Calibri" w:eastAsia="Calibri"/>
          <w:color w:val="18232F"/>
          <w:sz w:val="22"/>
        </w:rPr>
        <w:t>patient → device → medication → care team.</w:t>
      </w:r>
    </w:p>
    <w:p>
      <w:pPr>
        <w:spacing w:before="0" w:after="120" w:line="264" w:lineRule="auto"/>
      </w:pPr>
      <w:r>
        <w:rPr>
          <w:rFonts w:ascii="Calibri" w:hAnsi="Calibri" w:eastAsia="Calibri"/>
          <w:color w:val="18232F"/>
          <w:sz w:val="22"/>
        </w:rPr>
        <w:t>The first version should keep a keyed Situation model and allow explicit related IDs. A full graph engine can come later. Early graph complexity would distract from event-time and cognition semantics.</w:t>
      </w:r>
    </w:p>
    <w:p>
      <w:pPr>
        <w:keepNext/>
        <w:pageBreakBefore/>
        <w:spacing w:after="80"/>
      </w:pPr>
      <w:r>
        <w:rPr>
          <w:rFonts w:ascii="Calibri" w:hAnsi="Calibri" w:eastAsia="Calibri"/>
          <w:b/>
          <w:color w:val="B88A3B"/>
          <w:sz w:val="17"/>
        </w:rPr>
        <w:t>ARCHITECTURE STUDY</w:t>
      </w:r>
    </w:p>
    <w:p>
      <w:pPr>
        <w:pStyle w:val="Heading1"/>
      </w:pPr>
      <w:r>
        <w:rPr>
          <w:rFonts w:ascii="Calibri" w:hAnsi="Calibri" w:eastAsia="Calibri"/>
          <w:b/>
          <w:color w:val="2E74B5"/>
          <w:sz w:val="32"/>
        </w:rPr>
        <w:t>9. Cognitive scheduling</w:t>
      </w:r>
    </w:p>
    <w:p>
      <w:pPr>
        <w:pStyle w:val="Heading2"/>
      </w:pPr>
      <w:r>
        <w:rPr>
          <w:rFonts w:ascii="Calibri" w:hAnsi="Calibri" w:eastAsia="Calibri"/>
          <w:b/>
          <w:color w:val="2E74B5"/>
          <w:sz w:val="26"/>
        </w:rPr>
        <w:t>9.1 Why the scheduler is a product, not a queue</w:t>
      </w:r>
    </w:p>
    <w:p>
      <w:pPr>
        <w:spacing w:before="0" w:after="120" w:line="264" w:lineRule="auto"/>
      </w:pPr>
      <w:r>
        <w:rPr>
          <w:rFonts w:ascii="Calibri" w:hAnsi="Calibri" w:eastAsia="Calibri"/>
          <w:color w:val="18232F"/>
          <w:sz w:val="22"/>
        </w:rPr>
        <w:t>An ordinary task queue asks, “Which pending task runs next?” The cognitive scheduler asks:</w:t>
      </w:r>
    </w:p>
    <w:p>
      <w:pPr>
        <w:spacing w:before="0" w:after="160" w:line="280" w:lineRule="auto"/>
        <w:numPr>
          <w:ilvl w:val="0"/>
          <w:numId w:val="100"/>
        </w:numPr>
      </w:pPr>
      <w:r>
        <w:rPr>
          <w:rFonts w:ascii="Calibri" w:hAnsi="Calibri" w:eastAsia="Calibri"/>
          <w:color w:val="18232F"/>
          <w:sz w:val="22"/>
        </w:rPr>
        <w:t>Is reasoning required at all?</w:t>
      </w:r>
    </w:p>
    <w:p>
      <w:pPr>
        <w:spacing w:before="0" w:after="160" w:line="280" w:lineRule="auto"/>
        <w:numPr>
          <w:ilvl w:val="0"/>
          <w:numId w:val="100"/>
        </w:numPr>
      </w:pPr>
      <w:r>
        <w:rPr>
          <w:rFonts w:ascii="Calibri" w:hAnsi="Calibri" w:eastAsia="Calibri"/>
          <w:color w:val="18232F"/>
          <w:sz w:val="22"/>
        </w:rPr>
        <w:t>Which model tier is sufficient?</w:t>
      </w:r>
    </w:p>
    <w:p>
      <w:pPr>
        <w:spacing w:before="0" w:after="160" w:line="280" w:lineRule="auto"/>
        <w:numPr>
          <w:ilvl w:val="0"/>
          <w:numId w:val="100"/>
        </w:numPr>
      </w:pPr>
      <w:r>
        <w:rPr>
          <w:rFonts w:ascii="Calibri" w:hAnsi="Calibri" w:eastAsia="Calibri"/>
          <w:color w:val="18232F"/>
          <w:sz w:val="22"/>
        </w:rPr>
        <w:t>Is the Situation stable enough to reason about?</w:t>
      </w:r>
    </w:p>
    <w:p>
      <w:pPr>
        <w:spacing w:before="0" w:after="160" w:line="280" w:lineRule="auto"/>
        <w:numPr>
          <w:ilvl w:val="0"/>
          <w:numId w:val="100"/>
        </w:numPr>
      </w:pPr>
      <w:r>
        <w:rPr>
          <w:rFonts w:ascii="Calibri" w:hAnsi="Calibri" w:eastAsia="Calibri"/>
          <w:color w:val="18232F"/>
          <w:sz w:val="22"/>
        </w:rPr>
        <w:t>Has a newer version made the request obsolete?</w:t>
      </w:r>
    </w:p>
    <w:p>
      <w:pPr>
        <w:spacing w:before="0" w:after="160" w:line="280" w:lineRule="auto"/>
        <w:numPr>
          <w:ilvl w:val="0"/>
          <w:numId w:val="100"/>
        </w:numPr>
      </w:pPr>
      <w:r>
        <w:rPr>
          <w:rFonts w:ascii="Calibri" w:hAnsi="Calibri" w:eastAsia="Calibri"/>
          <w:color w:val="18232F"/>
          <w:sz w:val="22"/>
        </w:rPr>
        <w:t>Can several changes be coalesced?</w:t>
      </w:r>
    </w:p>
    <w:p>
      <w:pPr>
        <w:spacing w:before="0" w:after="160" w:line="280" w:lineRule="auto"/>
        <w:numPr>
          <w:ilvl w:val="0"/>
          <w:numId w:val="100"/>
        </w:numPr>
      </w:pPr>
      <w:r>
        <w:rPr>
          <w:rFonts w:ascii="Calibri" w:hAnsi="Calibri" w:eastAsia="Calibri"/>
          <w:color w:val="18232F"/>
          <w:sz w:val="22"/>
        </w:rPr>
        <w:t>What is the value of this decision relative to its cost?</w:t>
      </w:r>
    </w:p>
    <w:p>
      <w:pPr>
        <w:spacing w:before="0" w:after="160" w:line="280" w:lineRule="auto"/>
        <w:numPr>
          <w:ilvl w:val="0"/>
          <w:numId w:val="100"/>
        </w:numPr>
      </w:pPr>
      <w:r>
        <w:rPr>
          <w:rFonts w:ascii="Calibri" w:hAnsi="Calibri" w:eastAsia="Calibri"/>
          <w:color w:val="18232F"/>
          <w:sz w:val="22"/>
        </w:rPr>
        <w:t>What happens when model capacity is unavailable?</w:t>
      </w:r>
    </w:p>
    <w:p>
      <w:pPr>
        <w:spacing w:before="0" w:after="120" w:line="264" w:lineRule="auto"/>
      </w:pPr>
      <w:r>
        <w:rPr>
          <w:rFonts w:ascii="Calibri" w:hAnsi="Calibri" w:eastAsia="Calibri"/>
          <w:color w:val="18232F"/>
          <w:sz w:val="22"/>
        </w:rPr>
        <w:t>This logic is central to the runtime’s value.</w:t>
      </w:r>
    </w:p>
    <w:p>
      <w:pPr>
        <w:pStyle w:val="Heading2"/>
      </w:pPr>
      <w:r>
        <w:rPr>
          <w:rFonts w:ascii="Calibri" w:hAnsi="Calibri" w:eastAsia="Calibri"/>
          <w:b/>
          <w:color w:val="2E74B5"/>
          <w:sz w:val="26"/>
        </w:rPr>
        <w:t>9.2 Trigger types</w:t>
      </w:r>
    </w:p>
    <w:p>
      <w:pPr>
        <w:spacing w:before="0" w:after="120" w:line="264" w:lineRule="auto"/>
      </w:pPr>
      <w:r>
        <w:rPr>
          <w:rFonts w:ascii="Calibri" w:hAnsi="Calibri" w:eastAsia="Calibri"/>
          <w:color w:val="18232F"/>
          <w:sz w:val="22"/>
        </w:rPr>
        <w:t>Triggers can be combined:</w:t>
      </w:r>
    </w:p>
    <w:p>
      <w:pPr>
        <w:spacing w:before="0" w:after="160" w:line="280" w:lineRule="auto"/>
        <w:numPr>
          <w:ilvl w:val="0"/>
          <w:numId w:val="100"/>
        </w:numPr>
      </w:pPr>
      <w:r>
        <w:rPr>
          <w:rFonts w:ascii="Calibri" w:hAnsi="Calibri" w:eastAsia="Calibri"/>
          <w:color w:val="18232F"/>
          <w:sz w:val="22"/>
        </w:rPr>
        <w:t>threshold crossing;</w:t>
      </w:r>
    </w:p>
    <w:p>
      <w:pPr>
        <w:spacing w:before="0" w:after="160" w:line="280" w:lineRule="auto"/>
        <w:numPr>
          <w:ilvl w:val="0"/>
          <w:numId w:val="100"/>
        </w:numPr>
      </w:pPr>
      <w:r>
        <w:rPr>
          <w:rFonts w:ascii="Calibri" w:hAnsi="Calibri" w:eastAsia="Calibri"/>
          <w:color w:val="18232F"/>
          <w:sz w:val="22"/>
        </w:rPr>
        <w:t>duration above or below condition;</w:t>
      </w:r>
    </w:p>
    <w:p>
      <w:pPr>
        <w:spacing w:before="0" w:after="160" w:line="280" w:lineRule="auto"/>
        <w:numPr>
          <w:ilvl w:val="0"/>
          <w:numId w:val="100"/>
        </w:numPr>
      </w:pPr>
      <w:r>
        <w:rPr>
          <w:rFonts w:ascii="Calibri" w:hAnsi="Calibri" w:eastAsia="Calibri"/>
          <w:color w:val="18232F"/>
          <w:sz w:val="22"/>
        </w:rPr>
        <w:t>trend break or change point;</w:t>
      </w:r>
    </w:p>
    <w:p>
      <w:pPr>
        <w:spacing w:before="0" w:after="160" w:line="280" w:lineRule="auto"/>
        <w:numPr>
          <w:ilvl w:val="0"/>
          <w:numId w:val="100"/>
        </w:numPr>
      </w:pPr>
      <w:r>
        <w:rPr>
          <w:rFonts w:ascii="Calibri" w:hAnsi="Calibri" w:eastAsia="Calibri"/>
          <w:color w:val="18232F"/>
          <w:sz w:val="22"/>
        </w:rPr>
        <w:t>anomaly score;</w:t>
      </w:r>
    </w:p>
    <w:p>
      <w:pPr>
        <w:spacing w:before="0" w:after="160" w:line="280" w:lineRule="auto"/>
        <w:numPr>
          <w:ilvl w:val="0"/>
          <w:numId w:val="100"/>
        </w:numPr>
      </w:pPr>
      <w:r>
        <w:rPr>
          <w:rFonts w:ascii="Calibri" w:hAnsi="Calibri" w:eastAsia="Calibri"/>
          <w:color w:val="18232F"/>
          <w:sz w:val="22"/>
        </w:rPr>
        <w:t>forecast crossing a future risk boundary;</w:t>
      </w:r>
    </w:p>
    <w:p>
      <w:pPr>
        <w:spacing w:before="0" w:after="160" w:line="280" w:lineRule="auto"/>
        <w:numPr>
          <w:ilvl w:val="0"/>
          <w:numId w:val="100"/>
        </w:numPr>
      </w:pPr>
      <w:r>
        <w:rPr>
          <w:rFonts w:ascii="Calibri" w:hAnsi="Calibri" w:eastAsia="Calibri"/>
          <w:color w:val="18232F"/>
          <w:sz w:val="22"/>
        </w:rPr>
        <w:t>correlation or sequence pattern;</w:t>
      </w:r>
    </w:p>
    <w:p>
      <w:pPr>
        <w:spacing w:before="0" w:after="160" w:line="280" w:lineRule="auto"/>
        <w:numPr>
          <w:ilvl w:val="0"/>
          <w:numId w:val="100"/>
        </w:numPr>
      </w:pPr>
      <w:r>
        <w:rPr>
          <w:rFonts w:ascii="Calibri" w:hAnsi="Calibri" w:eastAsia="Calibri"/>
          <w:color w:val="18232F"/>
          <w:sz w:val="22"/>
        </w:rPr>
        <w:t>novelty relative to last reasoned version;</w:t>
      </w:r>
    </w:p>
    <w:p>
      <w:pPr>
        <w:spacing w:before="0" w:after="160" w:line="280" w:lineRule="auto"/>
        <w:numPr>
          <w:ilvl w:val="0"/>
          <w:numId w:val="100"/>
        </w:numPr>
      </w:pPr>
      <w:r>
        <w:rPr>
          <w:rFonts w:ascii="Calibri" w:hAnsi="Calibri" w:eastAsia="Calibri"/>
          <w:color w:val="18232F"/>
          <w:sz w:val="22"/>
        </w:rPr>
        <w:t>contradiction between models or evidence;</w:t>
      </w:r>
    </w:p>
    <w:p>
      <w:pPr>
        <w:spacing w:before="0" w:after="160" w:line="280" w:lineRule="auto"/>
        <w:numPr>
          <w:ilvl w:val="0"/>
          <w:numId w:val="100"/>
        </w:numPr>
      </w:pPr>
      <w:r>
        <w:rPr>
          <w:rFonts w:ascii="Calibri" w:hAnsi="Calibri" w:eastAsia="Calibri"/>
          <w:color w:val="18232F"/>
          <w:sz w:val="22"/>
        </w:rPr>
        <w:t>uncertainty above a decision threshold;</w:t>
      </w:r>
    </w:p>
    <w:p>
      <w:pPr>
        <w:spacing w:before="0" w:after="160" w:line="280" w:lineRule="auto"/>
        <w:numPr>
          <w:ilvl w:val="0"/>
          <w:numId w:val="100"/>
        </w:numPr>
      </w:pPr>
      <w:r>
        <w:rPr>
          <w:rFonts w:ascii="Calibri" w:hAnsi="Calibri" w:eastAsia="Calibri"/>
          <w:color w:val="18232F"/>
          <w:sz w:val="22"/>
        </w:rPr>
        <w:t>missing expected event;</w:t>
      </w:r>
    </w:p>
    <w:p>
      <w:pPr>
        <w:spacing w:before="0" w:after="160" w:line="280" w:lineRule="auto"/>
        <w:numPr>
          <w:ilvl w:val="0"/>
          <w:numId w:val="100"/>
        </w:numPr>
      </w:pPr>
      <w:r>
        <w:rPr>
          <w:rFonts w:ascii="Calibri" w:hAnsi="Calibri" w:eastAsia="Calibri"/>
          <w:color w:val="18232F"/>
          <w:sz w:val="22"/>
        </w:rPr>
        <w:t>scheduled review;</w:t>
      </w:r>
    </w:p>
    <w:p>
      <w:pPr>
        <w:spacing w:before="0" w:after="160" w:line="280" w:lineRule="auto"/>
        <w:numPr>
          <w:ilvl w:val="0"/>
          <w:numId w:val="100"/>
        </w:numPr>
      </w:pPr>
      <w:r>
        <w:rPr>
          <w:rFonts w:ascii="Calibri" w:hAnsi="Calibri" w:eastAsia="Calibri"/>
          <w:color w:val="18232F"/>
          <w:sz w:val="22"/>
        </w:rPr>
        <w:t>human request;</w:t>
      </w:r>
    </w:p>
    <w:p>
      <w:pPr>
        <w:spacing w:before="0" w:after="160" w:line="280" w:lineRule="auto"/>
        <w:numPr>
          <w:ilvl w:val="0"/>
          <w:numId w:val="100"/>
        </w:numPr>
      </w:pPr>
      <w:r>
        <w:rPr>
          <w:rFonts w:ascii="Calibri" w:hAnsi="Calibri" w:eastAsia="Calibri"/>
          <w:color w:val="18232F"/>
          <w:sz w:val="22"/>
        </w:rPr>
        <w:t>outcome mismatch;</w:t>
      </w:r>
    </w:p>
    <w:p>
      <w:pPr>
        <w:spacing w:before="0" w:after="160" w:line="280" w:lineRule="auto"/>
        <w:numPr>
          <w:ilvl w:val="0"/>
          <w:numId w:val="100"/>
        </w:numPr>
      </w:pPr>
      <w:r>
        <w:rPr>
          <w:rFonts w:ascii="Calibri" w:hAnsi="Calibri" w:eastAsia="Calibri"/>
          <w:color w:val="18232F"/>
          <w:sz w:val="22"/>
        </w:rPr>
        <w:t>policy escalation.</w:t>
      </w:r>
    </w:p>
    <w:p>
      <w:pPr>
        <w:pStyle w:val="Heading2"/>
      </w:pPr>
      <w:r>
        <w:rPr>
          <w:rFonts w:ascii="Calibri" w:hAnsi="Calibri" w:eastAsia="Calibri"/>
          <w:b/>
          <w:color w:val="2E74B5"/>
          <w:sz w:val="26"/>
        </w:rPr>
        <w:t>9.3 Trigger policy</w:t>
      </w:r>
    </w:p>
    <w:p>
      <w:pPr>
        <w:spacing w:before="0" w:after="120" w:line="264" w:lineRule="auto"/>
      </w:pPr>
      <w:r>
        <w:rPr>
          <w:rFonts w:ascii="Calibri" w:hAnsi="Calibri" w:eastAsia="Calibri"/>
          <w:color w:val="18232F"/>
          <w:sz w:val="22"/>
        </w:rPr>
        <w:t>A trigger should produce a score and reasons, not a Boolean only:</w:t>
      </w:r>
    </w:p>
    <w:p>
      <w:pPr>
        <w:spacing w:before="0" w:after="120" w:line="264" w:lineRule="auto"/>
      </w:pPr>
      <w:r>
        <w:rPr>
          <w:rFonts w:ascii="DejaVu Sans Mono" w:hAnsi="DejaVu Sans Mono" w:eastAsia="DejaVu Sans Mono"/>
          <w:color w:val="6B5B7B"/>
          <w:sz w:val="20"/>
          <w:shd w:fill="F2F4F7"/>
        </w:rPr>
        <w:t>priority = expected impact × urgency × uncertainty value × novelty ÷ estimated cognitive cost</w:t>
      </w:r>
    </w:p>
    <w:p>
      <w:pPr>
        <w:spacing w:before="0" w:after="120" w:line="264" w:lineRule="auto"/>
      </w:pPr>
      <w:r>
        <w:rPr>
          <w:rFonts w:ascii="Calibri" w:hAnsi="Calibri" w:eastAsia="Calibri"/>
          <w:color w:val="18232F"/>
          <w:sz w:val="22"/>
        </w:rPr>
        <w:t>The exact formula is domain-specific, but the factors should be inspectable.</w:t>
      </w:r>
    </w:p>
    <w:p>
      <w:pPr>
        <w:pStyle w:val="Heading2"/>
      </w:pPr>
      <w:r>
        <w:rPr>
          <w:rFonts w:ascii="Calibri" w:hAnsi="Calibri" w:eastAsia="Calibri"/>
          <w:b/>
          <w:color w:val="2E74B5"/>
          <w:sz w:val="26"/>
        </w:rPr>
        <w:t>9.4 Debounce, hysteresis, and coalescing</w:t>
      </w:r>
    </w:p>
    <w:p>
      <w:pPr>
        <w:spacing w:before="0" w:after="120" w:line="264" w:lineRule="auto"/>
      </w:pPr>
      <w:r>
        <w:rPr>
          <w:rFonts w:ascii="Calibri" w:hAnsi="Calibri" w:eastAsia="Calibri"/>
          <w:color w:val="18232F"/>
          <w:sz w:val="22"/>
        </w:rPr>
        <w:t>Without temporal dampening, a noisy boundary can start many contradictory episodes. The scheduler needs:</w:t>
      </w:r>
    </w:p>
    <w:p>
      <w:pPr>
        <w:spacing w:before="0" w:after="160" w:line="280" w:lineRule="auto"/>
        <w:numPr>
          <w:ilvl w:val="0"/>
          <w:numId w:val="100"/>
        </w:numPr>
      </w:pPr>
      <w:r>
        <w:rPr>
          <w:rFonts w:ascii="Calibri" w:hAnsi="Calibri" w:eastAsia="Calibri"/>
          <w:b/>
          <w:color w:val="18232F"/>
          <w:sz w:val="22"/>
        </w:rPr>
        <w:t>debounce:</w:t>
      </w:r>
      <w:r>
        <w:rPr>
          <w:rFonts w:ascii="Calibri" w:hAnsi="Calibri" w:eastAsia="Calibri"/>
          <w:color w:val="18232F"/>
          <w:sz w:val="22"/>
        </w:rPr>
        <w:t xml:space="preserve"> wait briefly for a burst to settle;</w:t>
      </w:r>
    </w:p>
    <w:p>
      <w:pPr>
        <w:spacing w:before="0" w:after="160" w:line="280" w:lineRule="auto"/>
        <w:numPr>
          <w:ilvl w:val="0"/>
          <w:numId w:val="100"/>
        </w:numPr>
      </w:pPr>
      <w:r>
        <w:rPr>
          <w:rFonts w:ascii="Calibri" w:hAnsi="Calibri" w:eastAsia="Calibri"/>
          <w:b/>
          <w:color w:val="18232F"/>
          <w:sz w:val="22"/>
        </w:rPr>
        <w:t>hysteresis:</w:t>
      </w:r>
      <w:r>
        <w:rPr>
          <w:rFonts w:ascii="Calibri" w:hAnsi="Calibri" w:eastAsia="Calibri"/>
          <w:color w:val="18232F"/>
          <w:sz w:val="22"/>
        </w:rPr>
        <w:t xml:space="preserve"> require a stronger condition to enter than to remain;</w:t>
      </w:r>
    </w:p>
    <w:p>
      <w:pPr>
        <w:spacing w:before="0" w:after="160" w:line="280" w:lineRule="auto"/>
        <w:numPr>
          <w:ilvl w:val="0"/>
          <w:numId w:val="100"/>
        </w:numPr>
      </w:pPr>
      <w:r>
        <w:rPr>
          <w:rFonts w:ascii="Calibri" w:hAnsi="Calibri" w:eastAsia="Calibri"/>
          <w:b/>
          <w:color w:val="18232F"/>
          <w:sz w:val="22"/>
        </w:rPr>
        <w:t>cooldown:</w:t>
      </w:r>
      <w:r>
        <w:rPr>
          <w:rFonts w:ascii="Calibri" w:hAnsi="Calibri" w:eastAsia="Calibri"/>
          <w:color w:val="18232F"/>
          <w:sz w:val="22"/>
        </w:rPr>
        <w:t xml:space="preserve"> suppress repeated reasoning after a recent decision;</w:t>
      </w:r>
    </w:p>
    <w:p>
      <w:pPr>
        <w:spacing w:before="0" w:after="160" w:line="280" w:lineRule="auto"/>
        <w:numPr>
          <w:ilvl w:val="0"/>
          <w:numId w:val="100"/>
        </w:numPr>
      </w:pPr>
      <w:r>
        <w:rPr>
          <w:rFonts w:ascii="Calibri" w:hAnsi="Calibri" w:eastAsia="Calibri"/>
          <w:b/>
          <w:color w:val="18232F"/>
          <w:sz w:val="22"/>
        </w:rPr>
        <w:t>coalescing:</w:t>
      </w:r>
      <w:r>
        <w:rPr>
          <w:rFonts w:ascii="Calibri" w:hAnsi="Calibri" w:eastAsia="Calibri"/>
          <w:color w:val="18232F"/>
          <w:sz w:val="22"/>
        </w:rPr>
        <w:t xml:space="preserve"> combine several compatible Situation versions;</w:t>
      </w:r>
    </w:p>
    <w:p>
      <w:pPr>
        <w:spacing w:before="0" w:after="160" w:line="280" w:lineRule="auto"/>
        <w:numPr>
          <w:ilvl w:val="0"/>
          <w:numId w:val="100"/>
        </w:numPr>
      </w:pPr>
      <w:r>
        <w:rPr>
          <w:rFonts w:ascii="Calibri" w:hAnsi="Calibri" w:eastAsia="Calibri"/>
          <w:b/>
          <w:color w:val="18232F"/>
          <w:sz w:val="22"/>
        </w:rPr>
        <w:t>supersession:</w:t>
      </w:r>
      <w:r>
        <w:rPr>
          <w:rFonts w:ascii="Calibri" w:hAnsi="Calibri" w:eastAsia="Calibri"/>
          <w:color w:val="18232F"/>
          <w:sz w:val="22"/>
        </w:rPr>
        <w:t xml:space="preserve"> cancel an episode whose snapshot is no longer current;</w:t>
      </w:r>
    </w:p>
    <w:p>
      <w:pPr>
        <w:spacing w:before="0" w:after="160" w:line="280" w:lineRule="auto"/>
        <w:numPr>
          <w:ilvl w:val="0"/>
          <w:numId w:val="100"/>
        </w:numPr>
      </w:pPr>
      <w:r>
        <w:rPr>
          <w:rFonts w:ascii="Calibri" w:hAnsi="Calibri" w:eastAsia="Calibri"/>
          <w:b/>
          <w:color w:val="18232F"/>
          <w:sz w:val="22"/>
        </w:rPr>
        <w:t>minimum meaningful delta:</w:t>
      </w:r>
      <w:r>
        <w:rPr>
          <w:rFonts w:ascii="Calibri" w:hAnsi="Calibri" w:eastAsia="Calibri"/>
          <w:color w:val="18232F"/>
          <w:sz w:val="22"/>
        </w:rPr>
        <w:t xml:space="preserve"> ignore changes that do not alter likely action;</w:t>
      </w:r>
    </w:p>
    <w:p>
      <w:pPr>
        <w:spacing w:before="0" w:after="160" w:line="280" w:lineRule="auto"/>
        <w:numPr>
          <w:ilvl w:val="0"/>
          <w:numId w:val="100"/>
        </w:numPr>
      </w:pPr>
      <w:r>
        <w:rPr>
          <w:rFonts w:ascii="Calibri" w:hAnsi="Calibri" w:eastAsia="Calibri"/>
          <w:b/>
          <w:color w:val="18232F"/>
          <w:sz w:val="22"/>
        </w:rPr>
        <w:t>confirmation trigger:</w:t>
      </w:r>
      <w:r>
        <w:rPr>
          <w:rFonts w:ascii="Calibri" w:hAnsi="Calibri" w:eastAsia="Calibri"/>
          <w:color w:val="18232F"/>
          <w:sz w:val="22"/>
        </w:rPr>
        <w:t xml:space="preserve"> reason provisionally, then verify after watermark.</w:t>
      </w:r>
    </w:p>
    <w:p>
      <w:pPr>
        <w:pStyle w:val="Heading2"/>
      </w:pPr>
      <w:r>
        <w:rPr>
          <w:rFonts w:ascii="Calibri" w:hAnsi="Calibri" w:eastAsia="Calibri"/>
          <w:b/>
          <w:color w:val="2E74B5"/>
          <w:sz w:val="26"/>
        </w:rPr>
        <w:t>9.5 Overload modes</w:t>
      </w:r>
    </w:p>
    <w:p>
      <w:pPr>
        <w:spacing w:before="0" w:after="120" w:line="264" w:lineRule="auto"/>
      </w:pPr>
      <w:r>
        <w:rPr>
          <w:rFonts w:ascii="Calibri" w:hAnsi="Calibri" w:eastAsia="Calibri"/>
          <w:color w:val="18232F"/>
          <w:sz w:val="22"/>
        </w:rPr>
        <w:t>When cognitive capacity is constrained:</w:t>
      </w:r>
    </w:p>
    <w:p>
      <w:pPr>
        <w:spacing w:before="0" w:after="160" w:line="280" w:lineRule="auto"/>
        <w:numPr>
          <w:ilvl w:val="0"/>
          <w:numId w:val="203"/>
        </w:numPr>
      </w:pPr>
      <w:r>
        <w:rPr>
          <w:rFonts w:ascii="Calibri" w:hAnsi="Calibri" w:eastAsia="Calibri"/>
          <w:color w:val="18232F"/>
          <w:sz w:val="22"/>
        </w:rPr>
        <w:t>preserve deterministic safety processing;</w:t>
      </w:r>
    </w:p>
    <w:p>
      <w:pPr>
        <w:spacing w:before="0" w:after="160" w:line="280" w:lineRule="auto"/>
        <w:numPr>
          <w:ilvl w:val="0"/>
          <w:numId w:val="203"/>
        </w:numPr>
      </w:pPr>
      <w:r>
        <w:rPr>
          <w:rFonts w:ascii="Calibri" w:hAnsi="Calibri" w:eastAsia="Calibri"/>
          <w:color w:val="18232F"/>
          <w:sz w:val="22"/>
        </w:rPr>
        <w:t>reject or defer low-impact episodes;</w:t>
      </w:r>
    </w:p>
    <w:p>
      <w:pPr>
        <w:spacing w:before="0" w:after="160" w:line="280" w:lineRule="auto"/>
        <w:numPr>
          <w:ilvl w:val="0"/>
          <w:numId w:val="203"/>
        </w:numPr>
      </w:pPr>
      <w:r>
        <w:rPr>
          <w:rFonts w:ascii="Calibri" w:hAnsi="Calibri" w:eastAsia="Calibri"/>
          <w:color w:val="18232F"/>
          <w:sz w:val="22"/>
        </w:rPr>
        <w:t>coalesce by entity and Situation;</w:t>
      </w:r>
    </w:p>
    <w:p>
      <w:pPr>
        <w:spacing w:before="0" w:after="160" w:line="280" w:lineRule="auto"/>
        <w:numPr>
          <w:ilvl w:val="0"/>
          <w:numId w:val="203"/>
        </w:numPr>
      </w:pPr>
      <w:r>
        <w:rPr>
          <w:rFonts w:ascii="Calibri" w:hAnsi="Calibri" w:eastAsia="Calibri"/>
          <w:color w:val="18232F"/>
          <w:sz w:val="22"/>
        </w:rPr>
        <w:t>use a smaller model for classification;</w:t>
      </w:r>
    </w:p>
    <w:p>
      <w:pPr>
        <w:spacing w:before="0" w:after="160" w:line="280" w:lineRule="auto"/>
        <w:numPr>
          <w:ilvl w:val="0"/>
          <w:numId w:val="203"/>
        </w:numPr>
      </w:pPr>
      <w:r>
        <w:rPr>
          <w:rFonts w:ascii="Calibri" w:hAnsi="Calibri" w:eastAsia="Calibri"/>
          <w:color w:val="18232F"/>
          <w:sz w:val="22"/>
        </w:rPr>
        <w:t>reduce retrieval and tool budgets;</w:t>
      </w:r>
    </w:p>
    <w:p>
      <w:pPr>
        <w:spacing w:before="0" w:after="160" w:line="280" w:lineRule="auto"/>
        <w:numPr>
          <w:ilvl w:val="0"/>
          <w:numId w:val="203"/>
        </w:numPr>
      </w:pPr>
      <w:r>
        <w:rPr>
          <w:rFonts w:ascii="Calibri" w:hAnsi="Calibri" w:eastAsia="Calibri"/>
          <w:color w:val="18232F"/>
          <w:sz w:val="22"/>
        </w:rPr>
        <w:t>send notification-only outcomes;</w:t>
      </w:r>
    </w:p>
    <w:p>
      <w:pPr>
        <w:spacing w:before="0" w:after="160" w:line="280" w:lineRule="auto"/>
        <w:numPr>
          <w:ilvl w:val="0"/>
          <w:numId w:val="203"/>
        </w:numPr>
      </w:pPr>
      <w:r>
        <w:rPr>
          <w:rFonts w:ascii="Calibri" w:hAnsi="Calibri" w:eastAsia="Calibri"/>
          <w:color w:val="18232F"/>
          <w:sz w:val="22"/>
        </w:rPr>
        <w:t>keep durable backlog with expiration;</w:t>
      </w:r>
    </w:p>
    <w:p>
      <w:pPr>
        <w:spacing w:before="0" w:after="160" w:line="280" w:lineRule="auto"/>
        <w:numPr>
          <w:ilvl w:val="0"/>
          <w:numId w:val="203"/>
        </w:numPr>
      </w:pPr>
      <w:r>
        <w:rPr>
          <w:rFonts w:ascii="Calibri" w:hAnsi="Calibri" w:eastAsia="Calibri"/>
          <w:color w:val="18232F"/>
          <w:sz w:val="22"/>
        </w:rPr>
        <w:t>surface dropped or expired cognitive opportunities as metrics.</w:t>
      </w:r>
    </w:p>
    <w:p>
      <w:pPr>
        <w:spacing w:before="0" w:after="120" w:line="264" w:lineRule="auto"/>
      </w:pPr>
      <w:r>
        <w:rPr>
          <w:rFonts w:ascii="Calibri" w:hAnsi="Calibri" w:eastAsia="Calibri"/>
          <w:color w:val="18232F"/>
          <w:sz w:val="22"/>
        </w:rPr>
        <w:t>Raw evidence should continue to be retained even when cognition is degraded.</w:t>
      </w:r>
    </w:p>
    <w:p>
      <w:pPr>
        <w:pStyle w:val="Heading2"/>
      </w:pPr>
      <w:r>
        <w:rPr>
          <w:rFonts w:ascii="Calibri" w:hAnsi="Calibri" w:eastAsia="Calibri"/>
          <w:b/>
          <w:color w:val="2E74B5"/>
          <w:sz w:val="26"/>
        </w:rPr>
        <w:t>9.6 Cognitive service-level objectives</w:t>
      </w:r>
    </w:p>
    <w:p>
      <w:pPr>
        <w:spacing w:before="0" w:after="120" w:line="264" w:lineRule="auto"/>
      </w:pPr>
      <w:r>
        <w:rPr>
          <w:rFonts w:ascii="Calibri" w:hAnsi="Calibri" w:eastAsia="Calibri"/>
          <w:color w:val="18232F"/>
          <w:sz w:val="22"/>
        </w:rPr>
        <w:t>Useful SLOs include:</w:t>
      </w:r>
    </w:p>
    <w:p>
      <w:pPr>
        <w:spacing w:before="0" w:after="160" w:line="280" w:lineRule="auto"/>
        <w:numPr>
          <w:ilvl w:val="0"/>
          <w:numId w:val="100"/>
        </w:numPr>
      </w:pPr>
      <w:r>
        <w:rPr>
          <w:rFonts w:ascii="Calibri" w:hAnsi="Calibri" w:eastAsia="Calibri"/>
          <w:color w:val="18232F"/>
          <w:sz w:val="22"/>
        </w:rPr>
        <w:t>time from event horizon to Situation update;</w:t>
      </w:r>
    </w:p>
    <w:p>
      <w:pPr>
        <w:spacing w:before="0" w:after="160" w:line="280" w:lineRule="auto"/>
        <w:numPr>
          <w:ilvl w:val="0"/>
          <w:numId w:val="100"/>
        </w:numPr>
      </w:pPr>
      <w:r>
        <w:rPr>
          <w:rFonts w:ascii="Calibri" w:hAnsi="Calibri" w:eastAsia="Calibri"/>
          <w:color w:val="18232F"/>
          <w:sz w:val="22"/>
        </w:rPr>
        <w:t>time from trigger to episode start;</w:t>
      </w:r>
    </w:p>
    <w:p>
      <w:pPr>
        <w:spacing w:before="0" w:after="160" w:line="280" w:lineRule="auto"/>
        <w:numPr>
          <w:ilvl w:val="0"/>
          <w:numId w:val="100"/>
        </w:numPr>
      </w:pPr>
      <w:r>
        <w:rPr>
          <w:rFonts w:ascii="Calibri" w:hAnsi="Calibri" w:eastAsia="Calibri"/>
          <w:color w:val="18232F"/>
          <w:sz w:val="22"/>
        </w:rPr>
        <w:t>time from trigger to validated decision;</w:t>
      </w:r>
    </w:p>
    <w:p>
      <w:pPr>
        <w:spacing w:before="0" w:after="160" w:line="280" w:lineRule="auto"/>
        <w:numPr>
          <w:ilvl w:val="0"/>
          <w:numId w:val="100"/>
        </w:numPr>
      </w:pPr>
      <w:r>
        <w:rPr>
          <w:rFonts w:ascii="Calibri" w:hAnsi="Calibri" w:eastAsia="Calibri"/>
          <w:color w:val="18232F"/>
          <w:sz w:val="22"/>
        </w:rPr>
        <w:t>percentage of episodes superseded before completion;</w:t>
      </w:r>
    </w:p>
    <w:p>
      <w:pPr>
        <w:spacing w:before="0" w:after="160" w:line="280" w:lineRule="auto"/>
        <w:numPr>
          <w:ilvl w:val="0"/>
          <w:numId w:val="100"/>
        </w:numPr>
      </w:pPr>
      <w:r>
        <w:rPr>
          <w:rFonts w:ascii="Calibri" w:hAnsi="Calibri" w:eastAsia="Calibri"/>
          <w:color w:val="18232F"/>
          <w:sz w:val="22"/>
        </w:rPr>
        <w:t>percentage of situations that trigger unnecessarily;</w:t>
      </w:r>
    </w:p>
    <w:p>
      <w:pPr>
        <w:spacing w:before="0" w:after="160" w:line="280" w:lineRule="auto"/>
        <w:numPr>
          <w:ilvl w:val="0"/>
          <w:numId w:val="100"/>
        </w:numPr>
      </w:pPr>
      <w:r>
        <w:rPr>
          <w:rFonts w:ascii="Calibri" w:hAnsi="Calibri" w:eastAsia="Calibri"/>
          <w:color w:val="18232F"/>
          <w:sz w:val="22"/>
        </w:rPr>
        <w:t>queue age by severity;</w:t>
      </w:r>
    </w:p>
    <w:p>
      <w:pPr>
        <w:spacing w:before="0" w:after="160" w:line="280" w:lineRule="auto"/>
        <w:numPr>
          <w:ilvl w:val="0"/>
          <w:numId w:val="100"/>
        </w:numPr>
      </w:pPr>
      <w:r>
        <w:rPr>
          <w:rFonts w:ascii="Calibri" w:hAnsi="Calibri" w:eastAsia="Calibri"/>
          <w:color w:val="18232F"/>
          <w:sz w:val="22"/>
        </w:rPr>
        <w:t>token and currency cost per resolved Situation;</w:t>
      </w:r>
    </w:p>
    <w:p>
      <w:pPr>
        <w:spacing w:before="0" w:after="160" w:line="280" w:lineRule="auto"/>
        <w:numPr>
          <w:ilvl w:val="0"/>
          <w:numId w:val="100"/>
        </w:numPr>
      </w:pPr>
      <w:r>
        <w:rPr>
          <w:rFonts w:ascii="Calibri" w:hAnsi="Calibri" w:eastAsia="Calibri"/>
          <w:color w:val="18232F"/>
          <w:sz w:val="22"/>
        </w:rPr>
        <w:t>percentage of decisions made with provisional evidence.</w:t>
      </w:r>
    </w:p>
    <w:p>
      <w:pPr>
        <w:keepNext/>
        <w:pageBreakBefore/>
        <w:spacing w:after="80"/>
      </w:pPr>
      <w:r>
        <w:rPr>
          <w:rFonts w:ascii="Calibri" w:hAnsi="Calibri" w:eastAsia="Calibri"/>
          <w:b/>
          <w:color w:val="B88A3B"/>
          <w:sz w:val="17"/>
        </w:rPr>
        <w:t>ARCHITECTURE STUDY</w:t>
      </w:r>
    </w:p>
    <w:p>
      <w:pPr>
        <w:pStyle w:val="Heading1"/>
      </w:pPr>
      <w:r>
        <w:rPr>
          <w:rFonts w:ascii="Calibri" w:hAnsi="Calibri" w:eastAsia="Calibri"/>
          <w:b/>
          <w:color w:val="2E74B5"/>
          <w:sz w:val="32"/>
        </w:rPr>
        <w:t>10. Agent episode runtime</w:t>
      </w:r>
    </w:p>
    <w:p>
      <w:pPr>
        <w:pStyle w:val="Heading2"/>
      </w:pPr>
      <w:r>
        <w:rPr>
          <w:rFonts w:ascii="Calibri" w:hAnsi="Calibri" w:eastAsia="Calibri"/>
          <w:b/>
          <w:color w:val="2E74B5"/>
          <w:sz w:val="26"/>
        </w:rPr>
        <w:t>10.1 Episode contract</w:t>
      </w:r>
    </w:p>
    <w:tbl>
      <w:tblPr>
        <w:tblW w:type="dxa" w:w="9360"/>
        <w:jc w:val="center"/>
        <w:tblLayout w:type="fixed"/>
        <w:tblLook w:firstColumn="1" w:firstRow="1" w:lastColumn="0" w:lastRow="0" w:noHBand="0" w:noVBand="1" w:val="04A0"/>
        <w:tblInd w:w="120" w:type="dxa"/>
      </w:tblPr>
      <w:tblGrid>
        <w:gridCol w:w="1728"/>
        <w:gridCol w:w="7632"/>
      </w:tblGrid>
      <w:tr>
        <w:trPr>
          <w:tblHeader w:val="true"/>
          <w:cantSplit/>
        </w:trPr>
        <w:tc>
          <w:tcPr>
            <w:tcW w:type="dxa" w:w="1728"/>
            <w:tcMar>
              <w:top w:w="90" w:type="dxa"/>
              <w:start w:w="120" w:type="dxa"/>
              <w:bottom w:w="90" w:type="dxa"/>
              <w:end w:w="120" w:type="dxa"/>
            </w:tcMar>
            <w:vAlign w:val="center"/>
            <w:shd w:fill="E8EEF5"/>
          </w:tcPr>
          <w:p>
            <w:pPr>
              <w:pStyle w:val="TableText"/>
              <w:jc w:val="center"/>
            </w:pPr>
            <w:r>
              <w:rPr>
                <w:rFonts w:ascii="Calibri" w:hAnsi="Calibri" w:eastAsia="Calibri"/>
                <w:b/>
                <w:color w:val="1B2E4B"/>
                <w:sz w:val="18"/>
              </w:rPr>
              <w:t>Field group</w:t>
            </w:r>
          </w:p>
        </w:tc>
        <w:tc>
          <w:tcPr>
            <w:tcW w:type="dxa" w:w="7632"/>
            <w:tcMar>
              <w:top w:w="90" w:type="dxa"/>
              <w:start w:w="120" w:type="dxa"/>
              <w:bottom w:w="90" w:type="dxa"/>
              <w:end w:w="120" w:type="dxa"/>
            </w:tcMar>
            <w:vAlign w:val="center"/>
            <w:shd w:fill="E8EEF5"/>
          </w:tcPr>
          <w:p>
            <w:pPr>
              <w:pStyle w:val="TableText"/>
              <w:jc w:val="center"/>
            </w:pPr>
            <w:r>
              <w:rPr>
                <w:rFonts w:ascii="Calibri" w:hAnsi="Calibri" w:eastAsia="Calibri"/>
                <w:b/>
                <w:color w:val="1B2E4B"/>
                <w:sz w:val="18"/>
              </w:rPr>
              <w:t>Content</w:t>
            </w:r>
          </w:p>
        </w:tc>
      </w:tr>
      <w:tr>
        <w:trPr>
          <w:cantSplit/>
        </w:trPr>
        <w:tc>
          <w:tcPr>
            <w:tcW w:type="dxa" w:w="1728"/>
            <w:tcMar>
              <w:top w:w="90" w:type="dxa"/>
              <w:start w:w="120" w:type="dxa"/>
              <w:bottom w:w="90" w:type="dxa"/>
              <w:end w:w="120" w:type="dxa"/>
            </w:tcMar>
            <w:vAlign w:val="center"/>
          </w:tcPr>
          <w:p>
            <w:pPr>
              <w:pStyle w:val="TableText"/>
              <w:jc w:val="center"/>
            </w:pPr>
            <w:r>
              <w:rPr>
                <w:rFonts w:ascii="Calibri" w:hAnsi="Calibri" w:eastAsia="Calibri"/>
                <w:color w:val="18232F"/>
                <w:sz w:val="18"/>
              </w:rPr>
              <w:t>Identity</w:t>
            </w:r>
          </w:p>
        </w:tc>
        <w:tc>
          <w:tcPr>
            <w:tcW w:type="dxa" w:w="7632"/>
            <w:tcMar>
              <w:top w:w="90" w:type="dxa"/>
              <w:start w:w="120" w:type="dxa"/>
              <w:bottom w:w="90" w:type="dxa"/>
              <w:end w:w="120" w:type="dxa"/>
            </w:tcMar>
            <w:vAlign w:val="center"/>
          </w:tcPr>
          <w:p>
            <w:pPr>
              <w:pStyle w:val="TableText"/>
              <w:jc w:val="left"/>
            </w:pPr>
            <w:r>
              <w:rPr>
                <w:rFonts w:ascii="Calibri" w:hAnsi="Calibri" w:eastAsia="Calibri"/>
                <w:color w:val="18232F"/>
                <w:sz w:val="18"/>
              </w:rPr>
              <w:t>episode ID, Situation ID/version, trigger ID</w:t>
            </w:r>
          </w:p>
        </w:tc>
      </w:tr>
      <w:tr>
        <w:trPr>
          <w:cantSplit/>
        </w:trPr>
        <w:tc>
          <w:tcPr>
            <w:tcW w:type="dxa" w:w="1728"/>
            <w:tcMar>
              <w:top w:w="90" w:type="dxa"/>
              <w:start w:w="120" w:type="dxa"/>
              <w:bottom w:w="90" w:type="dxa"/>
              <w:end w:w="120" w:type="dxa"/>
            </w:tcMar>
            <w:vAlign w:val="center"/>
            <w:shd w:fill="FAFBFC"/>
          </w:tcPr>
          <w:p>
            <w:pPr>
              <w:pStyle w:val="TableText"/>
              <w:jc w:val="center"/>
            </w:pPr>
            <w:r>
              <w:rPr>
                <w:rFonts w:ascii="Calibri" w:hAnsi="Calibri" w:eastAsia="Calibri"/>
                <w:color w:val="18232F"/>
                <w:sz w:val="18"/>
              </w:rPr>
              <w:t>Objective</w:t>
            </w:r>
          </w:p>
        </w:tc>
        <w:tc>
          <w:tcPr>
            <w:tcW w:type="dxa" w:w="7632"/>
            <w:tcMar>
              <w:top w:w="90" w:type="dxa"/>
              <w:start w:w="120" w:type="dxa"/>
              <w:bottom w:w="90" w:type="dxa"/>
              <w:end w:w="120" w:type="dxa"/>
            </w:tcMar>
            <w:vAlign w:val="center"/>
            <w:shd w:fill="FAFBFC"/>
          </w:tcPr>
          <w:p>
            <w:pPr>
              <w:pStyle w:val="TableText"/>
              <w:jc w:val="left"/>
            </w:pPr>
            <w:r>
              <w:rPr>
                <w:rFonts w:ascii="Calibri" w:hAnsi="Calibri" w:eastAsia="Calibri"/>
                <w:color w:val="18232F"/>
                <w:sz w:val="18"/>
              </w:rPr>
              <w:t>decision question and expected output</w:t>
            </w:r>
          </w:p>
        </w:tc>
      </w:tr>
      <w:tr>
        <w:trPr>
          <w:cantSplit/>
        </w:trPr>
        <w:tc>
          <w:tcPr>
            <w:tcW w:type="dxa" w:w="1728"/>
            <w:tcMar>
              <w:top w:w="90" w:type="dxa"/>
              <w:start w:w="120" w:type="dxa"/>
              <w:bottom w:w="90" w:type="dxa"/>
              <w:end w:w="120" w:type="dxa"/>
            </w:tcMar>
            <w:vAlign w:val="center"/>
          </w:tcPr>
          <w:p>
            <w:pPr>
              <w:pStyle w:val="TableText"/>
              <w:jc w:val="center"/>
            </w:pPr>
            <w:r>
              <w:rPr>
                <w:rFonts w:ascii="Calibri" w:hAnsi="Calibri" w:eastAsia="Calibri"/>
                <w:color w:val="18232F"/>
                <w:sz w:val="18"/>
              </w:rPr>
              <w:t>Snapshot</w:t>
            </w:r>
          </w:p>
        </w:tc>
        <w:tc>
          <w:tcPr>
            <w:tcW w:type="dxa" w:w="7632"/>
            <w:tcMar>
              <w:top w:w="90" w:type="dxa"/>
              <w:start w:w="120" w:type="dxa"/>
              <w:bottom w:w="90" w:type="dxa"/>
              <w:end w:w="120" w:type="dxa"/>
            </w:tcMar>
            <w:vAlign w:val="center"/>
          </w:tcPr>
          <w:p>
            <w:pPr>
              <w:pStyle w:val="TableText"/>
              <w:jc w:val="left"/>
            </w:pPr>
            <w:r>
              <w:rPr>
                <w:rFonts w:ascii="Calibri" w:hAnsi="Calibri" w:eastAsia="Calibri"/>
                <w:color w:val="18232F"/>
                <w:sz w:val="18"/>
              </w:rPr>
              <w:t>immutable context reference and evidence horizon</w:t>
            </w:r>
          </w:p>
        </w:tc>
      </w:tr>
      <w:tr>
        <w:trPr>
          <w:cantSplit/>
        </w:trPr>
        <w:tc>
          <w:tcPr>
            <w:tcW w:type="dxa" w:w="1728"/>
            <w:tcMar>
              <w:top w:w="90" w:type="dxa"/>
              <w:start w:w="120" w:type="dxa"/>
              <w:bottom w:w="90" w:type="dxa"/>
              <w:end w:w="120" w:type="dxa"/>
            </w:tcMar>
            <w:vAlign w:val="center"/>
            <w:shd w:fill="FAFBFC"/>
          </w:tcPr>
          <w:p>
            <w:pPr>
              <w:pStyle w:val="TableText"/>
              <w:jc w:val="center"/>
            </w:pPr>
            <w:r>
              <w:rPr>
                <w:rFonts w:ascii="Calibri" w:hAnsi="Calibri" w:eastAsia="Calibri"/>
                <w:color w:val="18232F"/>
                <w:sz w:val="18"/>
              </w:rPr>
              <w:t>Budgets</w:t>
            </w:r>
          </w:p>
        </w:tc>
        <w:tc>
          <w:tcPr>
            <w:tcW w:type="dxa" w:w="7632"/>
            <w:tcMar>
              <w:top w:w="90" w:type="dxa"/>
              <w:start w:w="120" w:type="dxa"/>
              <w:bottom w:w="90" w:type="dxa"/>
              <w:end w:w="120" w:type="dxa"/>
            </w:tcMar>
            <w:vAlign w:val="center"/>
            <w:shd w:fill="FAFBFC"/>
          </w:tcPr>
          <w:p>
            <w:pPr>
              <w:pStyle w:val="TableText"/>
              <w:jc w:val="left"/>
            </w:pPr>
            <w:r>
              <w:rPr>
                <w:rFonts w:ascii="Calibri" w:hAnsi="Calibri" w:eastAsia="Calibri"/>
                <w:color w:val="18232F"/>
                <w:sz w:val="18"/>
              </w:rPr>
              <w:t>deadline, tokens, tools, retries, cost</w:t>
            </w:r>
          </w:p>
        </w:tc>
      </w:tr>
      <w:tr>
        <w:trPr>
          <w:cantSplit/>
        </w:trPr>
        <w:tc>
          <w:tcPr>
            <w:tcW w:type="dxa" w:w="1728"/>
            <w:tcMar>
              <w:top w:w="90" w:type="dxa"/>
              <w:start w:w="120" w:type="dxa"/>
              <w:bottom w:w="90" w:type="dxa"/>
              <w:end w:w="120" w:type="dxa"/>
            </w:tcMar>
            <w:vAlign w:val="center"/>
          </w:tcPr>
          <w:p>
            <w:pPr>
              <w:pStyle w:val="TableText"/>
              <w:jc w:val="center"/>
            </w:pPr>
            <w:r>
              <w:rPr>
                <w:rFonts w:ascii="Calibri" w:hAnsi="Calibri" w:eastAsia="Calibri"/>
                <w:color w:val="18232F"/>
                <w:sz w:val="18"/>
              </w:rPr>
              <w:t>Capabilities</w:t>
            </w:r>
          </w:p>
        </w:tc>
        <w:tc>
          <w:tcPr>
            <w:tcW w:type="dxa" w:w="7632"/>
            <w:tcMar>
              <w:top w:w="90" w:type="dxa"/>
              <w:start w:w="120" w:type="dxa"/>
              <w:bottom w:w="90" w:type="dxa"/>
              <w:end w:w="120" w:type="dxa"/>
            </w:tcMar>
            <w:vAlign w:val="center"/>
          </w:tcPr>
          <w:p>
            <w:pPr>
              <w:pStyle w:val="TableText"/>
              <w:jc w:val="left"/>
            </w:pPr>
            <w:r>
              <w:rPr>
                <w:rFonts w:ascii="Calibri" w:hAnsi="Calibri" w:eastAsia="Calibri"/>
                <w:color w:val="18232F"/>
                <w:sz w:val="18"/>
              </w:rPr>
              <w:t>read tools, proposal types, prohibited operations</w:t>
            </w:r>
          </w:p>
        </w:tc>
      </w:tr>
      <w:tr>
        <w:trPr>
          <w:cantSplit/>
        </w:trPr>
        <w:tc>
          <w:tcPr>
            <w:tcW w:type="dxa" w:w="1728"/>
            <w:tcMar>
              <w:top w:w="90" w:type="dxa"/>
              <w:start w:w="120" w:type="dxa"/>
              <w:bottom w:w="90" w:type="dxa"/>
              <w:end w:w="120" w:type="dxa"/>
            </w:tcMar>
            <w:vAlign w:val="center"/>
            <w:shd w:fill="FAFBFC"/>
          </w:tcPr>
          <w:p>
            <w:pPr>
              <w:pStyle w:val="TableText"/>
              <w:jc w:val="center"/>
            </w:pPr>
            <w:r>
              <w:rPr>
                <w:rFonts w:ascii="Calibri" w:hAnsi="Calibri" w:eastAsia="Calibri"/>
                <w:color w:val="18232F"/>
                <w:sz w:val="18"/>
              </w:rPr>
              <w:t>Policy</w:t>
            </w:r>
          </w:p>
        </w:tc>
        <w:tc>
          <w:tcPr>
            <w:tcW w:type="dxa" w:w="7632"/>
            <w:tcMar>
              <w:top w:w="90" w:type="dxa"/>
              <w:start w:w="120" w:type="dxa"/>
              <w:bottom w:w="90" w:type="dxa"/>
              <w:end w:w="120" w:type="dxa"/>
            </w:tcMar>
            <w:vAlign w:val="center"/>
            <w:shd w:fill="FAFBFC"/>
          </w:tcPr>
          <w:p>
            <w:pPr>
              <w:pStyle w:val="TableText"/>
              <w:jc w:val="left"/>
            </w:pPr>
            <w:r>
              <w:rPr>
                <w:rFonts w:ascii="Calibri" w:hAnsi="Calibri" w:eastAsia="Calibri"/>
                <w:color w:val="18232F"/>
                <w:sz w:val="18"/>
              </w:rPr>
              <w:t>model tier, verification rule, human-approval rule</w:t>
            </w:r>
          </w:p>
        </w:tc>
      </w:tr>
      <w:tr>
        <w:trPr>
          <w:cantSplit/>
        </w:trPr>
        <w:tc>
          <w:tcPr>
            <w:tcW w:type="dxa" w:w="1728"/>
            <w:tcMar>
              <w:top w:w="90" w:type="dxa"/>
              <w:start w:w="120" w:type="dxa"/>
              <w:bottom w:w="90" w:type="dxa"/>
              <w:end w:w="120" w:type="dxa"/>
            </w:tcMar>
            <w:vAlign w:val="center"/>
          </w:tcPr>
          <w:p>
            <w:pPr>
              <w:pStyle w:val="TableText"/>
              <w:jc w:val="center"/>
            </w:pPr>
            <w:r>
              <w:rPr>
                <w:rFonts w:ascii="Calibri" w:hAnsi="Calibri" w:eastAsia="Calibri"/>
                <w:color w:val="18232F"/>
                <w:sz w:val="18"/>
              </w:rPr>
              <w:t>Cancellation</w:t>
            </w:r>
          </w:p>
        </w:tc>
        <w:tc>
          <w:tcPr>
            <w:tcW w:type="dxa" w:w="7632"/>
            <w:tcMar>
              <w:top w:w="90" w:type="dxa"/>
              <w:start w:w="120" w:type="dxa"/>
              <w:bottom w:w="90" w:type="dxa"/>
              <w:end w:w="120" w:type="dxa"/>
            </w:tcMar>
            <w:vAlign w:val="center"/>
          </w:tcPr>
          <w:p>
            <w:pPr>
              <w:pStyle w:val="TableText"/>
              <w:jc w:val="left"/>
            </w:pPr>
            <w:r>
              <w:rPr>
                <w:rFonts w:ascii="Calibri" w:hAnsi="Calibri" w:eastAsia="Calibri"/>
                <w:color w:val="18232F"/>
                <w:sz w:val="18"/>
              </w:rPr>
              <w:t>supersession key and cancellation channel</w:t>
            </w:r>
          </w:p>
        </w:tc>
      </w:tr>
      <w:tr>
        <w:trPr>
          <w:cantSplit/>
        </w:trPr>
        <w:tc>
          <w:tcPr>
            <w:tcW w:type="dxa" w:w="1728"/>
            <w:tcMar>
              <w:top w:w="90" w:type="dxa"/>
              <w:start w:w="120" w:type="dxa"/>
              <w:bottom w:w="90" w:type="dxa"/>
              <w:end w:w="120" w:type="dxa"/>
            </w:tcMar>
            <w:vAlign w:val="center"/>
            <w:shd w:fill="FAFBFC"/>
          </w:tcPr>
          <w:p>
            <w:pPr>
              <w:pStyle w:val="TableText"/>
              <w:jc w:val="center"/>
            </w:pPr>
            <w:r>
              <w:rPr>
                <w:rFonts w:ascii="Calibri" w:hAnsi="Calibri" w:eastAsia="Calibri"/>
                <w:color w:val="18232F"/>
                <w:sz w:val="18"/>
              </w:rPr>
              <w:t>Trace</w:t>
            </w:r>
          </w:p>
        </w:tc>
        <w:tc>
          <w:tcPr>
            <w:tcW w:type="dxa" w:w="7632"/>
            <w:tcMar>
              <w:top w:w="90" w:type="dxa"/>
              <w:start w:w="120" w:type="dxa"/>
              <w:bottom w:w="90" w:type="dxa"/>
              <w:end w:w="120" w:type="dxa"/>
            </w:tcMar>
            <w:vAlign w:val="center"/>
            <w:shd w:fill="FAFBFC"/>
          </w:tcPr>
          <w:p>
            <w:pPr>
              <w:pStyle w:val="TableText"/>
              <w:jc w:val="left"/>
            </w:pPr>
            <w:r>
              <w:rPr>
                <w:rFonts w:ascii="Calibri" w:hAnsi="Calibri" w:eastAsia="Calibri"/>
                <w:color w:val="18232F"/>
                <w:sz w:val="18"/>
              </w:rPr>
              <w:t>correlation, deployment, model, prompt, tool versions</w:t>
            </w:r>
          </w:p>
        </w:tc>
      </w:tr>
    </w:tbl>
    <w:p>
      <w:pPr>
        <w:spacing w:after="80"/>
      </w:pPr>
    </w:p>
    <w:p>
      <w:pPr>
        <w:pStyle w:val="Heading2"/>
      </w:pPr>
      <w:r>
        <w:rPr>
          <w:rFonts w:ascii="Calibri" w:hAnsi="Calibri" w:eastAsia="Calibri"/>
          <w:b/>
          <w:color w:val="2E74B5"/>
          <w:sz w:val="26"/>
        </w:rPr>
        <w:t>10.2 Episode phases</w:t>
      </w:r>
    </w:p>
    <w:p>
      <w:pPr>
        <w:spacing w:before="0" w:after="120" w:line="264" w:lineRule="auto"/>
      </w:pPr>
      <w:r>
        <w:rPr>
          <w:rFonts w:ascii="Calibri" w:hAnsi="Calibri" w:eastAsia="Calibri"/>
          <w:color w:val="18232F"/>
          <w:sz w:val="22"/>
        </w:rPr>
        <w:t>A robust default episode is:</w:t>
      </w:r>
    </w:p>
    <w:p>
      <w:pPr>
        <w:spacing w:before="0" w:after="160" w:line="280" w:lineRule="auto"/>
        <w:numPr>
          <w:ilvl w:val="0"/>
          <w:numId w:val="204"/>
        </w:numPr>
      </w:pPr>
      <w:r>
        <w:rPr>
          <w:rFonts w:ascii="Calibri" w:hAnsi="Calibri" w:eastAsia="Calibri"/>
          <w:color w:val="18232F"/>
          <w:sz w:val="22"/>
        </w:rPr>
        <w:t>validate snapshot and objective;</w:t>
      </w:r>
    </w:p>
    <w:p>
      <w:pPr>
        <w:spacing w:before="0" w:after="160" w:line="280" w:lineRule="auto"/>
        <w:numPr>
          <w:ilvl w:val="0"/>
          <w:numId w:val="204"/>
        </w:numPr>
      </w:pPr>
      <w:r>
        <w:rPr>
          <w:rFonts w:ascii="Calibri" w:hAnsi="Calibri" w:eastAsia="Calibri"/>
          <w:color w:val="18232F"/>
          <w:sz w:val="22"/>
        </w:rPr>
        <w:t>classify whether deterministic resolution is possible;</w:t>
      </w:r>
    </w:p>
    <w:p>
      <w:pPr>
        <w:spacing w:before="0" w:after="160" w:line="280" w:lineRule="auto"/>
        <w:numPr>
          <w:ilvl w:val="0"/>
          <w:numId w:val="204"/>
        </w:numPr>
      </w:pPr>
      <w:r>
        <w:rPr>
          <w:rFonts w:ascii="Calibri" w:hAnsi="Calibri" w:eastAsia="Calibri"/>
          <w:color w:val="18232F"/>
          <w:sz w:val="22"/>
        </w:rPr>
        <w:t>form or update hypotheses;</w:t>
      </w:r>
    </w:p>
    <w:p>
      <w:pPr>
        <w:spacing w:before="0" w:after="160" w:line="280" w:lineRule="auto"/>
        <w:numPr>
          <w:ilvl w:val="0"/>
          <w:numId w:val="204"/>
        </w:numPr>
      </w:pPr>
      <w:r>
        <w:rPr>
          <w:rFonts w:ascii="Calibri" w:hAnsi="Calibri" w:eastAsia="Calibri"/>
          <w:color w:val="18232F"/>
          <w:sz w:val="22"/>
        </w:rPr>
        <w:t>request only necessary evidence through typed tools;</w:t>
      </w:r>
    </w:p>
    <w:p>
      <w:pPr>
        <w:spacing w:before="0" w:after="160" w:line="280" w:lineRule="auto"/>
        <w:numPr>
          <w:ilvl w:val="0"/>
          <w:numId w:val="204"/>
        </w:numPr>
      </w:pPr>
      <w:r>
        <w:rPr>
          <w:rFonts w:ascii="Calibri" w:hAnsi="Calibri" w:eastAsia="Calibri"/>
          <w:color w:val="18232F"/>
          <w:sz w:val="22"/>
        </w:rPr>
        <w:t>evaluate alternatives and uncertainty;</w:t>
      </w:r>
    </w:p>
    <w:p>
      <w:pPr>
        <w:spacing w:before="0" w:after="160" w:line="280" w:lineRule="auto"/>
        <w:numPr>
          <w:ilvl w:val="0"/>
          <w:numId w:val="204"/>
        </w:numPr>
      </w:pPr>
      <w:r>
        <w:rPr>
          <w:rFonts w:ascii="Calibri" w:hAnsi="Calibri" w:eastAsia="Calibri"/>
          <w:color w:val="18232F"/>
          <w:sz w:val="22"/>
        </w:rPr>
        <w:t>produce a structured decision;</w:t>
      </w:r>
    </w:p>
    <w:p>
      <w:pPr>
        <w:spacing w:before="0" w:after="160" w:line="280" w:lineRule="auto"/>
        <w:numPr>
          <w:ilvl w:val="0"/>
          <w:numId w:val="204"/>
        </w:numPr>
      </w:pPr>
      <w:r>
        <w:rPr>
          <w:rFonts w:ascii="Calibri" w:hAnsi="Calibri" w:eastAsia="Calibri"/>
          <w:color w:val="18232F"/>
          <w:sz w:val="22"/>
        </w:rPr>
        <w:t>run independent validation for high-risk decisions;</w:t>
      </w:r>
    </w:p>
    <w:p>
      <w:pPr>
        <w:spacing w:before="0" w:after="160" w:line="280" w:lineRule="auto"/>
        <w:numPr>
          <w:ilvl w:val="0"/>
          <w:numId w:val="204"/>
        </w:numPr>
      </w:pPr>
      <w:r>
        <w:rPr>
          <w:rFonts w:ascii="Calibri" w:hAnsi="Calibri" w:eastAsia="Calibri"/>
          <w:color w:val="18232F"/>
          <w:sz w:val="22"/>
        </w:rPr>
        <w:t xml:space="preserve">emit Action Intents or </w:t>
      </w:r>
      <w:r>
        <w:rPr>
          <w:rFonts w:ascii="DejaVu Sans Mono" w:hAnsi="DejaVu Sans Mono" w:eastAsia="DejaVu Sans Mono"/>
          <w:color w:val="6B5B7B"/>
          <w:sz w:val="20"/>
          <w:shd w:fill="F2F4F7"/>
        </w:rPr>
        <w:t>no_action</w:t>
      </w:r>
      <w:r>
        <w:rPr>
          <w:rFonts w:ascii="Calibri" w:hAnsi="Calibri" w:eastAsia="Calibri"/>
          <w:color w:val="18232F"/>
          <w:sz w:val="22"/>
        </w:rPr>
        <w:t>;</w:t>
      </w:r>
    </w:p>
    <w:p>
      <w:pPr>
        <w:spacing w:before="0" w:after="160" w:line="280" w:lineRule="auto"/>
        <w:numPr>
          <w:ilvl w:val="0"/>
          <w:numId w:val="204"/>
        </w:numPr>
      </w:pPr>
      <w:r>
        <w:rPr>
          <w:rFonts w:ascii="Calibri" w:hAnsi="Calibri" w:eastAsia="Calibri"/>
          <w:color w:val="18232F"/>
          <w:sz w:val="22"/>
        </w:rPr>
        <w:t>terminate with a named state.</w:t>
      </w:r>
    </w:p>
    <w:p>
      <w:pPr>
        <w:spacing w:before="0" w:after="120" w:line="264" w:lineRule="auto"/>
      </w:pPr>
      <w:r>
        <w:rPr>
          <w:rFonts w:ascii="Calibri" w:hAnsi="Calibri" w:eastAsia="Calibri"/>
          <w:color w:val="18232F"/>
          <w:sz w:val="22"/>
        </w:rPr>
        <w:t>The agent does not remain alive waiting for the next sensor event. A later meaningful change creates a new episode.</w:t>
      </w:r>
    </w:p>
    <w:p>
      <w:pPr>
        <w:pStyle w:val="Heading2"/>
      </w:pPr>
      <w:r>
        <w:rPr>
          <w:rFonts w:ascii="Calibri" w:hAnsi="Calibri" w:eastAsia="Calibri"/>
          <w:b/>
          <w:color w:val="2E74B5"/>
          <w:sz w:val="26"/>
        </w:rPr>
        <w:t>10.3 Tools</w:t>
      </w:r>
    </w:p>
    <w:p>
      <w:pPr>
        <w:spacing w:before="0" w:after="120" w:line="264" w:lineRule="auto"/>
      </w:pPr>
      <w:r>
        <w:rPr>
          <w:rFonts w:ascii="Calibri" w:hAnsi="Calibri" w:eastAsia="Calibri"/>
          <w:color w:val="18232F"/>
          <w:sz w:val="22"/>
        </w:rPr>
        <w:t>Read tools should include:</w:t>
      </w:r>
    </w:p>
    <w:p>
      <w:pPr>
        <w:spacing w:before="0" w:after="160" w:line="280" w:lineRule="auto"/>
        <w:numPr>
          <w:ilvl w:val="0"/>
          <w:numId w:val="100"/>
        </w:numPr>
      </w:pPr>
      <w:r>
        <w:rPr>
          <w:rFonts w:ascii="Calibri" w:hAnsi="Calibri" w:eastAsia="Calibri"/>
          <w:color w:val="18232F"/>
          <w:sz w:val="22"/>
        </w:rPr>
        <w:t>query features over a bounded time range;</w:t>
      </w:r>
    </w:p>
    <w:p>
      <w:pPr>
        <w:spacing w:before="0" w:after="160" w:line="280" w:lineRule="auto"/>
        <w:numPr>
          <w:ilvl w:val="0"/>
          <w:numId w:val="100"/>
        </w:numPr>
      </w:pPr>
      <w:r>
        <w:rPr>
          <w:rFonts w:ascii="Calibri" w:hAnsi="Calibri" w:eastAsia="Calibri"/>
          <w:color w:val="18232F"/>
          <w:sz w:val="22"/>
        </w:rPr>
        <w:t>compare with baseline or peer cohort;</w:t>
      </w:r>
    </w:p>
    <w:p>
      <w:pPr>
        <w:spacing w:before="0" w:after="160" w:line="280" w:lineRule="auto"/>
        <w:numPr>
          <w:ilvl w:val="0"/>
          <w:numId w:val="100"/>
        </w:numPr>
      </w:pPr>
      <w:r>
        <w:rPr>
          <w:rFonts w:ascii="Calibri" w:hAnsi="Calibri" w:eastAsia="Calibri"/>
          <w:color w:val="18232F"/>
          <w:sz w:val="22"/>
        </w:rPr>
        <w:t>retrieve raw evidence by ID;</w:t>
      </w:r>
    </w:p>
    <w:p>
      <w:pPr>
        <w:spacing w:before="0" w:after="160" w:line="280" w:lineRule="auto"/>
        <w:numPr>
          <w:ilvl w:val="0"/>
          <w:numId w:val="100"/>
        </w:numPr>
      </w:pPr>
      <w:r>
        <w:rPr>
          <w:rFonts w:ascii="Calibri" w:hAnsi="Calibri" w:eastAsia="Calibri"/>
          <w:color w:val="18232F"/>
          <w:sz w:val="22"/>
        </w:rPr>
        <w:t>run a forecast or anomaly model;</w:t>
      </w:r>
    </w:p>
    <w:p>
      <w:pPr>
        <w:spacing w:before="0" w:after="160" w:line="280" w:lineRule="auto"/>
        <w:numPr>
          <w:ilvl w:val="0"/>
          <w:numId w:val="100"/>
        </w:numPr>
      </w:pPr>
      <w:r>
        <w:rPr>
          <w:rFonts w:ascii="Calibri" w:hAnsi="Calibri" w:eastAsia="Calibri"/>
          <w:color w:val="18232F"/>
          <w:sz w:val="22"/>
        </w:rPr>
        <w:t>retrieve manuals, procedures, and prior incidents;</w:t>
      </w:r>
    </w:p>
    <w:p>
      <w:pPr>
        <w:spacing w:before="0" w:after="160" w:line="280" w:lineRule="auto"/>
        <w:numPr>
          <w:ilvl w:val="0"/>
          <w:numId w:val="100"/>
        </w:numPr>
      </w:pPr>
      <w:r>
        <w:rPr>
          <w:rFonts w:ascii="Calibri" w:hAnsi="Calibri" w:eastAsia="Calibri"/>
          <w:color w:val="18232F"/>
          <w:sz w:val="22"/>
        </w:rPr>
        <w:t>inspect related Situations;</w:t>
      </w:r>
    </w:p>
    <w:p>
      <w:pPr>
        <w:spacing w:before="0" w:after="160" w:line="280" w:lineRule="auto"/>
        <w:numPr>
          <w:ilvl w:val="0"/>
          <w:numId w:val="100"/>
        </w:numPr>
      </w:pPr>
      <w:r>
        <w:rPr>
          <w:rFonts w:ascii="Calibri" w:hAnsi="Calibri" w:eastAsia="Calibri"/>
          <w:color w:val="18232F"/>
          <w:sz w:val="22"/>
        </w:rPr>
        <w:t>estimate action impact;</w:t>
      </w:r>
    </w:p>
    <w:p>
      <w:pPr>
        <w:spacing w:before="0" w:after="160" w:line="280" w:lineRule="auto"/>
        <w:numPr>
          <w:ilvl w:val="0"/>
          <w:numId w:val="100"/>
        </w:numPr>
      </w:pPr>
      <w:r>
        <w:rPr>
          <w:rFonts w:ascii="Calibri" w:hAnsi="Calibri" w:eastAsia="Calibri"/>
          <w:color w:val="18232F"/>
          <w:sz w:val="22"/>
        </w:rPr>
        <w:t>request human input.</w:t>
      </w:r>
    </w:p>
    <w:p>
      <w:pPr>
        <w:spacing w:before="0" w:after="120" w:line="264" w:lineRule="auto"/>
      </w:pPr>
      <w:r>
        <w:rPr>
          <w:rFonts w:ascii="Calibri" w:hAnsi="Calibri" w:eastAsia="Calibri"/>
          <w:color w:val="18232F"/>
          <w:sz w:val="22"/>
        </w:rPr>
        <w:t>Write tools should be limited to producing typed Intents, annotations, or requests. Direct actuator access violates the trust boundary.</w:t>
      </w:r>
    </w:p>
    <w:p>
      <w:pPr>
        <w:pStyle w:val="Heading2"/>
      </w:pPr>
      <w:r>
        <w:rPr>
          <w:rFonts w:ascii="Calibri" w:hAnsi="Calibri" w:eastAsia="Calibri"/>
          <w:b/>
          <w:color w:val="2E74B5"/>
          <w:sz w:val="26"/>
        </w:rPr>
        <w:t>10.4 Model escalation ladder</w:t>
      </w:r>
    </w:p>
    <w:p>
      <w:pPr>
        <w:spacing w:before="0" w:after="120" w:line="264" w:lineRule="auto"/>
      </w:pPr>
      <w:r>
        <w:rPr>
          <w:rFonts w:ascii="Calibri" w:hAnsi="Calibri" w:eastAsia="Calibri"/>
          <w:color w:val="18232F"/>
          <w:sz w:val="22"/>
        </w:rPr>
        <w:t>Use the cheapest reliable technique:</w:t>
      </w:r>
    </w:p>
    <w:p>
      <w:pPr>
        <w:spacing w:before="0" w:after="160" w:line="280" w:lineRule="auto"/>
        <w:numPr>
          <w:ilvl w:val="0"/>
          <w:numId w:val="205"/>
        </w:numPr>
      </w:pPr>
      <w:r>
        <w:rPr>
          <w:rFonts w:ascii="Calibri" w:hAnsi="Calibri" w:eastAsia="Calibri"/>
          <w:color w:val="18232F"/>
          <w:sz w:val="22"/>
        </w:rPr>
        <w:t>deterministic rule or lookup;</w:t>
      </w:r>
    </w:p>
    <w:p>
      <w:pPr>
        <w:spacing w:before="0" w:after="160" w:line="280" w:lineRule="auto"/>
        <w:numPr>
          <w:ilvl w:val="0"/>
          <w:numId w:val="205"/>
        </w:numPr>
      </w:pPr>
      <w:r>
        <w:rPr>
          <w:rFonts w:ascii="Calibri" w:hAnsi="Calibri" w:eastAsia="Calibri"/>
          <w:color w:val="18232F"/>
          <w:sz w:val="22"/>
        </w:rPr>
        <w:t>statistical detector or control chart;</w:t>
      </w:r>
    </w:p>
    <w:p>
      <w:pPr>
        <w:spacing w:before="0" w:after="160" w:line="280" w:lineRule="auto"/>
        <w:numPr>
          <w:ilvl w:val="0"/>
          <w:numId w:val="205"/>
        </w:numPr>
      </w:pPr>
      <w:r>
        <w:rPr>
          <w:rFonts w:ascii="Calibri" w:hAnsi="Calibri" w:eastAsia="Calibri"/>
          <w:color w:val="18232F"/>
          <w:sz w:val="22"/>
        </w:rPr>
        <w:t>specialized classifier, anomaly model, or time-series foundation model;</w:t>
      </w:r>
    </w:p>
    <w:p>
      <w:pPr>
        <w:spacing w:before="0" w:after="160" w:line="280" w:lineRule="auto"/>
        <w:numPr>
          <w:ilvl w:val="0"/>
          <w:numId w:val="205"/>
        </w:numPr>
      </w:pPr>
      <w:r>
        <w:rPr>
          <w:rFonts w:ascii="Calibri" w:hAnsi="Calibri" w:eastAsia="Calibri"/>
          <w:color w:val="18232F"/>
          <w:sz w:val="22"/>
        </w:rPr>
        <w:t>compact language model for classification or summarization;</w:t>
      </w:r>
    </w:p>
    <w:p>
      <w:pPr>
        <w:spacing w:before="0" w:after="160" w:line="280" w:lineRule="auto"/>
        <w:numPr>
          <w:ilvl w:val="0"/>
          <w:numId w:val="205"/>
        </w:numPr>
      </w:pPr>
      <w:r>
        <w:rPr>
          <w:rFonts w:ascii="Calibri" w:hAnsi="Calibri" w:eastAsia="Calibri"/>
          <w:color w:val="18232F"/>
          <w:sz w:val="22"/>
        </w:rPr>
        <w:t>full agent with retrieval and tools;</w:t>
      </w:r>
    </w:p>
    <w:p>
      <w:pPr>
        <w:spacing w:before="0" w:after="160" w:line="280" w:lineRule="auto"/>
        <w:numPr>
          <w:ilvl w:val="0"/>
          <w:numId w:val="205"/>
        </w:numPr>
      </w:pPr>
      <w:r>
        <w:rPr>
          <w:rFonts w:ascii="Calibri" w:hAnsi="Calibri" w:eastAsia="Calibri"/>
          <w:color w:val="18232F"/>
          <w:sz w:val="22"/>
        </w:rPr>
        <w:t>multi-model or human review for high stakes.</w:t>
      </w:r>
    </w:p>
    <w:p>
      <w:pPr>
        <w:spacing w:before="0" w:after="120" w:line="264" w:lineRule="auto"/>
      </w:pPr>
      <w:r>
        <w:rPr>
          <w:rFonts w:ascii="Calibri" w:hAnsi="Calibri" w:eastAsia="Calibri"/>
          <w:color w:val="18232F"/>
          <w:sz w:val="22"/>
        </w:rPr>
        <w:t>Chronos, TimesFM, and Moirai illustrate why forecasting should be a pluggable time-series tool, not simulated by a general LLM. The agent interprets forecasts in domain context and decides what additional evidence or action is appropriate.</w:t>
      </w:r>
    </w:p>
    <w:p>
      <w:pPr>
        <w:pStyle w:val="Heading2"/>
      </w:pPr>
      <w:r>
        <w:rPr>
          <w:rFonts w:ascii="Calibri" w:hAnsi="Calibri" w:eastAsia="Calibri"/>
          <w:b/>
          <w:color w:val="2E74B5"/>
          <w:sz w:val="26"/>
        </w:rPr>
        <w:t>10.5 Existing frameworks as adapters</w:t>
      </w:r>
    </w:p>
    <w:p>
      <w:pPr>
        <w:spacing w:before="0" w:after="120" w:line="264" w:lineRule="auto"/>
      </w:pPr>
      <w:r>
        <w:rPr>
          <w:rFonts w:ascii="Calibri" w:hAnsi="Calibri" w:eastAsia="Calibri"/>
          <w:color w:val="18232F"/>
          <w:sz w:val="22"/>
        </w:rPr>
        <w:t>The runtime should define a narrow executor interface so an episode can run through:</w:t>
      </w:r>
    </w:p>
    <w:p>
      <w:pPr>
        <w:spacing w:before="0" w:after="160" w:line="280" w:lineRule="auto"/>
        <w:numPr>
          <w:ilvl w:val="0"/>
          <w:numId w:val="100"/>
        </w:numPr>
      </w:pPr>
      <w:r>
        <w:rPr>
          <w:rFonts w:ascii="Calibri" w:hAnsi="Calibri" w:eastAsia="Calibri"/>
          <w:color w:val="18232F"/>
          <w:sz w:val="22"/>
        </w:rPr>
        <w:t>native direct-model executor;</w:t>
      </w:r>
    </w:p>
    <w:p>
      <w:pPr>
        <w:spacing w:before="0" w:after="160" w:line="280" w:lineRule="auto"/>
        <w:numPr>
          <w:ilvl w:val="0"/>
          <w:numId w:val="100"/>
        </w:numPr>
      </w:pPr>
      <w:r>
        <w:rPr>
          <w:rFonts w:ascii="Calibri" w:hAnsi="Calibri" w:eastAsia="Calibri"/>
          <w:color w:val="18232F"/>
          <w:sz w:val="22"/>
        </w:rPr>
        <w:t>LangGraph graph;</w:t>
      </w:r>
    </w:p>
    <w:p>
      <w:pPr>
        <w:spacing w:before="0" w:after="160" w:line="280" w:lineRule="auto"/>
        <w:numPr>
          <w:ilvl w:val="0"/>
          <w:numId w:val="100"/>
        </w:numPr>
      </w:pPr>
      <w:r>
        <w:rPr>
          <w:rFonts w:ascii="Calibri" w:hAnsi="Calibri" w:eastAsia="Calibri"/>
          <w:color w:val="18232F"/>
          <w:sz w:val="22"/>
        </w:rPr>
        <w:t>OpenClaw runtime;</w:t>
      </w:r>
    </w:p>
    <w:p>
      <w:pPr>
        <w:spacing w:before="0" w:after="160" w:line="280" w:lineRule="auto"/>
        <w:numPr>
          <w:ilvl w:val="0"/>
          <w:numId w:val="100"/>
        </w:numPr>
      </w:pPr>
      <w:r>
        <w:rPr>
          <w:rFonts w:ascii="Calibri" w:hAnsi="Calibri" w:eastAsia="Calibri"/>
          <w:color w:val="18232F"/>
          <w:sz w:val="22"/>
        </w:rPr>
        <w:t>Hermes Agent task;</w:t>
      </w:r>
    </w:p>
    <w:p>
      <w:pPr>
        <w:spacing w:before="0" w:after="160" w:line="280" w:lineRule="auto"/>
        <w:numPr>
          <w:ilvl w:val="0"/>
          <w:numId w:val="100"/>
        </w:numPr>
      </w:pPr>
      <w:r>
        <w:rPr>
          <w:rFonts w:ascii="Calibri" w:hAnsi="Calibri" w:eastAsia="Calibri"/>
          <w:color w:val="18232F"/>
          <w:sz w:val="22"/>
        </w:rPr>
        <w:t>Temporal workflow;</w:t>
      </w:r>
    </w:p>
    <w:p>
      <w:pPr>
        <w:spacing w:before="0" w:after="160" w:line="280" w:lineRule="auto"/>
        <w:numPr>
          <w:ilvl w:val="0"/>
          <w:numId w:val="100"/>
        </w:numPr>
      </w:pPr>
      <w:r>
        <w:rPr>
          <w:rFonts w:ascii="Calibri" w:hAnsi="Calibri" w:eastAsia="Calibri"/>
          <w:color w:val="18232F"/>
          <w:sz w:val="22"/>
        </w:rPr>
        <w:t>remote agent service.</w:t>
      </w:r>
    </w:p>
    <w:p>
      <w:pPr>
        <w:spacing w:before="0" w:after="120" w:line="264" w:lineRule="auto"/>
      </w:pPr>
      <w:r>
        <w:rPr>
          <w:rFonts w:ascii="Calibri" w:hAnsi="Calibri" w:eastAsia="Calibri"/>
          <w:color w:val="18232F"/>
          <w:sz w:val="22"/>
        </w:rPr>
        <w:t>This preserves ecosystem compatibility without importing another framework’s thread or memory semantics into the stream core.</w:t>
      </w:r>
    </w:p>
    <w:p>
      <w:pPr>
        <w:pStyle w:val="Heading2"/>
      </w:pPr>
      <w:r>
        <w:rPr>
          <w:rFonts w:ascii="Calibri" w:hAnsi="Calibri" w:eastAsia="Calibri"/>
          <w:b/>
          <w:color w:val="2E74B5"/>
          <w:sz w:val="26"/>
        </w:rPr>
        <w:t>10.6 Non-determinism</w:t>
      </w:r>
    </w:p>
    <w:p>
      <w:pPr>
        <w:spacing w:before="0" w:after="120" w:line="264" w:lineRule="auto"/>
      </w:pPr>
      <w:r>
        <w:rPr>
          <w:rFonts w:ascii="Calibri" w:hAnsi="Calibri" w:eastAsia="Calibri"/>
          <w:color w:val="18232F"/>
          <w:sz w:val="22"/>
        </w:rPr>
        <w:t>Episode output is not deterministic even with a fixed prompt. Therefore the audit record must preserve:</w:t>
      </w:r>
    </w:p>
    <w:p>
      <w:pPr>
        <w:spacing w:before="0" w:after="160" w:line="280" w:lineRule="auto"/>
        <w:numPr>
          <w:ilvl w:val="0"/>
          <w:numId w:val="100"/>
        </w:numPr>
      </w:pPr>
      <w:r>
        <w:rPr>
          <w:rFonts w:ascii="Calibri" w:hAnsi="Calibri" w:eastAsia="Calibri"/>
          <w:color w:val="18232F"/>
          <w:sz w:val="22"/>
        </w:rPr>
        <w:t>model provider and exact model identifier;</w:t>
      </w:r>
    </w:p>
    <w:p>
      <w:pPr>
        <w:spacing w:before="0" w:after="160" w:line="280" w:lineRule="auto"/>
        <w:numPr>
          <w:ilvl w:val="0"/>
          <w:numId w:val="100"/>
        </w:numPr>
      </w:pPr>
      <w:r>
        <w:rPr>
          <w:rFonts w:ascii="Calibri" w:hAnsi="Calibri" w:eastAsia="Calibri"/>
          <w:color w:val="18232F"/>
          <w:sz w:val="22"/>
        </w:rPr>
        <w:t>sampling and reasoning parameters;</w:t>
      </w:r>
    </w:p>
    <w:p>
      <w:pPr>
        <w:spacing w:before="0" w:after="160" w:line="280" w:lineRule="auto"/>
        <w:numPr>
          <w:ilvl w:val="0"/>
          <w:numId w:val="100"/>
        </w:numPr>
      </w:pPr>
      <w:r>
        <w:rPr>
          <w:rFonts w:ascii="Calibri" w:hAnsi="Calibri" w:eastAsia="Calibri"/>
          <w:color w:val="18232F"/>
          <w:sz w:val="22"/>
        </w:rPr>
        <w:t>system and task prompt versions;</w:t>
      </w:r>
    </w:p>
    <w:p>
      <w:pPr>
        <w:spacing w:before="0" w:after="160" w:line="280" w:lineRule="auto"/>
        <w:numPr>
          <w:ilvl w:val="0"/>
          <w:numId w:val="100"/>
        </w:numPr>
      </w:pPr>
      <w:r>
        <w:rPr>
          <w:rFonts w:ascii="Calibri" w:hAnsi="Calibri" w:eastAsia="Calibri"/>
          <w:color w:val="18232F"/>
          <w:sz w:val="22"/>
        </w:rPr>
        <w:t>input snapshot hash;</w:t>
      </w:r>
    </w:p>
    <w:p>
      <w:pPr>
        <w:spacing w:before="0" w:after="160" w:line="280" w:lineRule="auto"/>
        <w:numPr>
          <w:ilvl w:val="0"/>
          <w:numId w:val="100"/>
        </w:numPr>
      </w:pPr>
      <w:r>
        <w:rPr>
          <w:rFonts w:ascii="Calibri" w:hAnsi="Calibri" w:eastAsia="Calibri"/>
          <w:color w:val="18232F"/>
          <w:sz w:val="22"/>
        </w:rPr>
        <w:t>tool schemas and results;</w:t>
      </w:r>
    </w:p>
    <w:p>
      <w:pPr>
        <w:spacing w:before="0" w:after="160" w:line="280" w:lineRule="auto"/>
        <w:numPr>
          <w:ilvl w:val="0"/>
          <w:numId w:val="100"/>
        </w:numPr>
      </w:pPr>
      <w:r>
        <w:rPr>
          <w:rFonts w:ascii="Calibri" w:hAnsi="Calibri" w:eastAsia="Calibri"/>
          <w:color w:val="18232F"/>
          <w:sz w:val="22"/>
        </w:rPr>
        <w:t>retrieved document identities and versions;</w:t>
      </w:r>
    </w:p>
    <w:p>
      <w:pPr>
        <w:spacing w:before="0" w:after="160" w:line="280" w:lineRule="auto"/>
        <w:numPr>
          <w:ilvl w:val="0"/>
          <w:numId w:val="100"/>
        </w:numPr>
      </w:pPr>
      <w:r>
        <w:rPr>
          <w:rFonts w:ascii="Calibri" w:hAnsi="Calibri" w:eastAsia="Calibri"/>
          <w:color w:val="18232F"/>
          <w:sz w:val="22"/>
        </w:rPr>
        <w:t>raw structured output;</w:t>
      </w:r>
    </w:p>
    <w:p>
      <w:pPr>
        <w:spacing w:before="0" w:after="160" w:line="280" w:lineRule="auto"/>
        <w:numPr>
          <w:ilvl w:val="0"/>
          <w:numId w:val="100"/>
        </w:numPr>
      </w:pPr>
      <w:r>
        <w:rPr>
          <w:rFonts w:ascii="Calibri" w:hAnsi="Calibri" w:eastAsia="Calibri"/>
          <w:color w:val="18232F"/>
          <w:sz w:val="22"/>
        </w:rPr>
        <w:t>validation and repair steps;</w:t>
      </w:r>
    </w:p>
    <w:p>
      <w:pPr>
        <w:spacing w:before="0" w:after="160" w:line="280" w:lineRule="auto"/>
        <w:numPr>
          <w:ilvl w:val="0"/>
          <w:numId w:val="100"/>
        </w:numPr>
      </w:pPr>
      <w:r>
        <w:rPr>
          <w:rFonts w:ascii="Calibri" w:hAnsi="Calibri" w:eastAsia="Calibri"/>
          <w:color w:val="18232F"/>
          <w:sz w:val="22"/>
        </w:rPr>
        <w:t>final accepted decision.</w:t>
      </w:r>
    </w:p>
    <w:p>
      <w:pPr>
        <w:spacing w:before="0" w:after="120" w:line="264" w:lineRule="auto"/>
      </w:pPr>
      <w:r>
        <w:rPr>
          <w:rFonts w:ascii="Calibri" w:hAnsi="Calibri" w:eastAsia="Calibri"/>
          <w:color w:val="18232F"/>
          <w:sz w:val="22"/>
        </w:rPr>
        <w:t>Replay can then choose recorded output or re-execution.</w:t>
      </w:r>
    </w:p>
    <w:p>
      <w:pPr>
        <w:keepNext/>
        <w:pageBreakBefore/>
        <w:spacing w:after="80"/>
      </w:pPr>
      <w:r>
        <w:rPr>
          <w:rFonts w:ascii="Calibri" w:hAnsi="Calibri" w:eastAsia="Calibri"/>
          <w:b/>
          <w:color w:val="B88A3B"/>
          <w:sz w:val="17"/>
        </w:rPr>
        <w:t>ARCHITECTURE STUDY</w:t>
      </w:r>
    </w:p>
    <w:p>
      <w:pPr>
        <w:pStyle w:val="Heading1"/>
      </w:pPr>
      <w:r>
        <w:rPr>
          <w:rFonts w:ascii="Calibri" w:hAnsi="Calibri" w:eastAsia="Calibri"/>
          <w:b/>
          <w:color w:val="2E74B5"/>
          <w:sz w:val="32"/>
        </w:rPr>
        <w:t>11. Memory and context</w:t>
      </w:r>
    </w:p>
    <w:p>
      <w:pPr>
        <w:pStyle w:val="Heading2"/>
      </w:pPr>
      <w:r>
        <w:rPr>
          <w:rFonts w:ascii="Calibri" w:hAnsi="Calibri" w:eastAsia="Calibri"/>
          <w:b/>
          <w:color w:val="2E74B5"/>
          <w:sz w:val="26"/>
        </w:rPr>
        <w:t>11.1 Five memory layers</w:t>
      </w:r>
    </w:p>
    <w:tbl>
      <w:tblPr>
        <w:tblW w:type="dxa" w:w="9360"/>
        <w:jc w:val="center"/>
        <w:tblLayout w:type="fixed"/>
        <w:tblLook w:firstColumn="1" w:firstRow="1" w:lastColumn="0" w:lastRow="0" w:noHBand="0" w:noVBand="1" w:val="04A0"/>
        <w:tblInd w:w="120" w:type="dxa"/>
      </w:tblPr>
      <w:tblGrid>
        <w:gridCol w:w="1671"/>
        <w:gridCol w:w="4902"/>
        <w:gridCol w:w="2787"/>
      </w:tblGrid>
      <w:tr>
        <w:trPr>
          <w:tblHeader w:val="true"/>
          <w:cantSplit/>
        </w:trPr>
        <w:tc>
          <w:tcPr>
            <w:tcW w:type="dxa" w:w="1671"/>
            <w:tcMar>
              <w:top w:w="90" w:type="dxa"/>
              <w:start w:w="120" w:type="dxa"/>
              <w:bottom w:w="90" w:type="dxa"/>
              <w:end w:w="120" w:type="dxa"/>
            </w:tcMar>
            <w:vAlign w:val="center"/>
            <w:shd w:fill="E8EEF5"/>
          </w:tcPr>
          <w:p>
            <w:pPr>
              <w:pStyle w:val="TableText"/>
              <w:jc w:val="center"/>
            </w:pPr>
            <w:r>
              <w:rPr>
                <w:rFonts w:ascii="Calibri" w:hAnsi="Calibri" w:eastAsia="Calibri"/>
                <w:b/>
                <w:color w:val="1B2E4B"/>
                <w:sz w:val="18"/>
              </w:rPr>
              <w:t>Layer</w:t>
            </w:r>
          </w:p>
        </w:tc>
        <w:tc>
          <w:tcPr>
            <w:tcW w:type="dxa" w:w="4902"/>
            <w:tcMar>
              <w:top w:w="90" w:type="dxa"/>
              <w:start w:w="120" w:type="dxa"/>
              <w:bottom w:w="90" w:type="dxa"/>
              <w:end w:w="120" w:type="dxa"/>
            </w:tcMar>
            <w:vAlign w:val="center"/>
            <w:shd w:fill="E8EEF5"/>
          </w:tcPr>
          <w:p>
            <w:pPr>
              <w:pStyle w:val="TableText"/>
              <w:jc w:val="center"/>
            </w:pPr>
            <w:r>
              <w:rPr>
                <w:rFonts w:ascii="Calibri" w:hAnsi="Calibri" w:eastAsia="Calibri"/>
                <w:b/>
                <w:color w:val="1B2E4B"/>
                <w:sz w:val="18"/>
              </w:rPr>
              <w:t>Purpose</w:t>
            </w:r>
          </w:p>
        </w:tc>
        <w:tc>
          <w:tcPr>
            <w:tcW w:type="dxa" w:w="2787"/>
            <w:tcMar>
              <w:top w:w="90" w:type="dxa"/>
              <w:start w:w="120" w:type="dxa"/>
              <w:bottom w:w="90" w:type="dxa"/>
              <w:end w:w="120" w:type="dxa"/>
            </w:tcMar>
            <w:vAlign w:val="center"/>
            <w:shd w:fill="E8EEF5"/>
          </w:tcPr>
          <w:p>
            <w:pPr>
              <w:pStyle w:val="TableText"/>
              <w:jc w:val="center"/>
            </w:pPr>
            <w:r>
              <w:rPr>
                <w:rFonts w:ascii="Calibri" w:hAnsi="Calibri" w:eastAsia="Calibri"/>
                <w:b/>
                <w:color w:val="1B2E4B"/>
                <w:sz w:val="18"/>
              </w:rPr>
              <w:t>Retention</w:t>
            </w:r>
          </w:p>
        </w:tc>
      </w:tr>
      <w:tr>
        <w:trPr>
          <w:cantSplit/>
        </w:trPr>
        <w:tc>
          <w:tcPr>
            <w:tcW w:type="dxa" w:w="1671"/>
            <w:tcMar>
              <w:top w:w="90" w:type="dxa"/>
              <w:start w:w="120" w:type="dxa"/>
              <w:bottom w:w="90" w:type="dxa"/>
              <w:end w:w="120" w:type="dxa"/>
            </w:tcMar>
            <w:vAlign w:val="center"/>
          </w:tcPr>
          <w:p>
            <w:pPr>
              <w:pStyle w:val="TableText"/>
              <w:jc w:val="center"/>
            </w:pPr>
            <w:r>
              <w:rPr>
                <w:rFonts w:ascii="Calibri" w:hAnsi="Calibri" w:eastAsia="Calibri"/>
                <w:color w:val="18232F"/>
                <w:sz w:val="18"/>
              </w:rPr>
              <w:t>Event log</w:t>
            </w:r>
          </w:p>
        </w:tc>
        <w:tc>
          <w:tcPr>
            <w:tcW w:type="dxa" w:w="4902"/>
            <w:tcMar>
              <w:top w:w="90" w:type="dxa"/>
              <w:start w:w="120" w:type="dxa"/>
              <w:bottom w:w="90" w:type="dxa"/>
              <w:end w:w="120" w:type="dxa"/>
            </w:tcMar>
            <w:vAlign w:val="center"/>
          </w:tcPr>
          <w:p>
            <w:pPr>
              <w:pStyle w:val="TableText"/>
              <w:jc w:val="left"/>
            </w:pPr>
            <w:r>
              <w:rPr>
                <w:rFonts w:ascii="Calibri" w:hAnsi="Calibri" w:eastAsia="Calibri"/>
                <w:color w:val="18232F"/>
                <w:sz w:val="18"/>
              </w:rPr>
              <w:t>Raw and normalized evidence</w:t>
            </w:r>
          </w:p>
        </w:tc>
        <w:tc>
          <w:tcPr>
            <w:tcW w:type="dxa" w:w="2787"/>
            <w:tcMar>
              <w:top w:w="90" w:type="dxa"/>
              <w:start w:w="120" w:type="dxa"/>
              <w:bottom w:w="90" w:type="dxa"/>
              <w:end w:w="120" w:type="dxa"/>
            </w:tcMar>
            <w:vAlign w:val="center"/>
          </w:tcPr>
          <w:p>
            <w:pPr>
              <w:pStyle w:val="TableText"/>
              <w:jc w:val="left"/>
            </w:pPr>
            <w:r>
              <w:rPr>
                <w:rFonts w:ascii="Calibri" w:hAnsi="Calibri" w:eastAsia="Calibri"/>
                <w:color w:val="18232F"/>
                <w:sz w:val="18"/>
              </w:rPr>
              <w:t>Policy-based, append-only</w:t>
            </w:r>
          </w:p>
        </w:tc>
      </w:tr>
      <w:tr>
        <w:trPr>
          <w:cantSplit/>
        </w:trPr>
        <w:tc>
          <w:tcPr>
            <w:tcW w:type="dxa" w:w="1671"/>
            <w:tcMar>
              <w:top w:w="90" w:type="dxa"/>
              <w:start w:w="120" w:type="dxa"/>
              <w:bottom w:w="90" w:type="dxa"/>
              <w:end w:w="120" w:type="dxa"/>
            </w:tcMar>
            <w:vAlign w:val="center"/>
            <w:shd w:fill="FAFBFC"/>
          </w:tcPr>
          <w:p>
            <w:pPr>
              <w:pStyle w:val="TableText"/>
              <w:jc w:val="center"/>
            </w:pPr>
            <w:r>
              <w:rPr>
                <w:rFonts w:ascii="Calibri" w:hAnsi="Calibri" w:eastAsia="Calibri"/>
                <w:color w:val="18232F"/>
                <w:sz w:val="18"/>
              </w:rPr>
              <w:t>Feature state</w:t>
            </w:r>
          </w:p>
        </w:tc>
        <w:tc>
          <w:tcPr>
            <w:tcW w:type="dxa" w:w="4902"/>
            <w:tcMar>
              <w:top w:w="90" w:type="dxa"/>
              <w:start w:w="120" w:type="dxa"/>
              <w:bottom w:w="90" w:type="dxa"/>
              <w:end w:w="120" w:type="dxa"/>
            </w:tcMar>
            <w:vAlign w:val="center"/>
            <w:shd w:fill="FAFBFC"/>
          </w:tcPr>
          <w:p>
            <w:pPr>
              <w:pStyle w:val="TableText"/>
              <w:jc w:val="left"/>
            </w:pPr>
            <w:r>
              <w:rPr>
                <w:rFonts w:ascii="Calibri" w:hAnsi="Calibri" w:eastAsia="Calibri"/>
                <w:color w:val="18232F"/>
                <w:sz w:val="18"/>
              </w:rPr>
              <w:t>Windows, aggregates, baselines, timers</w:t>
            </w:r>
          </w:p>
        </w:tc>
        <w:tc>
          <w:tcPr>
            <w:tcW w:type="dxa" w:w="2787"/>
            <w:tcMar>
              <w:top w:w="90" w:type="dxa"/>
              <w:start w:w="120" w:type="dxa"/>
              <w:bottom w:w="90" w:type="dxa"/>
              <w:end w:w="120" w:type="dxa"/>
            </w:tcMar>
            <w:vAlign w:val="center"/>
            <w:shd w:fill="FAFBFC"/>
          </w:tcPr>
          <w:p>
            <w:pPr>
              <w:pStyle w:val="TableText"/>
              <w:jc w:val="left"/>
            </w:pPr>
            <w:r>
              <w:rPr>
                <w:rFonts w:ascii="Calibri" w:hAnsi="Calibri" w:eastAsia="Calibri"/>
                <w:color w:val="18232F"/>
                <w:sz w:val="18"/>
              </w:rPr>
              <w:t>Operational</w:t>
            </w:r>
          </w:p>
        </w:tc>
      </w:tr>
      <w:tr>
        <w:trPr>
          <w:cantSplit/>
        </w:trPr>
        <w:tc>
          <w:tcPr>
            <w:tcW w:type="dxa" w:w="1671"/>
            <w:tcMar>
              <w:top w:w="90" w:type="dxa"/>
              <w:start w:w="120" w:type="dxa"/>
              <w:bottom w:w="90" w:type="dxa"/>
              <w:end w:w="120" w:type="dxa"/>
            </w:tcMar>
            <w:vAlign w:val="center"/>
          </w:tcPr>
          <w:p>
            <w:pPr>
              <w:pStyle w:val="TableText"/>
              <w:jc w:val="center"/>
            </w:pPr>
            <w:r>
              <w:rPr>
                <w:rFonts w:ascii="Calibri" w:hAnsi="Calibri" w:eastAsia="Calibri"/>
                <w:color w:val="18232F"/>
                <w:sz w:val="18"/>
              </w:rPr>
              <w:t>Situation store</w:t>
            </w:r>
          </w:p>
        </w:tc>
        <w:tc>
          <w:tcPr>
            <w:tcW w:type="dxa" w:w="4902"/>
            <w:tcMar>
              <w:top w:w="90" w:type="dxa"/>
              <w:start w:w="120" w:type="dxa"/>
              <w:bottom w:w="90" w:type="dxa"/>
              <w:end w:w="120" w:type="dxa"/>
            </w:tcMar>
            <w:vAlign w:val="center"/>
          </w:tcPr>
          <w:p>
            <w:pPr>
              <w:pStyle w:val="TableText"/>
              <w:jc w:val="left"/>
            </w:pPr>
            <w:r>
              <w:rPr>
                <w:rFonts w:ascii="Calibri" w:hAnsi="Calibri" w:eastAsia="Calibri"/>
                <w:color w:val="18232F"/>
                <w:sz w:val="18"/>
              </w:rPr>
              <w:t>Current and versioned semantic state</w:t>
            </w:r>
          </w:p>
        </w:tc>
        <w:tc>
          <w:tcPr>
            <w:tcW w:type="dxa" w:w="2787"/>
            <w:tcMar>
              <w:top w:w="90" w:type="dxa"/>
              <w:start w:w="120" w:type="dxa"/>
              <w:bottom w:w="90" w:type="dxa"/>
              <w:end w:w="120" w:type="dxa"/>
            </w:tcMar>
            <w:vAlign w:val="center"/>
          </w:tcPr>
          <w:p>
            <w:pPr>
              <w:pStyle w:val="TableText"/>
              <w:jc w:val="left"/>
            </w:pPr>
            <w:r>
              <w:rPr>
                <w:rFonts w:ascii="Calibri" w:hAnsi="Calibri" w:eastAsia="Calibri"/>
                <w:color w:val="18232F"/>
                <w:sz w:val="18"/>
              </w:rPr>
              <w:t>Long-lived</w:t>
            </w:r>
          </w:p>
        </w:tc>
      </w:tr>
      <w:tr>
        <w:trPr>
          <w:cantSplit/>
        </w:trPr>
        <w:tc>
          <w:tcPr>
            <w:tcW w:type="dxa" w:w="1671"/>
            <w:tcMar>
              <w:top w:w="90" w:type="dxa"/>
              <w:start w:w="120" w:type="dxa"/>
              <w:bottom w:w="90" w:type="dxa"/>
              <w:end w:w="120" w:type="dxa"/>
            </w:tcMar>
            <w:vAlign w:val="center"/>
            <w:shd w:fill="FAFBFC"/>
          </w:tcPr>
          <w:p>
            <w:pPr>
              <w:pStyle w:val="TableText"/>
              <w:jc w:val="center"/>
            </w:pPr>
            <w:r>
              <w:rPr>
                <w:rFonts w:ascii="Calibri" w:hAnsi="Calibri" w:eastAsia="Calibri"/>
                <w:color w:val="18232F"/>
                <w:sz w:val="18"/>
              </w:rPr>
              <w:t>Episode ledger</w:t>
            </w:r>
          </w:p>
        </w:tc>
        <w:tc>
          <w:tcPr>
            <w:tcW w:type="dxa" w:w="4902"/>
            <w:tcMar>
              <w:top w:w="90" w:type="dxa"/>
              <w:start w:w="120" w:type="dxa"/>
              <w:bottom w:w="90" w:type="dxa"/>
              <w:end w:w="120" w:type="dxa"/>
            </w:tcMar>
            <w:vAlign w:val="center"/>
            <w:shd w:fill="FAFBFC"/>
          </w:tcPr>
          <w:p>
            <w:pPr>
              <w:pStyle w:val="TableText"/>
              <w:jc w:val="left"/>
            </w:pPr>
            <w:r>
              <w:rPr>
                <w:rFonts w:ascii="Calibri" w:hAnsi="Calibri" w:eastAsia="Calibri"/>
                <w:color w:val="18232F"/>
                <w:sz w:val="18"/>
              </w:rPr>
              <w:t>Prompts, tools, decisions, terminal states</w:t>
            </w:r>
          </w:p>
        </w:tc>
        <w:tc>
          <w:tcPr>
            <w:tcW w:type="dxa" w:w="2787"/>
            <w:tcMar>
              <w:top w:w="90" w:type="dxa"/>
              <w:start w:w="120" w:type="dxa"/>
              <w:bottom w:w="90" w:type="dxa"/>
              <w:end w:w="120" w:type="dxa"/>
            </w:tcMar>
            <w:vAlign w:val="center"/>
            <w:shd w:fill="FAFBFC"/>
          </w:tcPr>
          <w:p>
            <w:pPr>
              <w:pStyle w:val="TableText"/>
              <w:jc w:val="left"/>
            </w:pPr>
            <w:r>
              <w:rPr>
                <w:rFonts w:ascii="Calibri" w:hAnsi="Calibri" w:eastAsia="Calibri"/>
                <w:color w:val="18232F"/>
                <w:sz w:val="18"/>
              </w:rPr>
              <w:t>Audit</w:t>
            </w:r>
          </w:p>
        </w:tc>
      </w:tr>
      <w:tr>
        <w:trPr>
          <w:cantSplit/>
        </w:trPr>
        <w:tc>
          <w:tcPr>
            <w:tcW w:type="dxa" w:w="1671"/>
            <w:tcMar>
              <w:top w:w="90" w:type="dxa"/>
              <w:start w:w="120" w:type="dxa"/>
              <w:bottom w:w="90" w:type="dxa"/>
              <w:end w:w="120" w:type="dxa"/>
            </w:tcMar>
            <w:vAlign w:val="center"/>
          </w:tcPr>
          <w:p>
            <w:pPr>
              <w:pStyle w:val="TableText"/>
              <w:jc w:val="center"/>
            </w:pPr>
            <w:r>
              <w:rPr>
                <w:rFonts w:ascii="Calibri" w:hAnsi="Calibri" w:eastAsia="Calibri"/>
                <w:color w:val="18232F"/>
                <w:sz w:val="18"/>
              </w:rPr>
              <w:t>Knowledge store</w:t>
            </w:r>
          </w:p>
        </w:tc>
        <w:tc>
          <w:tcPr>
            <w:tcW w:type="dxa" w:w="4902"/>
            <w:tcMar>
              <w:top w:w="90" w:type="dxa"/>
              <w:start w:w="120" w:type="dxa"/>
              <w:bottom w:w="90" w:type="dxa"/>
              <w:end w:w="120" w:type="dxa"/>
            </w:tcMar>
            <w:vAlign w:val="center"/>
          </w:tcPr>
          <w:p>
            <w:pPr>
              <w:pStyle w:val="TableText"/>
              <w:jc w:val="left"/>
            </w:pPr>
            <w:r>
              <w:rPr>
                <w:rFonts w:ascii="Calibri" w:hAnsi="Calibri" w:eastAsia="Calibri"/>
                <w:color w:val="18232F"/>
                <w:sz w:val="18"/>
              </w:rPr>
              <w:t>Manuals, incident patterns, approved lessons</w:t>
            </w:r>
          </w:p>
        </w:tc>
        <w:tc>
          <w:tcPr>
            <w:tcW w:type="dxa" w:w="2787"/>
            <w:tcMar>
              <w:top w:w="90" w:type="dxa"/>
              <w:start w:w="120" w:type="dxa"/>
              <w:bottom w:w="90" w:type="dxa"/>
              <w:end w:w="120" w:type="dxa"/>
            </w:tcMar>
            <w:vAlign w:val="center"/>
          </w:tcPr>
          <w:p>
            <w:pPr>
              <w:pStyle w:val="TableText"/>
              <w:jc w:val="left"/>
            </w:pPr>
            <w:r>
              <w:rPr>
                <w:rFonts w:ascii="Calibri" w:hAnsi="Calibri" w:eastAsia="Calibri"/>
                <w:color w:val="18232F"/>
                <w:sz w:val="18"/>
              </w:rPr>
              <w:t>Curated</w:t>
            </w:r>
          </w:p>
        </w:tc>
      </w:tr>
    </w:tbl>
    <w:p>
      <w:pPr>
        <w:spacing w:after="80"/>
      </w:pPr>
    </w:p>
    <w:p>
      <w:pPr>
        <w:spacing w:before="0" w:after="120" w:line="264" w:lineRule="auto"/>
      </w:pPr>
      <w:r>
        <w:rPr>
          <w:rFonts w:ascii="Calibri" w:hAnsi="Calibri" w:eastAsia="Calibri"/>
          <w:color w:val="18232F"/>
          <w:sz w:val="22"/>
        </w:rPr>
        <w:t>These layers must not collapse into a chat transcript.</w:t>
      </w:r>
    </w:p>
    <w:p>
      <w:pPr>
        <w:pStyle w:val="Heading2"/>
      </w:pPr>
      <w:r>
        <w:rPr>
          <w:rFonts w:ascii="Calibri" w:hAnsi="Calibri" w:eastAsia="Calibri"/>
          <w:b/>
          <w:color w:val="2E74B5"/>
          <w:sz w:val="26"/>
        </w:rPr>
        <w:t>11.2 Context projection</w:t>
      </w:r>
    </w:p>
    <w:p>
      <w:pPr>
        <w:spacing w:before="0" w:after="120" w:line="264" w:lineRule="auto"/>
      </w:pPr>
      <w:r>
        <w:rPr>
          <w:rFonts w:ascii="Calibri" w:hAnsi="Calibri" w:eastAsia="Calibri"/>
          <w:color w:val="18232F"/>
          <w:sz w:val="22"/>
        </w:rPr>
        <w:t>The prompt projection should contain:</w:t>
      </w:r>
    </w:p>
    <w:p>
      <w:pPr>
        <w:spacing w:before="0" w:after="160" w:line="280" w:lineRule="auto"/>
        <w:numPr>
          <w:ilvl w:val="0"/>
          <w:numId w:val="100"/>
        </w:numPr>
      </w:pPr>
      <w:r>
        <w:rPr>
          <w:rFonts w:ascii="Calibri" w:hAnsi="Calibri" w:eastAsia="Calibri"/>
          <w:color w:val="18232F"/>
          <w:sz w:val="22"/>
        </w:rPr>
        <w:t>the current Situation version;</w:t>
      </w:r>
    </w:p>
    <w:p>
      <w:pPr>
        <w:spacing w:before="0" w:after="160" w:line="280" w:lineRule="auto"/>
        <w:numPr>
          <w:ilvl w:val="0"/>
          <w:numId w:val="100"/>
        </w:numPr>
      </w:pPr>
      <w:r>
        <w:rPr>
          <w:rFonts w:ascii="Calibri" w:hAnsi="Calibri" w:eastAsia="Calibri"/>
          <w:color w:val="18232F"/>
          <w:sz w:val="22"/>
        </w:rPr>
        <w:t>the delta since last reasoned version;</w:t>
      </w:r>
    </w:p>
    <w:p>
      <w:pPr>
        <w:spacing w:before="0" w:after="160" w:line="280" w:lineRule="auto"/>
        <w:numPr>
          <w:ilvl w:val="0"/>
          <w:numId w:val="100"/>
        </w:numPr>
      </w:pPr>
      <w:r>
        <w:rPr>
          <w:rFonts w:ascii="Calibri" w:hAnsi="Calibri" w:eastAsia="Calibri"/>
          <w:color w:val="18232F"/>
          <w:sz w:val="22"/>
        </w:rPr>
        <w:t>a small multi-resolution feature summary;</w:t>
      </w:r>
    </w:p>
    <w:p>
      <w:pPr>
        <w:spacing w:before="0" w:after="160" w:line="280" w:lineRule="auto"/>
        <w:numPr>
          <w:ilvl w:val="0"/>
          <w:numId w:val="100"/>
        </w:numPr>
      </w:pPr>
      <w:r>
        <w:rPr>
          <w:rFonts w:ascii="Calibri" w:hAnsi="Calibri" w:eastAsia="Calibri"/>
          <w:color w:val="18232F"/>
          <w:sz w:val="22"/>
        </w:rPr>
        <w:t>top evidence and contradictions;</w:t>
      </w:r>
    </w:p>
    <w:p>
      <w:pPr>
        <w:spacing w:before="0" w:after="160" w:line="280" w:lineRule="auto"/>
        <w:numPr>
          <w:ilvl w:val="0"/>
          <w:numId w:val="100"/>
        </w:numPr>
      </w:pPr>
      <w:r>
        <w:rPr>
          <w:rFonts w:ascii="Calibri" w:hAnsi="Calibri" w:eastAsia="Calibri"/>
          <w:color w:val="18232F"/>
          <w:sz w:val="22"/>
        </w:rPr>
        <w:t>relevant prior decisions and outcomes;</w:t>
      </w:r>
    </w:p>
    <w:p>
      <w:pPr>
        <w:spacing w:before="0" w:after="160" w:line="280" w:lineRule="auto"/>
        <w:numPr>
          <w:ilvl w:val="0"/>
          <w:numId w:val="100"/>
        </w:numPr>
      </w:pPr>
      <w:r>
        <w:rPr>
          <w:rFonts w:ascii="Calibri" w:hAnsi="Calibri" w:eastAsia="Calibri"/>
          <w:color w:val="18232F"/>
          <w:sz w:val="22"/>
        </w:rPr>
        <w:t>policy and tool capabilities.</w:t>
      </w:r>
    </w:p>
    <w:p>
      <w:pPr>
        <w:spacing w:before="0" w:after="120" w:line="264" w:lineRule="auto"/>
      </w:pPr>
      <w:r>
        <w:rPr>
          <w:rFonts w:ascii="Calibri" w:hAnsi="Calibri" w:eastAsia="Calibri"/>
          <w:color w:val="18232F"/>
          <w:sz w:val="22"/>
        </w:rPr>
        <w:t>Context assembly should be deterministic and versioned. Any model-generated summary must carry evidence references and may be regenerated.</w:t>
      </w:r>
    </w:p>
    <w:p>
      <w:pPr>
        <w:pStyle w:val="Heading2"/>
      </w:pPr>
      <w:r>
        <w:rPr>
          <w:rFonts w:ascii="Calibri" w:hAnsi="Calibri" w:eastAsia="Calibri"/>
          <w:b/>
          <w:color w:val="2E74B5"/>
          <w:sz w:val="26"/>
        </w:rPr>
        <w:t>11.3 Long-term learning</w:t>
      </w:r>
    </w:p>
    <w:p>
      <w:pPr>
        <w:spacing w:before="0" w:after="120" w:line="264" w:lineRule="auto"/>
      </w:pPr>
      <w:r>
        <w:rPr>
          <w:rFonts w:ascii="Calibri" w:hAnsi="Calibri" w:eastAsia="Calibri"/>
          <w:color w:val="18232F"/>
          <w:sz w:val="22"/>
        </w:rPr>
        <w:t>The runtime may propose lessons such as:</w:t>
      </w:r>
    </w:p>
    <w:p>
      <w:pPr>
        <w:spacing w:before="0" w:after="160" w:line="280" w:lineRule="auto"/>
        <w:numPr>
          <w:ilvl w:val="0"/>
          <w:numId w:val="100"/>
        </w:numPr>
      </w:pPr>
      <w:r>
        <w:rPr>
          <w:rFonts w:ascii="Calibri" w:hAnsi="Calibri" w:eastAsia="Calibri"/>
          <w:color w:val="18232F"/>
          <w:sz w:val="22"/>
        </w:rPr>
        <w:t>a recurring sensor combination predicts a specific failure;</w:t>
      </w:r>
    </w:p>
    <w:p>
      <w:pPr>
        <w:spacing w:before="0" w:after="160" w:line="280" w:lineRule="auto"/>
        <w:numPr>
          <w:ilvl w:val="0"/>
          <w:numId w:val="100"/>
        </w:numPr>
      </w:pPr>
      <w:r>
        <w:rPr>
          <w:rFonts w:ascii="Calibri" w:hAnsi="Calibri" w:eastAsia="Calibri"/>
          <w:color w:val="18232F"/>
          <w:sz w:val="22"/>
        </w:rPr>
        <w:t>a trigger is too sensitive;</w:t>
      </w:r>
    </w:p>
    <w:p>
      <w:pPr>
        <w:spacing w:before="0" w:after="160" w:line="280" w:lineRule="auto"/>
        <w:numPr>
          <w:ilvl w:val="0"/>
          <w:numId w:val="100"/>
        </w:numPr>
      </w:pPr>
      <w:r>
        <w:rPr>
          <w:rFonts w:ascii="Calibri" w:hAnsi="Calibri" w:eastAsia="Calibri"/>
          <w:color w:val="18232F"/>
          <w:sz w:val="22"/>
        </w:rPr>
        <w:t>one action works better under certain conditions;</w:t>
      </w:r>
    </w:p>
    <w:p>
      <w:pPr>
        <w:spacing w:before="0" w:after="160" w:line="280" w:lineRule="auto"/>
        <w:numPr>
          <w:ilvl w:val="0"/>
          <w:numId w:val="100"/>
        </w:numPr>
      </w:pPr>
      <w:r>
        <w:rPr>
          <w:rFonts w:ascii="Calibri" w:hAnsi="Calibri" w:eastAsia="Calibri"/>
          <w:color w:val="18232F"/>
          <w:sz w:val="22"/>
        </w:rPr>
        <w:t>a manual section is frequently relevant.</w:t>
      </w:r>
    </w:p>
    <w:p>
      <w:pPr>
        <w:spacing w:before="0" w:after="120" w:line="264" w:lineRule="auto"/>
      </w:pPr>
      <w:r>
        <w:rPr>
          <w:rFonts w:ascii="Calibri" w:hAnsi="Calibri" w:eastAsia="Calibri"/>
          <w:color w:val="18232F"/>
          <w:sz w:val="22"/>
        </w:rPr>
        <w:t>However, production memory and policy should change through a governed promotion flow:</w:t>
      </w:r>
    </w:p>
    <w:p>
      <w:pPr>
        <w:spacing w:before="0" w:after="120" w:line="264" w:lineRule="auto"/>
      </w:pPr>
      <w:r>
        <w:rPr>
          <w:rFonts w:ascii="DejaVu Sans Mono" w:hAnsi="DejaVu Sans Mono" w:eastAsia="DejaVu Sans Mono"/>
          <w:color w:val="6B5B7B"/>
          <w:sz w:val="20"/>
          <w:shd w:fill="F2F4F7"/>
        </w:rPr>
        <w:t>outcomes → candidate lesson → offline validation → human/automated review → versioned knowledge release</w:t>
      </w:r>
    </w:p>
    <w:p>
      <w:pPr>
        <w:spacing w:before="0" w:after="120" w:line="264" w:lineRule="auto"/>
      </w:pPr>
      <w:r>
        <w:rPr>
          <w:rFonts w:ascii="Calibri" w:hAnsi="Calibri" w:eastAsia="Calibri"/>
          <w:color w:val="18232F"/>
          <w:sz w:val="22"/>
        </w:rPr>
        <w:t>Self-improvement should not silently rewrite live control policy.</w:t>
      </w:r>
    </w:p>
    <w:p>
      <w:pPr>
        <w:pStyle w:val="Heading2"/>
      </w:pPr>
      <w:r>
        <w:rPr>
          <w:rFonts w:ascii="Calibri" w:hAnsi="Calibri" w:eastAsia="Calibri"/>
          <w:b/>
          <w:color w:val="2E74B5"/>
          <w:sz w:val="26"/>
        </w:rPr>
        <w:t>11.4 Data retention</w:t>
      </w:r>
    </w:p>
    <w:p>
      <w:pPr>
        <w:spacing w:before="0" w:after="120" w:line="264" w:lineRule="auto"/>
      </w:pPr>
      <w:r>
        <w:rPr>
          <w:rFonts w:ascii="Calibri" w:hAnsi="Calibri" w:eastAsia="Calibri"/>
          <w:color w:val="18232F"/>
          <w:sz w:val="22"/>
        </w:rPr>
        <w:t>Retention should vary by layer and classification. Raw high-frequency evidence may be tiered to object storage while derived features and decision evidence remain online. Deletion must account for legal, safety, privacy, and reproducibility needs.</w:t>
      </w:r>
    </w:p>
    <w:p>
      <w:pPr>
        <w:keepNext/>
        <w:pageBreakBefore/>
        <w:spacing w:after="80"/>
      </w:pPr>
      <w:r>
        <w:rPr>
          <w:rFonts w:ascii="Calibri" w:hAnsi="Calibri" w:eastAsia="Calibri"/>
          <w:b/>
          <w:color w:val="B88A3B"/>
          <w:sz w:val="17"/>
        </w:rPr>
        <w:t>ARCHITECTURE STUDY</w:t>
      </w:r>
    </w:p>
    <w:p>
      <w:pPr>
        <w:pStyle w:val="Heading1"/>
      </w:pPr>
      <w:r>
        <w:rPr>
          <w:rFonts w:ascii="Calibri" w:hAnsi="Calibri" w:eastAsia="Calibri"/>
          <w:b/>
          <w:color w:val="2E74B5"/>
          <w:sz w:val="32"/>
        </w:rPr>
        <w:t>12. Correctness and failure semantics</w:t>
      </w:r>
    </w:p>
    <w:p>
      <w:pPr>
        <w:pStyle w:val="Heading2"/>
      </w:pPr>
      <w:r>
        <w:rPr>
          <w:rFonts w:ascii="Calibri" w:hAnsi="Calibri" w:eastAsia="Calibri"/>
          <w:b/>
          <w:color w:val="2E74B5"/>
          <w:sz w:val="26"/>
        </w:rPr>
        <w:t>12.1 Processing guarantees</w:t>
      </w:r>
    </w:p>
    <w:p>
      <w:pPr>
        <w:spacing w:before="0" w:after="120" w:line="264" w:lineRule="auto"/>
      </w:pPr>
      <w:r>
        <w:rPr>
          <w:rFonts w:ascii="Calibri" w:hAnsi="Calibri" w:eastAsia="Calibri"/>
          <w:color w:val="18232F"/>
          <w:sz w:val="22"/>
        </w:rPr>
        <w:t>The system should state guarantees per boundary:</w:t>
      </w:r>
    </w:p>
    <w:tbl>
      <w:tblPr>
        <w:tblW w:type="dxa" w:w="9360"/>
        <w:jc w:val="center"/>
        <w:tblLayout w:type="fixed"/>
        <w:tblLook w:firstColumn="1" w:firstRow="1" w:lastColumn="0" w:lastRow="0" w:noHBand="0" w:noVBand="1" w:val="04A0"/>
        <w:tblInd w:w="120" w:type="dxa"/>
      </w:tblPr>
      <w:tblGrid>
        <w:gridCol w:w="1924"/>
        <w:gridCol w:w="7436"/>
      </w:tblGrid>
      <w:tr>
        <w:trPr>
          <w:tblHeader w:val="true"/>
          <w:cantSplit/>
        </w:trPr>
        <w:tc>
          <w:tcPr>
            <w:tcW w:type="dxa" w:w="1924"/>
            <w:tcMar>
              <w:top w:w="90" w:type="dxa"/>
              <w:start w:w="120" w:type="dxa"/>
              <w:bottom w:w="90" w:type="dxa"/>
              <w:end w:w="120" w:type="dxa"/>
            </w:tcMar>
            <w:vAlign w:val="center"/>
            <w:shd w:fill="E8EEF5"/>
          </w:tcPr>
          <w:p>
            <w:pPr>
              <w:pStyle w:val="TableText"/>
              <w:jc w:val="center"/>
            </w:pPr>
            <w:r>
              <w:rPr>
                <w:rFonts w:ascii="Calibri" w:hAnsi="Calibri" w:eastAsia="Calibri"/>
                <w:b/>
                <w:color w:val="1B2E4B"/>
                <w:sz w:val="18"/>
              </w:rPr>
              <w:t>Boundary</w:t>
            </w:r>
          </w:p>
        </w:tc>
        <w:tc>
          <w:tcPr>
            <w:tcW w:type="dxa" w:w="7436"/>
            <w:tcMar>
              <w:top w:w="90" w:type="dxa"/>
              <w:start w:w="120" w:type="dxa"/>
              <w:bottom w:w="90" w:type="dxa"/>
              <w:end w:w="120" w:type="dxa"/>
            </w:tcMar>
            <w:vAlign w:val="center"/>
            <w:shd w:fill="E8EEF5"/>
          </w:tcPr>
          <w:p>
            <w:pPr>
              <w:pStyle w:val="TableText"/>
              <w:jc w:val="center"/>
            </w:pPr>
            <w:r>
              <w:rPr>
                <w:rFonts w:ascii="Calibri" w:hAnsi="Calibri" w:eastAsia="Calibri"/>
                <w:b/>
                <w:color w:val="1B2E4B"/>
                <w:sz w:val="18"/>
              </w:rPr>
              <w:t>Recommended semantics</w:t>
            </w:r>
          </w:p>
        </w:tc>
      </w:tr>
      <w:tr>
        <w:trPr>
          <w:cantSplit/>
        </w:trPr>
        <w:tc>
          <w:tcPr>
            <w:tcW w:type="dxa" w:w="1924"/>
            <w:tcMar>
              <w:top w:w="90" w:type="dxa"/>
              <w:start w:w="120" w:type="dxa"/>
              <w:bottom w:w="90" w:type="dxa"/>
              <w:end w:w="120" w:type="dxa"/>
            </w:tcMar>
            <w:vAlign w:val="center"/>
          </w:tcPr>
          <w:p>
            <w:pPr>
              <w:pStyle w:val="TableText"/>
              <w:jc w:val="center"/>
            </w:pPr>
            <w:r>
              <w:rPr>
                <w:rFonts w:ascii="Calibri" w:hAnsi="Calibri" w:eastAsia="Calibri"/>
                <w:color w:val="18232F"/>
                <w:sz w:val="18"/>
              </w:rPr>
              <w:t>Broker to stream state</w:t>
            </w:r>
          </w:p>
        </w:tc>
        <w:tc>
          <w:tcPr>
            <w:tcW w:type="dxa" w:w="7436"/>
            <w:tcMar>
              <w:top w:w="90" w:type="dxa"/>
              <w:start w:w="120" w:type="dxa"/>
              <w:bottom w:w="90" w:type="dxa"/>
              <w:end w:w="120" w:type="dxa"/>
            </w:tcMar>
            <w:vAlign w:val="center"/>
          </w:tcPr>
          <w:p>
            <w:pPr>
              <w:pStyle w:val="TableText"/>
              <w:jc w:val="left"/>
            </w:pPr>
            <w:r>
              <w:rPr>
                <w:rFonts w:ascii="Calibri" w:hAnsi="Calibri" w:eastAsia="Calibri"/>
                <w:color w:val="18232F"/>
                <w:sz w:val="18"/>
              </w:rPr>
              <w:t>Exactly-once state effect where supported; otherwise at-least-once plus deduplication</w:t>
            </w:r>
          </w:p>
        </w:tc>
      </w:tr>
      <w:tr>
        <w:trPr>
          <w:cantSplit/>
        </w:trPr>
        <w:tc>
          <w:tcPr>
            <w:tcW w:type="dxa" w:w="1924"/>
            <w:tcMar>
              <w:top w:w="90" w:type="dxa"/>
              <w:start w:w="120" w:type="dxa"/>
              <w:bottom w:w="90" w:type="dxa"/>
              <w:end w:w="120" w:type="dxa"/>
            </w:tcMar>
            <w:vAlign w:val="center"/>
            <w:shd w:fill="FAFBFC"/>
          </w:tcPr>
          <w:p>
            <w:pPr>
              <w:pStyle w:val="TableText"/>
              <w:jc w:val="center"/>
            </w:pPr>
            <w:r>
              <w:rPr>
                <w:rFonts w:ascii="Calibri" w:hAnsi="Calibri" w:eastAsia="Calibri"/>
                <w:color w:val="18232F"/>
                <w:sz w:val="18"/>
              </w:rPr>
              <w:t>Situation publication</w:t>
            </w:r>
          </w:p>
        </w:tc>
        <w:tc>
          <w:tcPr>
            <w:tcW w:type="dxa" w:w="7436"/>
            <w:tcMar>
              <w:top w:w="90" w:type="dxa"/>
              <w:start w:w="120" w:type="dxa"/>
              <w:bottom w:w="90" w:type="dxa"/>
              <w:end w:w="120" w:type="dxa"/>
            </w:tcMar>
            <w:vAlign w:val="center"/>
            <w:shd w:fill="FAFBFC"/>
          </w:tcPr>
          <w:p>
            <w:pPr>
              <w:pStyle w:val="TableText"/>
              <w:jc w:val="left"/>
            </w:pPr>
            <w:r>
              <w:rPr>
                <w:rFonts w:ascii="Calibri" w:hAnsi="Calibri" w:eastAsia="Calibri"/>
                <w:color w:val="18232F"/>
                <w:sz w:val="18"/>
              </w:rPr>
              <w:t>Transactional with state update or recoverable outbox</w:t>
            </w:r>
          </w:p>
        </w:tc>
      </w:tr>
      <w:tr>
        <w:trPr>
          <w:cantSplit/>
        </w:trPr>
        <w:tc>
          <w:tcPr>
            <w:tcW w:type="dxa" w:w="1924"/>
            <w:tcMar>
              <w:top w:w="90" w:type="dxa"/>
              <w:start w:w="120" w:type="dxa"/>
              <w:bottom w:w="90" w:type="dxa"/>
              <w:end w:w="120" w:type="dxa"/>
            </w:tcMar>
            <w:vAlign w:val="center"/>
          </w:tcPr>
          <w:p>
            <w:pPr>
              <w:pStyle w:val="TableText"/>
              <w:jc w:val="center"/>
            </w:pPr>
            <w:r>
              <w:rPr>
                <w:rFonts w:ascii="Calibri" w:hAnsi="Calibri" w:eastAsia="Calibri"/>
                <w:color w:val="18232F"/>
                <w:sz w:val="18"/>
              </w:rPr>
              <w:t>Episode request</w:t>
            </w:r>
          </w:p>
        </w:tc>
        <w:tc>
          <w:tcPr>
            <w:tcW w:type="dxa" w:w="7436"/>
            <w:tcMar>
              <w:top w:w="90" w:type="dxa"/>
              <w:start w:w="120" w:type="dxa"/>
              <w:bottom w:w="90" w:type="dxa"/>
              <w:end w:w="120" w:type="dxa"/>
            </w:tcMar>
            <w:vAlign w:val="center"/>
          </w:tcPr>
          <w:p>
            <w:pPr>
              <w:pStyle w:val="TableText"/>
              <w:jc w:val="left"/>
            </w:pPr>
            <w:r>
              <w:rPr>
                <w:rFonts w:ascii="Calibri" w:hAnsi="Calibri" w:eastAsia="Calibri"/>
                <w:color w:val="18232F"/>
                <w:sz w:val="18"/>
              </w:rPr>
              <w:t>At-least-once delivery, idempotent by Situation version and trigger</w:t>
            </w:r>
          </w:p>
        </w:tc>
      </w:tr>
      <w:tr>
        <w:trPr>
          <w:cantSplit/>
        </w:trPr>
        <w:tc>
          <w:tcPr>
            <w:tcW w:type="dxa" w:w="1924"/>
            <w:tcMar>
              <w:top w:w="90" w:type="dxa"/>
              <w:start w:w="120" w:type="dxa"/>
              <w:bottom w:w="90" w:type="dxa"/>
              <w:end w:w="120" w:type="dxa"/>
            </w:tcMar>
            <w:vAlign w:val="center"/>
            <w:shd w:fill="FAFBFC"/>
          </w:tcPr>
          <w:p>
            <w:pPr>
              <w:pStyle w:val="TableText"/>
              <w:jc w:val="center"/>
            </w:pPr>
            <w:r>
              <w:rPr>
                <w:rFonts w:ascii="Calibri" w:hAnsi="Calibri" w:eastAsia="Calibri"/>
                <w:color w:val="18232F"/>
                <w:sz w:val="18"/>
              </w:rPr>
              <w:t>Model invocation</w:t>
            </w:r>
          </w:p>
        </w:tc>
        <w:tc>
          <w:tcPr>
            <w:tcW w:type="dxa" w:w="7436"/>
            <w:tcMar>
              <w:top w:w="90" w:type="dxa"/>
              <w:start w:w="120" w:type="dxa"/>
              <w:bottom w:w="90" w:type="dxa"/>
              <w:end w:w="120" w:type="dxa"/>
            </w:tcMar>
            <w:vAlign w:val="center"/>
            <w:shd w:fill="FAFBFC"/>
          </w:tcPr>
          <w:p>
            <w:pPr>
              <w:pStyle w:val="TableText"/>
              <w:jc w:val="left"/>
            </w:pPr>
            <w:r>
              <w:rPr>
                <w:rFonts w:ascii="Calibri" w:hAnsi="Calibri" w:eastAsia="Calibri"/>
                <w:color w:val="18232F"/>
                <w:sz w:val="18"/>
              </w:rPr>
              <w:t>May repeat; ledger prevents multiple accepted decisions</w:t>
            </w:r>
          </w:p>
        </w:tc>
      </w:tr>
      <w:tr>
        <w:trPr>
          <w:cantSplit/>
        </w:trPr>
        <w:tc>
          <w:tcPr>
            <w:tcW w:type="dxa" w:w="1924"/>
            <w:tcMar>
              <w:top w:w="90" w:type="dxa"/>
              <w:start w:w="120" w:type="dxa"/>
              <w:bottom w:w="90" w:type="dxa"/>
              <w:end w:w="120" w:type="dxa"/>
            </w:tcMar>
            <w:vAlign w:val="center"/>
          </w:tcPr>
          <w:p>
            <w:pPr>
              <w:pStyle w:val="TableText"/>
              <w:jc w:val="center"/>
            </w:pPr>
            <w:r>
              <w:rPr>
                <w:rFonts w:ascii="Calibri" w:hAnsi="Calibri" w:eastAsia="Calibri"/>
                <w:color w:val="18232F"/>
                <w:sz w:val="18"/>
              </w:rPr>
              <w:t>Intent creation</w:t>
            </w:r>
          </w:p>
        </w:tc>
        <w:tc>
          <w:tcPr>
            <w:tcW w:type="dxa" w:w="7436"/>
            <w:tcMar>
              <w:top w:w="90" w:type="dxa"/>
              <w:start w:w="120" w:type="dxa"/>
              <w:bottom w:w="90" w:type="dxa"/>
              <w:end w:w="120" w:type="dxa"/>
            </w:tcMar>
            <w:vAlign w:val="center"/>
          </w:tcPr>
          <w:p>
            <w:pPr>
              <w:pStyle w:val="TableText"/>
              <w:jc w:val="left"/>
            </w:pPr>
            <w:r>
              <w:rPr>
                <w:rFonts w:ascii="Calibri" w:hAnsi="Calibri" w:eastAsia="Calibri"/>
                <w:color w:val="18232F"/>
                <w:sz w:val="18"/>
              </w:rPr>
              <w:t>Idempotent by decision and intent identity</w:t>
            </w:r>
          </w:p>
        </w:tc>
      </w:tr>
      <w:tr>
        <w:trPr>
          <w:cantSplit/>
        </w:trPr>
        <w:tc>
          <w:tcPr>
            <w:tcW w:type="dxa" w:w="1924"/>
            <w:tcMar>
              <w:top w:w="90" w:type="dxa"/>
              <w:start w:w="120" w:type="dxa"/>
              <w:bottom w:w="90" w:type="dxa"/>
              <w:end w:w="120" w:type="dxa"/>
            </w:tcMar>
            <w:vAlign w:val="center"/>
            <w:shd w:fill="FAFBFC"/>
          </w:tcPr>
          <w:p>
            <w:pPr>
              <w:pStyle w:val="TableText"/>
              <w:jc w:val="center"/>
            </w:pPr>
            <w:r>
              <w:rPr>
                <w:rFonts w:ascii="Calibri" w:hAnsi="Calibri" w:eastAsia="Calibri"/>
                <w:color w:val="18232F"/>
                <w:sz w:val="18"/>
              </w:rPr>
              <w:t>Command dispatch</w:t>
            </w:r>
          </w:p>
        </w:tc>
        <w:tc>
          <w:tcPr>
            <w:tcW w:type="dxa" w:w="7436"/>
            <w:tcMar>
              <w:top w:w="90" w:type="dxa"/>
              <w:start w:w="120" w:type="dxa"/>
              <w:bottom w:w="90" w:type="dxa"/>
              <w:end w:w="120" w:type="dxa"/>
            </w:tcMar>
            <w:vAlign w:val="center"/>
            <w:shd w:fill="FAFBFC"/>
          </w:tcPr>
          <w:p>
            <w:pPr>
              <w:pStyle w:val="TableText"/>
              <w:jc w:val="left"/>
            </w:pPr>
            <w:r>
              <w:rPr>
                <w:rFonts w:ascii="Calibri" w:hAnsi="Calibri" w:eastAsia="Calibri"/>
                <w:color w:val="18232F"/>
                <w:sz w:val="18"/>
              </w:rPr>
              <w:t>Transactional outbox; idempotency key</w:t>
            </w:r>
          </w:p>
        </w:tc>
      </w:tr>
      <w:tr>
        <w:trPr>
          <w:cantSplit/>
        </w:trPr>
        <w:tc>
          <w:tcPr>
            <w:tcW w:type="dxa" w:w="1924"/>
            <w:tcMar>
              <w:top w:w="90" w:type="dxa"/>
              <w:start w:w="120" w:type="dxa"/>
              <w:bottom w:w="90" w:type="dxa"/>
              <w:end w:w="120" w:type="dxa"/>
            </w:tcMar>
            <w:vAlign w:val="center"/>
          </w:tcPr>
          <w:p>
            <w:pPr>
              <w:pStyle w:val="TableText"/>
              <w:jc w:val="center"/>
            </w:pPr>
            <w:r>
              <w:rPr>
                <w:rFonts w:ascii="Calibri" w:hAnsi="Calibri" w:eastAsia="Calibri"/>
                <w:color w:val="18232F"/>
                <w:sz w:val="18"/>
              </w:rPr>
              <w:t>Physical effect</w:t>
            </w:r>
          </w:p>
        </w:tc>
        <w:tc>
          <w:tcPr>
            <w:tcW w:type="dxa" w:w="7436"/>
            <w:tcMar>
              <w:top w:w="90" w:type="dxa"/>
              <w:start w:w="120" w:type="dxa"/>
              <w:bottom w:w="90" w:type="dxa"/>
              <w:end w:w="120" w:type="dxa"/>
            </w:tcMar>
            <w:vAlign w:val="center"/>
          </w:tcPr>
          <w:p>
            <w:pPr>
              <w:pStyle w:val="TableText"/>
              <w:jc w:val="left"/>
            </w:pPr>
            <w:r>
              <w:rPr>
                <w:rFonts w:ascii="Calibri" w:hAnsi="Calibri" w:eastAsia="Calibri"/>
                <w:color w:val="18232F"/>
                <w:sz w:val="18"/>
              </w:rPr>
              <w:t>Provider-specific; reconcile rather than promise universal exactly once</w:t>
            </w:r>
          </w:p>
        </w:tc>
      </w:tr>
    </w:tbl>
    <w:p>
      <w:pPr>
        <w:spacing w:after="80"/>
      </w:pPr>
    </w:p>
    <w:p>
      <w:pPr>
        <w:spacing w:before="0" w:after="120" w:line="264" w:lineRule="auto"/>
      </w:pPr>
      <w:r>
        <w:rPr>
          <w:rFonts w:ascii="Calibri" w:hAnsi="Calibri" w:eastAsia="Calibri"/>
          <w:color w:val="18232F"/>
          <w:sz w:val="22"/>
        </w:rPr>
        <w:t>Flink correctly distinguishes exactly-once state semantics from end-to-end effects: replayable sources and transactional or idempotent sinks are required for end-to-end guarantees. The same caution is essential here because an LLM API call or physical actuator cannot be rolled back with an operator checkpoint.</w:t>
      </w:r>
    </w:p>
    <w:p>
      <w:pPr>
        <w:pStyle w:val="Heading2"/>
      </w:pPr>
      <w:r>
        <w:rPr>
          <w:rFonts w:ascii="Calibri" w:hAnsi="Calibri" w:eastAsia="Calibri"/>
          <w:b/>
          <w:color w:val="2E74B5"/>
          <w:sz w:val="26"/>
        </w:rPr>
        <w:t>12.2 Inbox and outbox</w:t>
      </w:r>
    </w:p>
    <w:p>
      <w:pPr>
        <w:spacing w:before="0" w:after="120" w:line="264" w:lineRule="auto"/>
      </w:pPr>
      <w:r>
        <w:rPr>
          <w:rFonts w:ascii="Calibri" w:hAnsi="Calibri" w:eastAsia="Calibri"/>
          <w:color w:val="18232F"/>
          <w:sz w:val="22"/>
        </w:rPr>
        <w:t>Each boundary that crosses from durable state to external work should use:</w:t>
      </w:r>
    </w:p>
    <w:p>
      <w:pPr>
        <w:spacing w:before="0" w:after="160" w:line="280" w:lineRule="auto"/>
        <w:numPr>
          <w:ilvl w:val="0"/>
          <w:numId w:val="100"/>
        </w:numPr>
      </w:pPr>
      <w:r>
        <w:rPr>
          <w:rFonts w:ascii="Calibri" w:hAnsi="Calibri" w:eastAsia="Calibri"/>
          <w:color w:val="18232F"/>
          <w:sz w:val="22"/>
        </w:rPr>
        <w:t>an inbox to record received identity and status;</w:t>
      </w:r>
    </w:p>
    <w:p>
      <w:pPr>
        <w:spacing w:before="0" w:after="160" w:line="280" w:lineRule="auto"/>
        <w:numPr>
          <w:ilvl w:val="0"/>
          <w:numId w:val="100"/>
        </w:numPr>
      </w:pPr>
      <w:r>
        <w:rPr>
          <w:rFonts w:ascii="Calibri" w:hAnsi="Calibri" w:eastAsia="Calibri"/>
          <w:color w:val="18232F"/>
          <w:sz w:val="22"/>
        </w:rPr>
        <w:t>a state transition;</w:t>
      </w:r>
    </w:p>
    <w:p>
      <w:pPr>
        <w:spacing w:before="0" w:after="160" w:line="280" w:lineRule="auto"/>
        <w:numPr>
          <w:ilvl w:val="0"/>
          <w:numId w:val="100"/>
        </w:numPr>
      </w:pPr>
      <w:r>
        <w:rPr>
          <w:rFonts w:ascii="Calibri" w:hAnsi="Calibri" w:eastAsia="Calibri"/>
          <w:color w:val="18232F"/>
          <w:sz w:val="22"/>
        </w:rPr>
        <w:t>an outbox record created atomically with the state change;</w:t>
      </w:r>
    </w:p>
    <w:p>
      <w:pPr>
        <w:spacing w:before="0" w:after="160" w:line="280" w:lineRule="auto"/>
        <w:numPr>
          <w:ilvl w:val="0"/>
          <w:numId w:val="100"/>
        </w:numPr>
      </w:pPr>
      <w:r>
        <w:rPr>
          <w:rFonts w:ascii="Calibri" w:hAnsi="Calibri" w:eastAsia="Calibri"/>
          <w:color w:val="18232F"/>
          <w:sz w:val="22"/>
        </w:rPr>
        <w:t>a dispatcher that retries safely;</w:t>
      </w:r>
    </w:p>
    <w:p>
      <w:pPr>
        <w:spacing w:before="0" w:after="160" w:line="280" w:lineRule="auto"/>
        <w:numPr>
          <w:ilvl w:val="0"/>
          <w:numId w:val="100"/>
        </w:numPr>
      </w:pPr>
      <w:r>
        <w:rPr>
          <w:rFonts w:ascii="Calibri" w:hAnsi="Calibri" w:eastAsia="Calibri"/>
          <w:color w:val="18232F"/>
          <w:sz w:val="22"/>
        </w:rPr>
        <w:t>an outcome or reconciliation event.</w:t>
      </w:r>
    </w:p>
    <w:p>
      <w:pPr>
        <w:spacing w:before="0" w:after="120" w:line="264" w:lineRule="auto"/>
      </w:pPr>
      <w:r>
        <w:rPr>
          <w:rFonts w:ascii="Calibri" w:hAnsi="Calibri" w:eastAsia="Calibri"/>
          <w:color w:val="18232F"/>
          <w:sz w:val="22"/>
        </w:rPr>
        <w:t>This prevents “state says sent, message missing” and “message sent twice, state missing” failure gaps.</w:t>
      </w:r>
    </w:p>
    <w:p>
      <w:pPr>
        <w:pStyle w:val="Heading2"/>
      </w:pPr>
      <w:r>
        <w:rPr>
          <w:rFonts w:ascii="Calibri" w:hAnsi="Calibri" w:eastAsia="Calibri"/>
          <w:b/>
          <w:color w:val="2E74B5"/>
          <w:sz w:val="26"/>
        </w:rPr>
        <w:t>12.3 Supersession</w:t>
      </w:r>
    </w:p>
    <w:p>
      <w:pPr>
        <w:spacing w:before="0" w:after="120" w:line="264" w:lineRule="auto"/>
      </w:pPr>
      <w:r>
        <w:rPr>
          <w:rFonts w:ascii="Calibri" w:hAnsi="Calibri" w:eastAsia="Calibri"/>
          <w:color w:val="18232F"/>
          <w:sz w:val="22"/>
        </w:rPr>
        <w:t>Every episode and intent references a Situation version. Before accepting a decision or applying an action, the runtime compares it with the current version:</w:t>
      </w:r>
    </w:p>
    <w:p>
      <w:pPr>
        <w:spacing w:before="0" w:after="160" w:line="280" w:lineRule="auto"/>
        <w:numPr>
          <w:ilvl w:val="0"/>
          <w:numId w:val="100"/>
        </w:numPr>
      </w:pPr>
      <w:r>
        <w:rPr>
          <w:rFonts w:ascii="Calibri" w:hAnsi="Calibri" w:eastAsia="Calibri"/>
          <w:color w:val="18232F"/>
          <w:sz w:val="22"/>
        </w:rPr>
        <w:t>unchanged: continue;</w:t>
      </w:r>
    </w:p>
    <w:p>
      <w:pPr>
        <w:spacing w:before="0" w:after="160" w:line="280" w:lineRule="auto"/>
        <w:numPr>
          <w:ilvl w:val="0"/>
          <w:numId w:val="100"/>
        </w:numPr>
      </w:pPr>
      <w:r>
        <w:rPr>
          <w:rFonts w:ascii="Calibri" w:hAnsi="Calibri" w:eastAsia="Calibri"/>
          <w:color w:val="18232F"/>
          <w:sz w:val="22"/>
        </w:rPr>
        <w:t>compatible newer version: revalidate against delta;</w:t>
      </w:r>
    </w:p>
    <w:p>
      <w:pPr>
        <w:spacing w:before="0" w:after="160" w:line="280" w:lineRule="auto"/>
        <w:numPr>
          <w:ilvl w:val="0"/>
          <w:numId w:val="100"/>
        </w:numPr>
      </w:pPr>
      <w:r>
        <w:rPr>
          <w:rFonts w:ascii="Calibri" w:hAnsi="Calibri" w:eastAsia="Calibri"/>
          <w:color w:val="18232F"/>
          <w:sz w:val="22"/>
        </w:rPr>
        <w:t>materially superseded: cancel or reject;</w:t>
      </w:r>
    </w:p>
    <w:p>
      <w:pPr>
        <w:spacing w:before="0" w:after="160" w:line="280" w:lineRule="auto"/>
        <w:numPr>
          <w:ilvl w:val="0"/>
          <w:numId w:val="100"/>
        </w:numPr>
      </w:pPr>
      <w:r>
        <w:rPr>
          <w:rFonts w:ascii="Calibri" w:hAnsi="Calibri" w:eastAsia="Calibri"/>
          <w:color w:val="18232F"/>
          <w:sz w:val="22"/>
        </w:rPr>
        <w:t>resolved: close as stale;</w:t>
      </w:r>
    </w:p>
    <w:p>
      <w:pPr>
        <w:spacing w:before="0" w:after="160" w:line="280" w:lineRule="auto"/>
        <w:numPr>
          <w:ilvl w:val="0"/>
          <w:numId w:val="100"/>
        </w:numPr>
      </w:pPr>
      <w:r>
        <w:rPr>
          <w:rFonts w:ascii="Calibri" w:hAnsi="Calibri" w:eastAsia="Calibri"/>
          <w:color w:val="18232F"/>
          <w:sz w:val="22"/>
        </w:rPr>
        <w:t>escalated: start higher-priority episode.</w:t>
      </w:r>
    </w:p>
    <w:p>
      <w:pPr>
        <w:spacing w:before="0" w:after="120" w:line="264" w:lineRule="auto"/>
      </w:pPr>
      <w:r>
        <w:rPr>
          <w:rFonts w:ascii="Calibri" w:hAnsi="Calibri" w:eastAsia="Calibri"/>
          <w:color w:val="18232F"/>
          <w:sz w:val="22"/>
        </w:rPr>
        <w:t>Supersession is more appropriate than letting concurrent agents race to update shared state.</w:t>
      </w:r>
    </w:p>
    <w:p>
      <w:pPr>
        <w:pStyle w:val="Heading2"/>
      </w:pPr>
      <w:r>
        <w:rPr>
          <w:rFonts w:ascii="Calibri" w:hAnsi="Calibri" w:eastAsia="Calibri"/>
          <w:b/>
          <w:color w:val="2E74B5"/>
          <w:sz w:val="26"/>
        </w:rPr>
        <w:t>12.4 Recovery</w:t>
      </w:r>
    </w:p>
    <w:p>
      <w:pPr>
        <w:spacing w:before="0" w:after="120" w:line="264" w:lineRule="auto"/>
      </w:pPr>
      <w:r>
        <w:rPr>
          <w:rFonts w:ascii="Calibri" w:hAnsi="Calibri" w:eastAsia="Calibri"/>
          <w:color w:val="18232F"/>
          <w:sz w:val="22"/>
        </w:rPr>
        <w:t>After restart:</w:t>
      </w:r>
    </w:p>
    <w:p>
      <w:pPr>
        <w:spacing w:before="0" w:after="160" w:line="280" w:lineRule="auto"/>
        <w:numPr>
          <w:ilvl w:val="0"/>
          <w:numId w:val="100"/>
        </w:numPr>
      </w:pPr>
      <w:r>
        <w:rPr>
          <w:rFonts w:ascii="Calibri" w:hAnsi="Calibri" w:eastAsia="Calibri"/>
          <w:color w:val="18232F"/>
          <w:sz w:val="22"/>
        </w:rPr>
        <w:t>restore stream offsets and state checkpoint;</w:t>
      </w:r>
    </w:p>
    <w:p>
      <w:pPr>
        <w:spacing w:before="0" w:after="160" w:line="280" w:lineRule="auto"/>
        <w:numPr>
          <w:ilvl w:val="0"/>
          <w:numId w:val="100"/>
        </w:numPr>
      </w:pPr>
      <w:r>
        <w:rPr>
          <w:rFonts w:ascii="Calibri" w:hAnsi="Calibri" w:eastAsia="Calibri"/>
          <w:color w:val="18232F"/>
          <w:sz w:val="22"/>
        </w:rPr>
        <w:t>restore timers and watermark state;</w:t>
      </w:r>
    </w:p>
    <w:p>
      <w:pPr>
        <w:spacing w:before="0" w:after="160" w:line="280" w:lineRule="auto"/>
        <w:numPr>
          <w:ilvl w:val="0"/>
          <w:numId w:val="100"/>
        </w:numPr>
      </w:pPr>
      <w:r>
        <w:rPr>
          <w:rFonts w:ascii="Calibri" w:hAnsi="Calibri" w:eastAsia="Calibri"/>
          <w:color w:val="18232F"/>
          <w:sz w:val="22"/>
        </w:rPr>
        <w:t>rebuild materialized Situation views if needed;</w:t>
      </w:r>
    </w:p>
    <w:p>
      <w:pPr>
        <w:spacing w:before="0" w:after="160" w:line="280" w:lineRule="auto"/>
        <w:numPr>
          <w:ilvl w:val="0"/>
          <w:numId w:val="100"/>
        </w:numPr>
      </w:pPr>
      <w:r>
        <w:rPr>
          <w:rFonts w:ascii="Calibri" w:hAnsi="Calibri" w:eastAsia="Calibri"/>
          <w:color w:val="18232F"/>
          <w:sz w:val="22"/>
        </w:rPr>
        <w:t>resume or reissue pending episodes from the ledger;</w:t>
      </w:r>
    </w:p>
    <w:p>
      <w:pPr>
        <w:spacing w:before="0" w:after="160" w:line="280" w:lineRule="auto"/>
        <w:numPr>
          <w:ilvl w:val="0"/>
          <w:numId w:val="100"/>
        </w:numPr>
      </w:pPr>
      <w:r>
        <w:rPr>
          <w:rFonts w:ascii="Calibri" w:hAnsi="Calibri" w:eastAsia="Calibri"/>
          <w:color w:val="18232F"/>
          <w:sz w:val="22"/>
        </w:rPr>
        <w:t>reconcile approved but incomplete commands;</w:t>
      </w:r>
    </w:p>
    <w:p>
      <w:pPr>
        <w:spacing w:before="0" w:after="160" w:line="280" w:lineRule="auto"/>
        <w:numPr>
          <w:ilvl w:val="0"/>
          <w:numId w:val="100"/>
        </w:numPr>
      </w:pPr>
      <w:r>
        <w:rPr>
          <w:rFonts w:ascii="Calibri" w:hAnsi="Calibri" w:eastAsia="Calibri"/>
          <w:color w:val="18232F"/>
          <w:sz w:val="22"/>
        </w:rPr>
        <w:t>never blindly repeat an external action;</w:t>
      </w:r>
    </w:p>
    <w:p>
      <w:pPr>
        <w:spacing w:before="0" w:after="160" w:line="280" w:lineRule="auto"/>
        <w:numPr>
          <w:ilvl w:val="0"/>
          <w:numId w:val="100"/>
        </w:numPr>
      </w:pPr>
      <w:r>
        <w:rPr>
          <w:rFonts w:ascii="Calibri" w:hAnsi="Calibri" w:eastAsia="Calibri"/>
          <w:color w:val="18232F"/>
          <w:sz w:val="22"/>
        </w:rPr>
        <w:t>emit a recovery audit event.</w:t>
      </w:r>
    </w:p>
    <w:p>
      <w:pPr>
        <w:pStyle w:val="Heading2"/>
      </w:pPr>
      <w:r>
        <w:rPr>
          <w:rFonts w:ascii="Calibri" w:hAnsi="Calibri" w:eastAsia="Calibri"/>
          <w:b/>
          <w:color w:val="2E74B5"/>
          <w:sz w:val="26"/>
        </w:rPr>
        <w:t>12.5 Schema evolution</w:t>
      </w:r>
    </w:p>
    <w:p>
      <w:pPr>
        <w:spacing w:before="0" w:after="120" w:line="264" w:lineRule="auto"/>
      </w:pPr>
      <w:r>
        <w:rPr>
          <w:rFonts w:ascii="Calibri" w:hAnsi="Calibri" w:eastAsia="Calibri"/>
          <w:color w:val="18232F"/>
          <w:sz w:val="22"/>
        </w:rPr>
        <w:t>Every event and contract includes a schema version. Compatibility rules should be tested in CI:</w:t>
      </w:r>
    </w:p>
    <w:p>
      <w:pPr>
        <w:spacing w:before="0" w:after="160" w:line="280" w:lineRule="auto"/>
        <w:numPr>
          <w:ilvl w:val="0"/>
          <w:numId w:val="100"/>
        </w:numPr>
      </w:pPr>
      <w:r>
        <w:rPr>
          <w:rFonts w:ascii="Calibri" w:hAnsi="Calibri" w:eastAsia="Calibri"/>
          <w:color w:val="18232F"/>
          <w:sz w:val="22"/>
        </w:rPr>
        <w:t>additive optional fields are generally safe;</w:t>
      </w:r>
    </w:p>
    <w:p>
      <w:pPr>
        <w:spacing w:before="0" w:after="160" w:line="280" w:lineRule="auto"/>
        <w:numPr>
          <w:ilvl w:val="0"/>
          <w:numId w:val="100"/>
        </w:numPr>
      </w:pPr>
      <w:r>
        <w:rPr>
          <w:rFonts w:ascii="Calibri" w:hAnsi="Calibri" w:eastAsia="Calibri"/>
          <w:color w:val="18232F"/>
          <w:sz w:val="22"/>
        </w:rPr>
        <w:t>semantic changes require a new event type or major version;</w:t>
      </w:r>
    </w:p>
    <w:p>
      <w:pPr>
        <w:spacing w:before="0" w:after="160" w:line="280" w:lineRule="auto"/>
        <w:numPr>
          <w:ilvl w:val="0"/>
          <w:numId w:val="100"/>
        </w:numPr>
      </w:pPr>
      <w:r>
        <w:rPr>
          <w:rFonts w:ascii="Calibri" w:hAnsi="Calibri" w:eastAsia="Calibri"/>
          <w:color w:val="18232F"/>
          <w:sz w:val="22"/>
        </w:rPr>
        <w:t>unit changes require explicit conversion;</w:t>
      </w:r>
    </w:p>
    <w:p>
      <w:pPr>
        <w:spacing w:before="0" w:after="160" w:line="280" w:lineRule="auto"/>
        <w:numPr>
          <w:ilvl w:val="0"/>
          <w:numId w:val="100"/>
        </w:numPr>
      </w:pPr>
      <w:r>
        <w:rPr>
          <w:rFonts w:ascii="Calibri" w:hAnsi="Calibri" w:eastAsia="Calibri"/>
          <w:color w:val="18232F"/>
          <w:sz w:val="22"/>
        </w:rPr>
        <w:t>reducers must declare supported versions;</w:t>
      </w:r>
    </w:p>
    <w:p>
      <w:pPr>
        <w:spacing w:before="0" w:after="160" w:line="280" w:lineRule="auto"/>
        <w:numPr>
          <w:ilvl w:val="0"/>
          <w:numId w:val="100"/>
        </w:numPr>
      </w:pPr>
      <w:r>
        <w:rPr>
          <w:rFonts w:ascii="Calibri" w:hAnsi="Calibri" w:eastAsia="Calibri"/>
          <w:color w:val="18232F"/>
          <w:sz w:val="22"/>
        </w:rPr>
        <w:t>replay must be able to use historical decoders.</w:t>
      </w:r>
    </w:p>
    <w:p>
      <w:pPr>
        <w:spacing w:before="0" w:after="120" w:line="264" w:lineRule="auto"/>
      </w:pPr>
      <w:r>
        <w:rPr>
          <w:rFonts w:ascii="Calibri" w:hAnsi="Calibri" w:eastAsia="Calibri"/>
          <w:color w:val="18232F"/>
          <w:sz w:val="22"/>
        </w:rPr>
        <w:t>AsyncAPI can document channels and messages; CloudEvents can supply the portable envelope. Neither replaces domain schema governance.</w:t>
      </w:r>
    </w:p>
    <w:p>
      <w:pPr>
        <w:keepNext/>
        <w:pageBreakBefore/>
        <w:spacing w:after="80"/>
      </w:pPr>
      <w:r>
        <w:rPr>
          <w:rFonts w:ascii="Calibri" w:hAnsi="Calibri" w:eastAsia="Calibri"/>
          <w:b/>
          <w:color w:val="B88A3B"/>
          <w:sz w:val="17"/>
        </w:rPr>
        <w:t>ARCHITECTURE STUDY</w:t>
      </w:r>
    </w:p>
    <w:p>
      <w:pPr>
        <w:pStyle w:val="Heading1"/>
      </w:pPr>
      <w:r>
        <w:rPr>
          <w:rFonts w:ascii="Calibri" w:hAnsi="Calibri" w:eastAsia="Calibri"/>
          <w:b/>
          <w:color w:val="2E74B5"/>
          <w:sz w:val="32"/>
        </w:rPr>
        <w:t>13. Backpressure and resource control</w:t>
      </w:r>
    </w:p>
    <w:p>
      <w:pPr>
        <w:pStyle w:val="Heading2"/>
      </w:pPr>
      <w:r>
        <w:rPr>
          <w:rFonts w:ascii="Calibri" w:hAnsi="Calibri" w:eastAsia="Calibri"/>
          <w:b/>
          <w:color w:val="2E74B5"/>
          <w:sz w:val="26"/>
        </w:rPr>
        <w:t>13.1 Three pressure domains</w:t>
      </w:r>
    </w:p>
    <w:p>
      <w:pPr>
        <w:spacing w:before="0" w:after="160" w:line="280" w:lineRule="auto"/>
        <w:numPr>
          <w:ilvl w:val="0"/>
          <w:numId w:val="206"/>
        </w:numPr>
      </w:pPr>
      <w:r>
        <w:rPr>
          <w:rFonts w:ascii="Calibri" w:hAnsi="Calibri" w:eastAsia="Calibri"/>
          <w:b/>
          <w:color w:val="18232F"/>
          <w:sz w:val="22"/>
        </w:rPr>
        <w:t>Transport pressure:</w:t>
      </w:r>
      <w:r>
        <w:rPr>
          <w:rFonts w:ascii="Calibri" w:hAnsi="Calibri" w:eastAsia="Calibri"/>
          <w:color w:val="18232F"/>
          <w:sz w:val="22"/>
        </w:rPr>
        <w:t xml:space="preserve"> producer rate versus broker and consumer capacity.</w:t>
      </w:r>
    </w:p>
    <w:p>
      <w:pPr>
        <w:spacing w:before="0" w:after="160" w:line="280" w:lineRule="auto"/>
        <w:numPr>
          <w:ilvl w:val="0"/>
          <w:numId w:val="206"/>
        </w:numPr>
      </w:pPr>
      <w:r>
        <w:rPr>
          <w:rFonts w:ascii="Calibri" w:hAnsi="Calibri" w:eastAsia="Calibri"/>
          <w:b/>
          <w:color w:val="18232F"/>
          <w:sz w:val="22"/>
        </w:rPr>
        <w:t>State pressure:</w:t>
      </w:r>
      <w:r>
        <w:rPr>
          <w:rFonts w:ascii="Calibri" w:hAnsi="Calibri" w:eastAsia="Calibri"/>
          <w:color w:val="18232F"/>
          <w:sz w:val="22"/>
        </w:rPr>
        <w:t xml:space="preserve"> key cardinality, window retention, timers, and checkpoint size.</w:t>
      </w:r>
    </w:p>
    <w:p>
      <w:pPr>
        <w:spacing w:before="0" w:after="160" w:line="280" w:lineRule="auto"/>
        <w:numPr>
          <w:ilvl w:val="0"/>
          <w:numId w:val="206"/>
        </w:numPr>
      </w:pPr>
      <w:r>
        <w:rPr>
          <w:rFonts w:ascii="Calibri" w:hAnsi="Calibri" w:eastAsia="Calibri"/>
          <w:b/>
          <w:color w:val="18232F"/>
          <w:sz w:val="22"/>
        </w:rPr>
        <w:t>Cognitive pressure:</w:t>
      </w:r>
      <w:r>
        <w:rPr>
          <w:rFonts w:ascii="Calibri" w:hAnsi="Calibri" w:eastAsia="Calibri"/>
          <w:color w:val="18232F"/>
          <w:sz w:val="22"/>
        </w:rPr>
        <w:t xml:space="preserve"> episode arrival versus model/tool capacity and budget.</w:t>
      </w:r>
    </w:p>
    <w:p>
      <w:pPr>
        <w:spacing w:before="0" w:after="120" w:line="264" w:lineRule="auto"/>
      </w:pPr>
      <w:r>
        <w:rPr>
          <w:rFonts w:ascii="Calibri" w:hAnsi="Calibri" w:eastAsia="Calibri"/>
          <w:color w:val="18232F"/>
          <w:sz w:val="22"/>
        </w:rPr>
        <w:t>Each needs independent metrics and controls.</w:t>
      </w:r>
    </w:p>
    <w:p>
      <w:pPr>
        <w:pStyle w:val="Heading2"/>
      </w:pPr>
      <w:r>
        <w:rPr>
          <w:rFonts w:ascii="Calibri" w:hAnsi="Calibri" w:eastAsia="Calibri"/>
          <w:b/>
          <w:color w:val="2E74B5"/>
          <w:sz w:val="26"/>
        </w:rPr>
        <w:t>13.2 Stream-plane controls</w:t>
      </w:r>
    </w:p>
    <w:p>
      <w:pPr>
        <w:spacing w:before="0" w:after="160" w:line="280" w:lineRule="auto"/>
        <w:numPr>
          <w:ilvl w:val="0"/>
          <w:numId w:val="100"/>
        </w:numPr>
      </w:pPr>
      <w:r>
        <w:rPr>
          <w:rFonts w:ascii="Calibri" w:hAnsi="Calibri" w:eastAsia="Calibri"/>
          <w:color w:val="18232F"/>
          <w:sz w:val="22"/>
        </w:rPr>
        <w:t>bounded queues and non-blocking backpressure;</w:t>
      </w:r>
    </w:p>
    <w:p>
      <w:pPr>
        <w:spacing w:before="0" w:after="160" w:line="280" w:lineRule="auto"/>
        <w:numPr>
          <w:ilvl w:val="0"/>
          <w:numId w:val="100"/>
        </w:numPr>
      </w:pPr>
      <w:r>
        <w:rPr>
          <w:rFonts w:ascii="Calibri" w:hAnsi="Calibri" w:eastAsia="Calibri"/>
          <w:color w:val="18232F"/>
          <w:sz w:val="22"/>
        </w:rPr>
        <w:t>partition lag measurement;</w:t>
      </w:r>
    </w:p>
    <w:p>
      <w:pPr>
        <w:spacing w:before="0" w:after="160" w:line="280" w:lineRule="auto"/>
        <w:numPr>
          <w:ilvl w:val="0"/>
          <w:numId w:val="100"/>
        </w:numPr>
      </w:pPr>
      <w:r>
        <w:rPr>
          <w:rFonts w:ascii="Calibri" w:hAnsi="Calibri" w:eastAsia="Calibri"/>
          <w:color w:val="18232F"/>
          <w:sz w:val="22"/>
        </w:rPr>
        <w:t>per-key hot-spot detection;</w:t>
      </w:r>
    </w:p>
    <w:p>
      <w:pPr>
        <w:spacing w:before="0" w:after="160" w:line="280" w:lineRule="auto"/>
        <w:numPr>
          <w:ilvl w:val="0"/>
          <w:numId w:val="100"/>
        </w:numPr>
      </w:pPr>
      <w:r>
        <w:rPr>
          <w:rFonts w:ascii="Calibri" w:hAnsi="Calibri" w:eastAsia="Calibri"/>
          <w:color w:val="18232F"/>
          <w:sz w:val="22"/>
        </w:rPr>
        <w:t>batching where latency allows;</w:t>
      </w:r>
    </w:p>
    <w:p>
      <w:pPr>
        <w:spacing w:before="0" w:after="160" w:line="280" w:lineRule="auto"/>
        <w:numPr>
          <w:ilvl w:val="0"/>
          <w:numId w:val="100"/>
        </w:numPr>
      </w:pPr>
      <w:r>
        <w:rPr>
          <w:rFonts w:ascii="Calibri" w:hAnsi="Calibri" w:eastAsia="Calibri"/>
          <w:color w:val="18232F"/>
          <w:sz w:val="22"/>
        </w:rPr>
        <w:t>load shedding only through explicit policy;</w:t>
      </w:r>
    </w:p>
    <w:p>
      <w:pPr>
        <w:spacing w:before="0" w:after="160" w:line="280" w:lineRule="auto"/>
        <w:numPr>
          <w:ilvl w:val="0"/>
          <w:numId w:val="100"/>
        </w:numPr>
      </w:pPr>
      <w:r>
        <w:rPr>
          <w:rFonts w:ascii="Calibri" w:hAnsi="Calibri" w:eastAsia="Calibri"/>
          <w:color w:val="18232F"/>
          <w:sz w:val="22"/>
        </w:rPr>
        <w:t>state TTL and tiering;</w:t>
      </w:r>
    </w:p>
    <w:p>
      <w:pPr>
        <w:spacing w:before="0" w:after="160" w:line="280" w:lineRule="auto"/>
        <w:numPr>
          <w:ilvl w:val="0"/>
          <w:numId w:val="100"/>
        </w:numPr>
      </w:pPr>
      <w:r>
        <w:rPr>
          <w:rFonts w:ascii="Calibri" w:hAnsi="Calibri" w:eastAsia="Calibri"/>
          <w:color w:val="18232F"/>
          <w:sz w:val="22"/>
        </w:rPr>
        <w:t>checkpoint tuning;</w:t>
      </w:r>
    </w:p>
    <w:p>
      <w:pPr>
        <w:spacing w:before="0" w:after="160" w:line="280" w:lineRule="auto"/>
        <w:numPr>
          <w:ilvl w:val="0"/>
          <w:numId w:val="100"/>
        </w:numPr>
      </w:pPr>
      <w:r>
        <w:rPr>
          <w:rFonts w:ascii="Calibri" w:hAnsi="Calibri" w:eastAsia="Calibri"/>
          <w:color w:val="18232F"/>
          <w:sz w:val="22"/>
        </w:rPr>
        <w:t>isolated dead-letter/quarantine paths.</w:t>
      </w:r>
    </w:p>
    <w:p>
      <w:pPr>
        <w:pStyle w:val="Heading2"/>
      </w:pPr>
      <w:r>
        <w:rPr>
          <w:rFonts w:ascii="Calibri" w:hAnsi="Calibri" w:eastAsia="Calibri"/>
          <w:b/>
          <w:color w:val="2E74B5"/>
          <w:sz w:val="26"/>
        </w:rPr>
        <w:t>13.3 Cognitive-plane controls</w:t>
      </w:r>
    </w:p>
    <w:p>
      <w:pPr>
        <w:spacing w:before="0" w:after="160" w:line="280" w:lineRule="auto"/>
        <w:numPr>
          <w:ilvl w:val="0"/>
          <w:numId w:val="100"/>
        </w:numPr>
      </w:pPr>
      <w:r>
        <w:rPr>
          <w:rFonts w:ascii="Calibri" w:hAnsi="Calibri" w:eastAsia="Calibri"/>
          <w:color w:val="18232F"/>
          <w:sz w:val="22"/>
        </w:rPr>
        <w:t>tenant and Situation quotas;</w:t>
      </w:r>
    </w:p>
    <w:p>
      <w:pPr>
        <w:spacing w:before="0" w:after="160" w:line="280" w:lineRule="auto"/>
        <w:numPr>
          <w:ilvl w:val="0"/>
          <w:numId w:val="100"/>
        </w:numPr>
      </w:pPr>
      <w:r>
        <w:rPr>
          <w:rFonts w:ascii="Calibri" w:hAnsi="Calibri" w:eastAsia="Calibri"/>
          <w:color w:val="18232F"/>
          <w:sz w:val="22"/>
        </w:rPr>
        <w:t>priority queues;</w:t>
      </w:r>
    </w:p>
    <w:p>
      <w:pPr>
        <w:spacing w:before="0" w:after="160" w:line="280" w:lineRule="auto"/>
        <w:numPr>
          <w:ilvl w:val="0"/>
          <w:numId w:val="100"/>
        </w:numPr>
      </w:pPr>
      <w:r>
        <w:rPr>
          <w:rFonts w:ascii="Calibri" w:hAnsi="Calibri" w:eastAsia="Calibri"/>
          <w:color w:val="18232F"/>
          <w:sz w:val="22"/>
        </w:rPr>
        <w:t>maximum in-flight episodes per entity;</w:t>
      </w:r>
    </w:p>
    <w:p>
      <w:pPr>
        <w:spacing w:before="0" w:after="160" w:line="280" w:lineRule="auto"/>
        <w:numPr>
          <w:ilvl w:val="0"/>
          <w:numId w:val="100"/>
        </w:numPr>
      </w:pPr>
      <w:r>
        <w:rPr>
          <w:rFonts w:ascii="Calibri" w:hAnsi="Calibri" w:eastAsia="Calibri"/>
          <w:color w:val="18232F"/>
          <w:sz w:val="22"/>
        </w:rPr>
        <w:t>episode expiration;</w:t>
      </w:r>
    </w:p>
    <w:p>
      <w:pPr>
        <w:spacing w:before="0" w:after="160" w:line="280" w:lineRule="auto"/>
        <w:numPr>
          <w:ilvl w:val="0"/>
          <w:numId w:val="100"/>
        </w:numPr>
      </w:pPr>
      <w:r>
        <w:rPr>
          <w:rFonts w:ascii="Calibri" w:hAnsi="Calibri" w:eastAsia="Calibri"/>
          <w:color w:val="18232F"/>
          <w:sz w:val="22"/>
        </w:rPr>
        <w:t>coalescing and cancellation;</w:t>
      </w:r>
    </w:p>
    <w:p>
      <w:pPr>
        <w:spacing w:before="0" w:after="160" w:line="280" w:lineRule="auto"/>
        <w:numPr>
          <w:ilvl w:val="0"/>
          <w:numId w:val="100"/>
        </w:numPr>
      </w:pPr>
      <w:r>
        <w:rPr>
          <w:rFonts w:ascii="Calibri" w:hAnsi="Calibri" w:eastAsia="Calibri"/>
          <w:color w:val="18232F"/>
          <w:sz w:val="22"/>
        </w:rPr>
        <w:t>model-tier routing;</w:t>
      </w:r>
    </w:p>
    <w:p>
      <w:pPr>
        <w:spacing w:before="0" w:after="160" w:line="280" w:lineRule="auto"/>
        <w:numPr>
          <w:ilvl w:val="0"/>
          <w:numId w:val="100"/>
        </w:numPr>
      </w:pPr>
      <w:r>
        <w:rPr>
          <w:rFonts w:ascii="Calibri" w:hAnsi="Calibri" w:eastAsia="Calibri"/>
          <w:color w:val="18232F"/>
          <w:sz w:val="22"/>
        </w:rPr>
        <w:t>circuit breakers around providers and tools;</w:t>
      </w:r>
    </w:p>
    <w:p>
      <w:pPr>
        <w:spacing w:before="0" w:after="160" w:line="280" w:lineRule="auto"/>
        <w:numPr>
          <w:ilvl w:val="0"/>
          <w:numId w:val="100"/>
        </w:numPr>
      </w:pPr>
      <w:r>
        <w:rPr>
          <w:rFonts w:ascii="Calibri" w:hAnsi="Calibri" w:eastAsia="Calibri"/>
          <w:color w:val="18232F"/>
          <w:sz w:val="22"/>
        </w:rPr>
        <w:t>cost budgets;</w:t>
      </w:r>
    </w:p>
    <w:p>
      <w:pPr>
        <w:spacing w:before="0" w:after="160" w:line="280" w:lineRule="auto"/>
        <w:numPr>
          <w:ilvl w:val="0"/>
          <w:numId w:val="100"/>
        </w:numPr>
      </w:pPr>
      <w:r>
        <w:rPr>
          <w:rFonts w:ascii="Calibri" w:hAnsi="Calibri" w:eastAsia="Calibri"/>
          <w:color w:val="18232F"/>
          <w:sz w:val="22"/>
        </w:rPr>
        <w:t>admission decisions recorded as events.</w:t>
      </w:r>
    </w:p>
    <w:p>
      <w:pPr>
        <w:pStyle w:val="Heading2"/>
      </w:pPr>
      <w:r>
        <w:rPr>
          <w:rFonts w:ascii="Calibri" w:hAnsi="Calibri" w:eastAsia="Calibri"/>
          <w:b/>
          <w:color w:val="2E74B5"/>
          <w:sz w:val="26"/>
        </w:rPr>
        <w:t>13.4 Slow streams</w:t>
      </w:r>
    </w:p>
    <w:p>
      <w:pPr>
        <w:spacing w:before="0" w:after="120" w:line="264" w:lineRule="auto"/>
      </w:pPr>
      <w:r>
        <w:rPr>
          <w:rFonts w:ascii="Calibri" w:hAnsi="Calibri" w:eastAsia="Calibri"/>
          <w:color w:val="18232F"/>
          <w:sz w:val="22"/>
        </w:rPr>
        <w:t>Slow streams can create large timer and idle-state populations even with low throughput. The runtime must optimize for:</w:t>
      </w:r>
    </w:p>
    <w:p>
      <w:pPr>
        <w:spacing w:before="0" w:after="160" w:line="280" w:lineRule="auto"/>
        <w:numPr>
          <w:ilvl w:val="0"/>
          <w:numId w:val="100"/>
        </w:numPr>
      </w:pPr>
      <w:r>
        <w:rPr>
          <w:rFonts w:ascii="Calibri" w:hAnsi="Calibri" w:eastAsia="Calibri"/>
          <w:color w:val="18232F"/>
          <w:sz w:val="22"/>
        </w:rPr>
        <w:t>millions of mostly idle keys;</w:t>
      </w:r>
    </w:p>
    <w:p>
      <w:pPr>
        <w:spacing w:before="0" w:after="160" w:line="280" w:lineRule="auto"/>
        <w:numPr>
          <w:ilvl w:val="0"/>
          <w:numId w:val="100"/>
        </w:numPr>
      </w:pPr>
      <w:r>
        <w:rPr>
          <w:rFonts w:ascii="Calibri" w:hAnsi="Calibri" w:eastAsia="Calibri"/>
          <w:color w:val="18232F"/>
          <w:sz w:val="22"/>
        </w:rPr>
        <w:t>sparse updates;</w:t>
      </w:r>
    </w:p>
    <w:p>
      <w:pPr>
        <w:spacing w:before="0" w:after="160" w:line="280" w:lineRule="auto"/>
        <w:numPr>
          <w:ilvl w:val="0"/>
          <w:numId w:val="100"/>
        </w:numPr>
      </w:pPr>
      <w:r>
        <w:rPr>
          <w:rFonts w:ascii="Calibri" w:hAnsi="Calibri" w:eastAsia="Calibri"/>
          <w:color w:val="18232F"/>
          <w:sz w:val="22"/>
        </w:rPr>
        <w:t>long windows;</w:t>
      </w:r>
    </w:p>
    <w:p>
      <w:pPr>
        <w:spacing w:before="0" w:after="160" w:line="280" w:lineRule="auto"/>
        <w:numPr>
          <w:ilvl w:val="0"/>
          <w:numId w:val="100"/>
        </w:numPr>
      </w:pPr>
      <w:r>
        <w:rPr>
          <w:rFonts w:ascii="Calibri" w:hAnsi="Calibri" w:eastAsia="Calibri"/>
          <w:color w:val="18232F"/>
          <w:sz w:val="22"/>
        </w:rPr>
        <w:t>durable scheduled timers;</w:t>
      </w:r>
    </w:p>
    <w:p>
      <w:pPr>
        <w:spacing w:before="0" w:after="160" w:line="280" w:lineRule="auto"/>
        <w:numPr>
          <w:ilvl w:val="0"/>
          <w:numId w:val="100"/>
        </w:numPr>
      </w:pPr>
      <w:r>
        <w:rPr>
          <w:rFonts w:ascii="Calibri" w:hAnsi="Calibri" w:eastAsia="Calibri"/>
          <w:color w:val="18232F"/>
          <w:sz w:val="22"/>
        </w:rPr>
        <w:t>efficient cold-state tiering;</w:t>
      </w:r>
    </w:p>
    <w:p>
      <w:pPr>
        <w:spacing w:before="0" w:after="160" w:line="280" w:lineRule="auto"/>
        <w:numPr>
          <w:ilvl w:val="0"/>
          <w:numId w:val="100"/>
        </w:numPr>
      </w:pPr>
      <w:r>
        <w:rPr>
          <w:rFonts w:ascii="Calibri" w:hAnsi="Calibri" w:eastAsia="Calibri"/>
          <w:color w:val="18232F"/>
          <w:sz w:val="22"/>
        </w:rPr>
        <w:t>wake-on-change behavior;</w:t>
      </w:r>
    </w:p>
    <w:p>
      <w:pPr>
        <w:spacing w:before="0" w:after="160" w:line="280" w:lineRule="auto"/>
        <w:numPr>
          <w:ilvl w:val="0"/>
          <w:numId w:val="100"/>
        </w:numPr>
      </w:pPr>
      <w:r>
        <w:rPr>
          <w:rFonts w:ascii="Calibri" w:hAnsi="Calibri" w:eastAsia="Calibri"/>
          <w:color w:val="18232F"/>
          <w:sz w:val="22"/>
        </w:rPr>
        <w:t>heartbeat and expected-event models.</w:t>
      </w:r>
    </w:p>
    <w:p>
      <w:pPr>
        <w:spacing w:before="0" w:after="120" w:line="264" w:lineRule="auto"/>
      </w:pPr>
      <w:r>
        <w:rPr>
          <w:rFonts w:ascii="Calibri" w:hAnsi="Calibri" w:eastAsia="Calibri"/>
          <w:color w:val="18232F"/>
          <w:sz w:val="22"/>
        </w:rPr>
        <w:t>Throughput is not the only scaling dimension; active state cardinality often dominates.</w:t>
      </w:r>
    </w:p>
    <w:p>
      <w:pPr>
        <w:keepNext/>
        <w:pageBreakBefore/>
        <w:spacing w:after="80"/>
      </w:pPr>
      <w:r>
        <w:rPr>
          <w:rFonts w:ascii="Calibri" w:hAnsi="Calibri" w:eastAsia="Calibri"/>
          <w:b/>
          <w:color w:val="B88A3B"/>
          <w:sz w:val="17"/>
        </w:rPr>
        <w:t>ARCHITECTURE STUDY</w:t>
      </w:r>
    </w:p>
    <w:p>
      <w:pPr>
        <w:pStyle w:val="Heading1"/>
      </w:pPr>
      <w:r>
        <w:rPr>
          <w:rFonts w:ascii="Calibri" w:hAnsi="Calibri" w:eastAsia="Calibri"/>
          <w:b/>
          <w:color w:val="2E74B5"/>
          <w:sz w:val="32"/>
        </w:rPr>
        <w:t>14. Safety, security, and governance</w:t>
      </w:r>
    </w:p>
    <w:p>
      <w:pPr>
        <w:pStyle w:val="Heading2"/>
      </w:pPr>
      <w:r>
        <w:rPr>
          <w:rFonts w:ascii="Calibri" w:hAnsi="Calibri" w:eastAsia="Calibri"/>
          <w:b/>
          <w:color w:val="2E74B5"/>
          <w:sz w:val="26"/>
        </w:rPr>
        <w:t>14.1 Trust boundaries</w:t>
      </w:r>
    </w:p>
    <w:p>
      <w:pPr>
        <w:spacing w:before="0" w:after="120" w:line="264" w:lineRule="auto"/>
      </w:pPr>
      <w:r>
        <w:rPr>
          <w:rFonts w:ascii="Calibri" w:hAnsi="Calibri" w:eastAsia="Calibri"/>
          <w:color w:val="18232F"/>
          <w:sz w:val="22"/>
        </w:rPr>
        <w:t>Treat all incoming event content as untrusted, even when it originates from an internal sensor. A compromised device can inject text, malformed values, adversarial patterns, or false timestamps.</w:t>
      </w:r>
    </w:p>
    <w:p>
      <w:pPr>
        <w:spacing w:before="0" w:after="120" w:line="264" w:lineRule="auto"/>
      </w:pPr>
      <w:r>
        <w:rPr>
          <w:rFonts w:ascii="Calibri" w:hAnsi="Calibri" w:eastAsia="Calibri"/>
          <w:color w:val="18232F"/>
          <w:sz w:val="22"/>
        </w:rPr>
        <w:t>Trust zones:</w:t>
      </w:r>
    </w:p>
    <w:p>
      <w:pPr>
        <w:spacing w:before="0" w:after="160" w:line="280" w:lineRule="auto"/>
        <w:numPr>
          <w:ilvl w:val="0"/>
          <w:numId w:val="100"/>
        </w:numPr>
      </w:pPr>
      <w:r>
        <w:rPr>
          <w:rFonts w:ascii="Calibri" w:hAnsi="Calibri" w:eastAsia="Calibri"/>
          <w:color w:val="18232F"/>
          <w:sz w:val="22"/>
        </w:rPr>
        <w:t>ingress normalization;</w:t>
      </w:r>
    </w:p>
    <w:p>
      <w:pPr>
        <w:spacing w:before="0" w:after="160" w:line="280" w:lineRule="auto"/>
        <w:numPr>
          <w:ilvl w:val="0"/>
          <w:numId w:val="100"/>
        </w:numPr>
      </w:pPr>
      <w:r>
        <w:rPr>
          <w:rFonts w:ascii="Calibri" w:hAnsi="Calibri" w:eastAsia="Calibri"/>
          <w:color w:val="18232F"/>
          <w:sz w:val="22"/>
        </w:rPr>
        <w:t>deterministic stream core;</w:t>
      </w:r>
    </w:p>
    <w:p>
      <w:pPr>
        <w:spacing w:before="0" w:after="160" w:line="280" w:lineRule="auto"/>
        <w:numPr>
          <w:ilvl w:val="0"/>
          <w:numId w:val="100"/>
        </w:numPr>
      </w:pPr>
      <w:r>
        <w:rPr>
          <w:rFonts w:ascii="Calibri" w:hAnsi="Calibri" w:eastAsia="Calibri"/>
          <w:color w:val="18232F"/>
          <w:sz w:val="22"/>
        </w:rPr>
        <w:t>model/context zone;</w:t>
      </w:r>
    </w:p>
    <w:p>
      <w:pPr>
        <w:spacing w:before="0" w:after="160" w:line="280" w:lineRule="auto"/>
        <w:numPr>
          <w:ilvl w:val="0"/>
          <w:numId w:val="100"/>
        </w:numPr>
      </w:pPr>
      <w:r>
        <w:rPr>
          <w:rFonts w:ascii="Calibri" w:hAnsi="Calibri" w:eastAsia="Calibri"/>
          <w:color w:val="18232F"/>
          <w:sz w:val="22"/>
        </w:rPr>
        <w:t>action policy zone;</w:t>
      </w:r>
    </w:p>
    <w:p>
      <w:pPr>
        <w:spacing w:before="0" w:after="160" w:line="280" w:lineRule="auto"/>
        <w:numPr>
          <w:ilvl w:val="0"/>
          <w:numId w:val="100"/>
        </w:numPr>
      </w:pPr>
      <w:r>
        <w:rPr>
          <w:rFonts w:ascii="Calibri" w:hAnsi="Calibri" w:eastAsia="Calibri"/>
          <w:color w:val="18232F"/>
          <w:sz w:val="22"/>
        </w:rPr>
        <w:t>effector credentials;</w:t>
      </w:r>
    </w:p>
    <w:p>
      <w:pPr>
        <w:spacing w:before="0" w:after="160" w:line="280" w:lineRule="auto"/>
        <w:numPr>
          <w:ilvl w:val="0"/>
          <w:numId w:val="100"/>
        </w:numPr>
      </w:pPr>
      <w:r>
        <w:rPr>
          <w:rFonts w:ascii="Calibri" w:hAnsi="Calibri" w:eastAsia="Calibri"/>
          <w:color w:val="18232F"/>
          <w:sz w:val="22"/>
        </w:rPr>
        <w:t>human approval surface.</w:t>
      </w:r>
    </w:p>
    <w:p>
      <w:pPr>
        <w:spacing w:before="0" w:after="120" w:line="264" w:lineRule="auto"/>
      </w:pPr>
      <w:r>
        <w:rPr>
          <w:rFonts w:ascii="Calibri" w:hAnsi="Calibri" w:eastAsia="Calibri"/>
          <w:color w:val="18232F"/>
          <w:sz w:val="22"/>
        </w:rPr>
        <w:t>Models should receive normalized typed fields, not uncontrolled instructions hidden in sensor metadata.</w:t>
      </w:r>
    </w:p>
    <w:p>
      <w:pPr>
        <w:pStyle w:val="Heading2"/>
      </w:pPr>
      <w:r>
        <w:rPr>
          <w:rFonts w:ascii="Calibri" w:hAnsi="Calibri" w:eastAsia="Calibri"/>
          <w:b/>
          <w:color w:val="2E74B5"/>
          <w:sz w:val="26"/>
        </w:rPr>
        <w:t>14.2 Capability security</w:t>
      </w:r>
    </w:p>
    <w:p>
      <w:pPr>
        <w:spacing w:before="0" w:after="120" w:line="264" w:lineRule="auto"/>
      </w:pPr>
      <w:r>
        <w:rPr>
          <w:rFonts w:ascii="Calibri" w:hAnsi="Calibri" w:eastAsia="Calibri"/>
          <w:color w:val="18232F"/>
          <w:sz w:val="22"/>
        </w:rPr>
        <w:t>Each episode receives a short-lived capability set:</w:t>
      </w:r>
    </w:p>
    <w:p>
      <w:pPr>
        <w:spacing w:before="0" w:after="160" w:line="280" w:lineRule="auto"/>
        <w:numPr>
          <w:ilvl w:val="0"/>
          <w:numId w:val="100"/>
        </w:numPr>
      </w:pPr>
      <w:r>
        <w:rPr>
          <w:rFonts w:ascii="Calibri" w:hAnsi="Calibri" w:eastAsia="Calibri"/>
          <w:color w:val="18232F"/>
          <w:sz w:val="22"/>
        </w:rPr>
        <w:t>allowed tools;</w:t>
      </w:r>
    </w:p>
    <w:p>
      <w:pPr>
        <w:spacing w:before="0" w:after="160" w:line="280" w:lineRule="auto"/>
        <w:numPr>
          <w:ilvl w:val="0"/>
          <w:numId w:val="100"/>
        </w:numPr>
      </w:pPr>
      <w:r>
        <w:rPr>
          <w:rFonts w:ascii="Calibri" w:hAnsi="Calibri" w:eastAsia="Calibri"/>
          <w:color w:val="18232F"/>
          <w:sz w:val="22"/>
        </w:rPr>
        <w:t>permitted entity and time ranges;</w:t>
      </w:r>
    </w:p>
    <w:p>
      <w:pPr>
        <w:spacing w:before="0" w:after="160" w:line="280" w:lineRule="auto"/>
        <w:numPr>
          <w:ilvl w:val="0"/>
          <w:numId w:val="100"/>
        </w:numPr>
      </w:pPr>
      <w:r>
        <w:rPr>
          <w:rFonts w:ascii="Calibri" w:hAnsi="Calibri" w:eastAsia="Calibri"/>
          <w:color w:val="18232F"/>
          <w:sz w:val="22"/>
        </w:rPr>
        <w:t>maximum query volume;</w:t>
      </w:r>
    </w:p>
    <w:p>
      <w:pPr>
        <w:spacing w:before="0" w:after="160" w:line="280" w:lineRule="auto"/>
        <w:numPr>
          <w:ilvl w:val="0"/>
          <w:numId w:val="100"/>
        </w:numPr>
      </w:pPr>
      <w:r>
        <w:rPr>
          <w:rFonts w:ascii="Calibri" w:hAnsi="Calibri" w:eastAsia="Calibri"/>
          <w:color w:val="18232F"/>
          <w:sz w:val="22"/>
        </w:rPr>
        <w:t>allowed intent types;</w:t>
      </w:r>
    </w:p>
    <w:p>
      <w:pPr>
        <w:spacing w:before="0" w:after="160" w:line="280" w:lineRule="auto"/>
        <w:numPr>
          <w:ilvl w:val="0"/>
          <w:numId w:val="100"/>
        </w:numPr>
      </w:pPr>
      <w:r>
        <w:rPr>
          <w:rFonts w:ascii="Calibri" w:hAnsi="Calibri" w:eastAsia="Calibri"/>
          <w:color w:val="18232F"/>
          <w:sz w:val="22"/>
        </w:rPr>
        <w:t>data-classification boundary;</w:t>
      </w:r>
    </w:p>
    <w:p>
      <w:pPr>
        <w:spacing w:before="0" w:after="160" w:line="280" w:lineRule="auto"/>
        <w:numPr>
          <w:ilvl w:val="0"/>
          <w:numId w:val="100"/>
        </w:numPr>
      </w:pPr>
      <w:r>
        <w:rPr>
          <w:rFonts w:ascii="Calibri" w:hAnsi="Calibri" w:eastAsia="Calibri"/>
          <w:color w:val="18232F"/>
          <w:sz w:val="22"/>
        </w:rPr>
        <w:t>expiry;</w:t>
      </w:r>
    </w:p>
    <w:p>
      <w:pPr>
        <w:spacing w:before="0" w:after="160" w:line="280" w:lineRule="auto"/>
        <w:numPr>
          <w:ilvl w:val="0"/>
          <w:numId w:val="100"/>
        </w:numPr>
      </w:pPr>
      <w:r>
        <w:rPr>
          <w:rFonts w:ascii="Calibri" w:hAnsi="Calibri" w:eastAsia="Calibri"/>
          <w:color w:val="18232F"/>
          <w:sz w:val="22"/>
        </w:rPr>
        <w:t>tenant identity.</w:t>
      </w:r>
    </w:p>
    <w:p>
      <w:pPr>
        <w:spacing w:before="0" w:after="120" w:line="264" w:lineRule="auto"/>
      </w:pPr>
      <w:r>
        <w:rPr>
          <w:rFonts w:ascii="Calibri" w:hAnsi="Calibri" w:eastAsia="Calibri"/>
          <w:color w:val="18232F"/>
          <w:sz w:val="22"/>
        </w:rPr>
        <w:t>Effectors use separate narrow credentials. Model workers never receive general broker, cloud, or actuator credentials.</w:t>
      </w:r>
    </w:p>
    <w:p>
      <w:pPr>
        <w:pStyle w:val="Heading2"/>
      </w:pPr>
      <w:r>
        <w:rPr>
          <w:rFonts w:ascii="Calibri" w:hAnsi="Calibri" w:eastAsia="Calibri"/>
          <w:b/>
          <w:color w:val="2E74B5"/>
          <w:sz w:val="26"/>
        </w:rPr>
        <w:t>14.3 Action risk classes</w:t>
      </w:r>
    </w:p>
    <w:tbl>
      <w:tblPr>
        <w:tblW w:type="dxa" w:w="9360"/>
        <w:jc w:val="center"/>
        <w:tblLayout w:type="fixed"/>
        <w:tblLook w:firstColumn="1" w:firstRow="1" w:lastColumn="0" w:lastRow="0" w:noHBand="0" w:noVBand="1" w:val="04A0"/>
        <w:tblInd w:w="120" w:type="dxa"/>
      </w:tblPr>
      <w:tblGrid>
        <w:gridCol w:w="1500"/>
        <w:gridCol w:w="4005"/>
        <w:gridCol w:w="3855"/>
      </w:tblGrid>
      <w:tr>
        <w:trPr>
          <w:tblHeader w:val="true"/>
          <w:cantSplit/>
        </w:trPr>
        <w:tc>
          <w:tcPr>
            <w:tcW w:type="dxa" w:w="1500"/>
            <w:tcMar>
              <w:top w:w="90" w:type="dxa"/>
              <w:start w:w="120" w:type="dxa"/>
              <w:bottom w:w="90" w:type="dxa"/>
              <w:end w:w="120" w:type="dxa"/>
            </w:tcMar>
            <w:vAlign w:val="center"/>
            <w:shd w:fill="E8EEF5"/>
          </w:tcPr>
          <w:p>
            <w:pPr>
              <w:pStyle w:val="TableText"/>
              <w:jc w:val="center"/>
            </w:pPr>
            <w:r>
              <w:rPr>
                <w:rFonts w:ascii="Calibri" w:hAnsi="Calibri" w:eastAsia="Calibri"/>
                <w:b/>
                <w:color w:val="1B2E4B"/>
                <w:sz w:val="18"/>
              </w:rPr>
              <w:t>Class</w:t>
            </w:r>
          </w:p>
        </w:tc>
        <w:tc>
          <w:tcPr>
            <w:tcW w:type="dxa" w:w="4005"/>
            <w:tcMar>
              <w:top w:w="90" w:type="dxa"/>
              <w:start w:w="120" w:type="dxa"/>
              <w:bottom w:w="90" w:type="dxa"/>
              <w:end w:w="120" w:type="dxa"/>
            </w:tcMar>
            <w:vAlign w:val="center"/>
            <w:shd w:fill="E8EEF5"/>
          </w:tcPr>
          <w:p>
            <w:pPr>
              <w:pStyle w:val="TableText"/>
              <w:jc w:val="center"/>
            </w:pPr>
            <w:r>
              <w:rPr>
                <w:rFonts w:ascii="Calibri" w:hAnsi="Calibri" w:eastAsia="Calibri"/>
                <w:b/>
                <w:color w:val="1B2E4B"/>
                <w:sz w:val="18"/>
              </w:rPr>
              <w:t>Example</w:t>
            </w:r>
          </w:p>
        </w:tc>
        <w:tc>
          <w:tcPr>
            <w:tcW w:type="dxa" w:w="3855"/>
            <w:tcMar>
              <w:top w:w="90" w:type="dxa"/>
              <w:start w:w="120" w:type="dxa"/>
              <w:bottom w:w="90" w:type="dxa"/>
              <w:end w:w="120" w:type="dxa"/>
            </w:tcMar>
            <w:vAlign w:val="center"/>
            <w:shd w:fill="E8EEF5"/>
          </w:tcPr>
          <w:p>
            <w:pPr>
              <w:pStyle w:val="TableText"/>
              <w:jc w:val="center"/>
            </w:pPr>
            <w:r>
              <w:rPr>
                <w:rFonts w:ascii="Calibri" w:hAnsi="Calibri" w:eastAsia="Calibri"/>
                <w:b/>
                <w:color w:val="1B2E4B"/>
                <w:sz w:val="18"/>
              </w:rPr>
              <w:t>Default policy</w:t>
            </w:r>
          </w:p>
        </w:tc>
      </w:tr>
      <w:tr>
        <w:trPr>
          <w:cantSplit/>
        </w:trPr>
        <w:tc>
          <w:tcPr>
            <w:tcW w:type="dxa" w:w="1500"/>
            <w:tcMar>
              <w:top w:w="90" w:type="dxa"/>
              <w:start w:w="120" w:type="dxa"/>
              <w:bottom w:w="90" w:type="dxa"/>
              <w:end w:w="120" w:type="dxa"/>
            </w:tcMar>
            <w:vAlign w:val="center"/>
          </w:tcPr>
          <w:p>
            <w:pPr>
              <w:pStyle w:val="TableText"/>
              <w:jc w:val="center"/>
            </w:pPr>
            <w:r>
              <w:rPr>
                <w:rFonts w:ascii="Calibri" w:hAnsi="Calibri" w:eastAsia="Calibri"/>
                <w:color w:val="18232F"/>
                <w:sz w:val="18"/>
              </w:rPr>
              <w:t>R0 observe</w:t>
            </w:r>
          </w:p>
        </w:tc>
        <w:tc>
          <w:tcPr>
            <w:tcW w:type="dxa" w:w="4005"/>
            <w:tcMar>
              <w:top w:w="90" w:type="dxa"/>
              <w:start w:w="120" w:type="dxa"/>
              <w:bottom w:w="90" w:type="dxa"/>
              <w:end w:w="120" w:type="dxa"/>
            </w:tcMar>
            <w:vAlign w:val="center"/>
          </w:tcPr>
          <w:p>
            <w:pPr>
              <w:pStyle w:val="TableText"/>
              <w:jc w:val="left"/>
            </w:pPr>
            <w:r>
              <w:rPr>
                <w:rFonts w:ascii="Calibri" w:hAnsi="Calibri" w:eastAsia="Calibri"/>
                <w:color w:val="18232F"/>
                <w:sz w:val="18"/>
              </w:rPr>
              <w:t>Query state or evidence</w:t>
            </w:r>
          </w:p>
        </w:tc>
        <w:tc>
          <w:tcPr>
            <w:tcW w:type="dxa" w:w="3855"/>
            <w:tcMar>
              <w:top w:w="90" w:type="dxa"/>
              <w:start w:w="120" w:type="dxa"/>
              <w:bottom w:w="90" w:type="dxa"/>
              <w:end w:w="120" w:type="dxa"/>
            </w:tcMar>
            <w:vAlign w:val="center"/>
          </w:tcPr>
          <w:p>
            <w:pPr>
              <w:pStyle w:val="TableText"/>
              <w:jc w:val="left"/>
            </w:pPr>
            <w:r>
              <w:rPr>
                <w:rFonts w:ascii="Calibri" w:hAnsi="Calibri" w:eastAsia="Calibri"/>
                <w:color w:val="18232F"/>
                <w:sz w:val="18"/>
              </w:rPr>
              <w:t>Automatic</w:t>
            </w:r>
          </w:p>
        </w:tc>
      </w:tr>
      <w:tr>
        <w:trPr>
          <w:cantSplit/>
        </w:trPr>
        <w:tc>
          <w:tcPr>
            <w:tcW w:type="dxa" w:w="1500"/>
            <w:tcMar>
              <w:top w:w="90" w:type="dxa"/>
              <w:start w:w="120" w:type="dxa"/>
              <w:bottom w:w="90" w:type="dxa"/>
              <w:end w:w="120" w:type="dxa"/>
            </w:tcMar>
            <w:vAlign w:val="center"/>
            <w:shd w:fill="FAFBFC"/>
          </w:tcPr>
          <w:p>
            <w:pPr>
              <w:pStyle w:val="TableText"/>
              <w:jc w:val="center"/>
            </w:pPr>
            <w:r>
              <w:rPr>
                <w:rFonts w:ascii="Calibri" w:hAnsi="Calibri" w:eastAsia="Calibri"/>
                <w:color w:val="18232F"/>
                <w:sz w:val="18"/>
              </w:rPr>
              <w:t>R1 inform</w:t>
            </w:r>
          </w:p>
        </w:tc>
        <w:tc>
          <w:tcPr>
            <w:tcW w:type="dxa" w:w="4005"/>
            <w:tcMar>
              <w:top w:w="90" w:type="dxa"/>
              <w:start w:w="120" w:type="dxa"/>
              <w:bottom w:w="90" w:type="dxa"/>
              <w:end w:w="120" w:type="dxa"/>
            </w:tcMar>
            <w:vAlign w:val="center"/>
            <w:shd w:fill="FAFBFC"/>
          </w:tcPr>
          <w:p>
            <w:pPr>
              <w:pStyle w:val="TableText"/>
              <w:jc w:val="left"/>
            </w:pPr>
            <w:r>
              <w:rPr>
                <w:rFonts w:ascii="Calibri" w:hAnsi="Calibri" w:eastAsia="Calibri"/>
                <w:color w:val="18232F"/>
                <w:sz w:val="18"/>
              </w:rPr>
              <w:t>Notification or ticket draft</w:t>
            </w:r>
          </w:p>
        </w:tc>
        <w:tc>
          <w:tcPr>
            <w:tcW w:type="dxa" w:w="3855"/>
            <w:tcMar>
              <w:top w:w="90" w:type="dxa"/>
              <w:start w:w="120" w:type="dxa"/>
              <w:bottom w:w="90" w:type="dxa"/>
              <w:end w:w="120" w:type="dxa"/>
            </w:tcMar>
            <w:vAlign w:val="center"/>
            <w:shd w:fill="FAFBFC"/>
          </w:tcPr>
          <w:p>
            <w:pPr>
              <w:pStyle w:val="TableText"/>
              <w:jc w:val="left"/>
            </w:pPr>
            <w:r>
              <w:rPr>
                <w:rFonts w:ascii="Calibri" w:hAnsi="Calibri" w:eastAsia="Calibri"/>
                <w:color w:val="18232F"/>
                <w:sz w:val="18"/>
              </w:rPr>
              <w:t>Automatic with rate limits</w:t>
            </w:r>
          </w:p>
        </w:tc>
      </w:tr>
      <w:tr>
        <w:trPr>
          <w:cantSplit/>
        </w:trPr>
        <w:tc>
          <w:tcPr>
            <w:tcW w:type="dxa" w:w="1500"/>
            <w:tcMar>
              <w:top w:w="90" w:type="dxa"/>
              <w:start w:w="120" w:type="dxa"/>
              <w:bottom w:w="90" w:type="dxa"/>
              <w:end w:w="120" w:type="dxa"/>
            </w:tcMar>
            <w:vAlign w:val="center"/>
          </w:tcPr>
          <w:p>
            <w:pPr>
              <w:pStyle w:val="TableText"/>
              <w:jc w:val="center"/>
            </w:pPr>
            <w:r>
              <w:rPr>
                <w:rFonts w:ascii="Calibri" w:hAnsi="Calibri" w:eastAsia="Calibri"/>
                <w:color w:val="18232F"/>
                <w:sz w:val="18"/>
              </w:rPr>
              <w:t>R2 reversible</w:t>
            </w:r>
          </w:p>
        </w:tc>
        <w:tc>
          <w:tcPr>
            <w:tcW w:type="dxa" w:w="4005"/>
            <w:tcMar>
              <w:top w:w="90" w:type="dxa"/>
              <w:start w:w="120" w:type="dxa"/>
              <w:bottom w:w="90" w:type="dxa"/>
              <w:end w:w="120" w:type="dxa"/>
            </w:tcMar>
            <w:vAlign w:val="center"/>
          </w:tcPr>
          <w:p>
            <w:pPr>
              <w:pStyle w:val="TableText"/>
              <w:jc w:val="left"/>
            </w:pPr>
            <w:r>
              <w:rPr>
                <w:rFonts w:ascii="Calibri" w:hAnsi="Calibri" w:eastAsia="Calibri"/>
                <w:color w:val="18232F"/>
                <w:sz w:val="18"/>
              </w:rPr>
              <w:t>Adjust non-critical setpoint within safe envelope</w:t>
            </w:r>
          </w:p>
        </w:tc>
        <w:tc>
          <w:tcPr>
            <w:tcW w:type="dxa" w:w="3855"/>
            <w:tcMar>
              <w:top w:w="90" w:type="dxa"/>
              <w:start w:w="120" w:type="dxa"/>
              <w:bottom w:w="90" w:type="dxa"/>
              <w:end w:w="120" w:type="dxa"/>
            </w:tcMar>
            <w:vAlign w:val="center"/>
          </w:tcPr>
          <w:p>
            <w:pPr>
              <w:pStyle w:val="TableText"/>
              <w:jc w:val="left"/>
            </w:pPr>
            <w:r>
              <w:rPr>
                <w:rFonts w:ascii="Calibri" w:hAnsi="Calibri" w:eastAsia="Calibri"/>
                <w:color w:val="18232F"/>
                <w:sz w:val="18"/>
              </w:rPr>
              <w:t>Policy validation; optional approval</w:t>
            </w:r>
          </w:p>
        </w:tc>
      </w:tr>
      <w:tr>
        <w:trPr>
          <w:cantSplit/>
        </w:trPr>
        <w:tc>
          <w:tcPr>
            <w:tcW w:type="dxa" w:w="1500"/>
            <w:tcMar>
              <w:top w:w="90" w:type="dxa"/>
              <w:start w:w="120" w:type="dxa"/>
              <w:bottom w:w="90" w:type="dxa"/>
              <w:end w:w="120" w:type="dxa"/>
            </w:tcMar>
            <w:vAlign w:val="center"/>
            <w:shd w:fill="FAFBFC"/>
          </w:tcPr>
          <w:p>
            <w:pPr>
              <w:pStyle w:val="TableText"/>
              <w:jc w:val="center"/>
            </w:pPr>
            <w:r>
              <w:rPr>
                <w:rFonts w:ascii="Calibri" w:hAnsi="Calibri" w:eastAsia="Calibri"/>
                <w:color w:val="18232F"/>
                <w:sz w:val="18"/>
              </w:rPr>
              <w:t>R3 consequential</w:t>
            </w:r>
          </w:p>
        </w:tc>
        <w:tc>
          <w:tcPr>
            <w:tcW w:type="dxa" w:w="4005"/>
            <w:tcMar>
              <w:top w:w="90" w:type="dxa"/>
              <w:start w:w="120" w:type="dxa"/>
              <w:bottom w:w="90" w:type="dxa"/>
              <w:end w:w="120" w:type="dxa"/>
            </w:tcMar>
            <w:vAlign w:val="center"/>
            <w:shd w:fill="FAFBFC"/>
          </w:tcPr>
          <w:p>
            <w:pPr>
              <w:pStyle w:val="TableText"/>
              <w:jc w:val="left"/>
            </w:pPr>
            <w:r>
              <w:rPr>
                <w:rFonts w:ascii="Calibri" w:hAnsi="Calibri" w:eastAsia="Calibri"/>
                <w:color w:val="18232F"/>
                <w:sz w:val="18"/>
              </w:rPr>
              <w:t>Stop production line, block account</w:t>
            </w:r>
          </w:p>
        </w:tc>
        <w:tc>
          <w:tcPr>
            <w:tcW w:type="dxa" w:w="3855"/>
            <w:tcMar>
              <w:top w:w="90" w:type="dxa"/>
              <w:start w:w="120" w:type="dxa"/>
              <w:bottom w:w="90" w:type="dxa"/>
              <w:end w:w="120" w:type="dxa"/>
            </w:tcMar>
            <w:vAlign w:val="center"/>
            <w:shd w:fill="FAFBFC"/>
          </w:tcPr>
          <w:p>
            <w:pPr>
              <w:pStyle w:val="TableText"/>
              <w:jc w:val="left"/>
            </w:pPr>
            <w:r>
              <w:rPr>
                <w:rFonts w:ascii="Calibri" w:hAnsi="Calibri" w:eastAsia="Calibri"/>
                <w:color w:val="18232F"/>
                <w:sz w:val="18"/>
              </w:rPr>
              <w:t>Human approval or pre-approved deterministic rule</w:t>
            </w:r>
          </w:p>
        </w:tc>
      </w:tr>
      <w:tr>
        <w:trPr>
          <w:cantSplit/>
        </w:trPr>
        <w:tc>
          <w:tcPr>
            <w:tcW w:type="dxa" w:w="1500"/>
            <w:tcMar>
              <w:top w:w="90" w:type="dxa"/>
              <w:start w:w="120" w:type="dxa"/>
              <w:bottom w:w="90" w:type="dxa"/>
              <w:end w:w="120" w:type="dxa"/>
            </w:tcMar>
            <w:vAlign w:val="center"/>
          </w:tcPr>
          <w:p>
            <w:pPr>
              <w:pStyle w:val="TableText"/>
              <w:jc w:val="center"/>
            </w:pPr>
            <w:r>
              <w:rPr>
                <w:rFonts w:ascii="Calibri" w:hAnsi="Calibri" w:eastAsia="Calibri"/>
                <w:color w:val="18232F"/>
                <w:sz w:val="18"/>
              </w:rPr>
              <w:t>R4 safety/regulated</w:t>
            </w:r>
          </w:p>
        </w:tc>
        <w:tc>
          <w:tcPr>
            <w:tcW w:type="dxa" w:w="4005"/>
            <w:tcMar>
              <w:top w:w="90" w:type="dxa"/>
              <w:start w:w="120" w:type="dxa"/>
              <w:bottom w:w="90" w:type="dxa"/>
              <w:end w:w="120" w:type="dxa"/>
            </w:tcMar>
            <w:vAlign w:val="center"/>
          </w:tcPr>
          <w:p>
            <w:pPr>
              <w:pStyle w:val="TableText"/>
              <w:jc w:val="left"/>
            </w:pPr>
            <w:r>
              <w:rPr>
                <w:rFonts w:ascii="Calibri" w:hAnsi="Calibri" w:eastAsia="Calibri"/>
                <w:color w:val="18232F"/>
                <w:sz w:val="18"/>
              </w:rPr>
              <w:t>Medical dose, emergency control, financial transfer</w:t>
            </w:r>
          </w:p>
        </w:tc>
        <w:tc>
          <w:tcPr>
            <w:tcW w:type="dxa" w:w="3855"/>
            <w:tcMar>
              <w:top w:w="90" w:type="dxa"/>
              <w:start w:w="120" w:type="dxa"/>
              <w:bottom w:w="90" w:type="dxa"/>
              <w:end w:w="120" w:type="dxa"/>
            </w:tcMar>
            <w:vAlign w:val="center"/>
          </w:tcPr>
          <w:p>
            <w:pPr>
              <w:pStyle w:val="TableText"/>
              <w:jc w:val="left"/>
            </w:pPr>
            <w:r>
              <w:rPr>
                <w:rFonts w:ascii="Calibri" w:hAnsi="Calibri" w:eastAsia="Calibri"/>
                <w:color w:val="18232F"/>
                <w:sz w:val="18"/>
              </w:rPr>
              <w:t>External certified control; agent advisory only</w:t>
            </w:r>
          </w:p>
        </w:tc>
      </w:tr>
    </w:tbl>
    <w:p>
      <w:pPr>
        <w:spacing w:after="80"/>
      </w:pPr>
    </w:p>
    <w:p>
      <w:pPr>
        <w:pStyle w:val="Heading2"/>
      </w:pPr>
      <w:r>
        <w:rPr>
          <w:rFonts w:ascii="Calibri" w:hAnsi="Calibri" w:eastAsia="Calibri"/>
          <w:b/>
          <w:color w:val="2E74B5"/>
          <w:sz w:val="26"/>
        </w:rPr>
        <w:t>14.4 Prompt injection and data poisoning</w:t>
      </w:r>
    </w:p>
    <w:p>
      <w:pPr>
        <w:spacing w:before="0" w:after="120" w:line="264" w:lineRule="auto"/>
      </w:pPr>
      <w:r>
        <w:rPr>
          <w:rFonts w:ascii="Calibri" w:hAnsi="Calibri" w:eastAsia="Calibri"/>
          <w:color w:val="18232F"/>
          <w:sz w:val="22"/>
        </w:rPr>
        <w:t>Mitigations:</w:t>
      </w:r>
    </w:p>
    <w:p>
      <w:pPr>
        <w:spacing w:before="0" w:after="160" w:line="280" w:lineRule="auto"/>
        <w:numPr>
          <w:ilvl w:val="0"/>
          <w:numId w:val="100"/>
        </w:numPr>
      </w:pPr>
      <w:r>
        <w:rPr>
          <w:rFonts w:ascii="Calibri" w:hAnsi="Calibri" w:eastAsia="Calibri"/>
          <w:color w:val="18232F"/>
          <w:sz w:val="22"/>
        </w:rPr>
        <w:t>strict schema and field typing;</w:t>
      </w:r>
    </w:p>
    <w:p>
      <w:pPr>
        <w:spacing w:before="0" w:after="160" w:line="280" w:lineRule="auto"/>
        <w:numPr>
          <w:ilvl w:val="0"/>
          <w:numId w:val="100"/>
        </w:numPr>
      </w:pPr>
      <w:r>
        <w:rPr>
          <w:rFonts w:ascii="Calibri" w:hAnsi="Calibri" w:eastAsia="Calibri"/>
          <w:color w:val="18232F"/>
          <w:sz w:val="22"/>
        </w:rPr>
        <w:t>content/non-instruction separation;</w:t>
      </w:r>
    </w:p>
    <w:p>
      <w:pPr>
        <w:spacing w:before="0" w:after="160" w:line="280" w:lineRule="auto"/>
        <w:numPr>
          <w:ilvl w:val="0"/>
          <w:numId w:val="100"/>
        </w:numPr>
      </w:pPr>
      <w:r>
        <w:rPr>
          <w:rFonts w:ascii="Calibri" w:hAnsi="Calibri" w:eastAsia="Calibri"/>
          <w:color w:val="18232F"/>
          <w:sz w:val="22"/>
        </w:rPr>
        <w:t>allowlisted retrieval sources;</w:t>
      </w:r>
    </w:p>
    <w:p>
      <w:pPr>
        <w:spacing w:before="0" w:after="160" w:line="280" w:lineRule="auto"/>
        <w:numPr>
          <w:ilvl w:val="0"/>
          <w:numId w:val="100"/>
        </w:numPr>
      </w:pPr>
      <w:r>
        <w:rPr>
          <w:rFonts w:ascii="Calibri" w:hAnsi="Calibri" w:eastAsia="Calibri"/>
          <w:color w:val="18232F"/>
          <w:sz w:val="22"/>
        </w:rPr>
        <w:t>provenance and source reputation;</w:t>
      </w:r>
    </w:p>
    <w:p>
      <w:pPr>
        <w:spacing w:before="0" w:after="160" w:line="280" w:lineRule="auto"/>
        <w:numPr>
          <w:ilvl w:val="0"/>
          <w:numId w:val="100"/>
        </w:numPr>
      </w:pPr>
      <w:r>
        <w:rPr>
          <w:rFonts w:ascii="Calibri" w:hAnsi="Calibri" w:eastAsia="Calibri"/>
          <w:color w:val="18232F"/>
          <w:sz w:val="22"/>
        </w:rPr>
        <w:t>cross-sensor confirmation;</w:t>
      </w:r>
    </w:p>
    <w:p>
      <w:pPr>
        <w:spacing w:before="0" w:after="160" w:line="280" w:lineRule="auto"/>
        <w:numPr>
          <w:ilvl w:val="0"/>
          <w:numId w:val="100"/>
        </w:numPr>
      </w:pPr>
      <w:r>
        <w:rPr>
          <w:rFonts w:ascii="Calibri" w:hAnsi="Calibri" w:eastAsia="Calibri"/>
          <w:color w:val="18232F"/>
          <w:sz w:val="22"/>
        </w:rPr>
        <w:t>anomaly detection on device behavior;</w:t>
      </w:r>
    </w:p>
    <w:p>
      <w:pPr>
        <w:spacing w:before="0" w:after="160" w:line="280" w:lineRule="auto"/>
        <w:numPr>
          <w:ilvl w:val="0"/>
          <w:numId w:val="100"/>
        </w:numPr>
      </w:pPr>
      <w:r>
        <w:rPr>
          <w:rFonts w:ascii="Calibri" w:hAnsi="Calibri" w:eastAsia="Calibri"/>
          <w:color w:val="18232F"/>
          <w:sz w:val="22"/>
        </w:rPr>
        <w:t>immutable prompt policy;</w:t>
      </w:r>
    </w:p>
    <w:p>
      <w:pPr>
        <w:spacing w:before="0" w:after="160" w:line="280" w:lineRule="auto"/>
        <w:numPr>
          <w:ilvl w:val="0"/>
          <w:numId w:val="100"/>
        </w:numPr>
      </w:pPr>
      <w:r>
        <w:rPr>
          <w:rFonts w:ascii="Calibri" w:hAnsi="Calibri" w:eastAsia="Calibri"/>
          <w:color w:val="18232F"/>
          <w:sz w:val="22"/>
        </w:rPr>
        <w:t>independent decision validation;</w:t>
      </w:r>
    </w:p>
    <w:p>
      <w:pPr>
        <w:spacing w:before="0" w:after="160" w:line="280" w:lineRule="auto"/>
        <w:numPr>
          <w:ilvl w:val="0"/>
          <w:numId w:val="100"/>
        </w:numPr>
      </w:pPr>
      <w:r>
        <w:rPr>
          <w:rFonts w:ascii="Calibri" w:hAnsi="Calibri" w:eastAsia="Calibri"/>
          <w:color w:val="18232F"/>
          <w:sz w:val="22"/>
        </w:rPr>
        <w:t>never using free-form event text as a system instruction.</w:t>
      </w:r>
    </w:p>
    <w:p>
      <w:pPr>
        <w:pStyle w:val="Heading2"/>
      </w:pPr>
      <w:r>
        <w:rPr>
          <w:rFonts w:ascii="Calibri" w:hAnsi="Calibri" w:eastAsia="Calibri"/>
          <w:b/>
          <w:color w:val="2E74B5"/>
          <w:sz w:val="26"/>
        </w:rPr>
        <w:t>14.5 Audit and observability</w:t>
      </w:r>
    </w:p>
    <w:p>
      <w:pPr>
        <w:spacing w:before="0" w:after="120" w:line="264" w:lineRule="auto"/>
      </w:pPr>
      <w:r>
        <w:rPr>
          <w:rFonts w:ascii="Calibri" w:hAnsi="Calibri" w:eastAsia="Calibri"/>
          <w:color w:val="18232F"/>
          <w:sz w:val="22"/>
        </w:rPr>
        <w:t>Use OpenTelemetry traces across producer, consumer, Situation update, episode, tool, decision, policy, command, and outcome. Preserve causal links even when asynchronous messaging makes a single parent-child trace insufficient. Metrics should include data freshness, watermark lag, late-event rate, state size, trigger reasons, episode cost, supersession, policy rejection, duplicate suppression, and action reconciliation.</w:t>
      </w:r>
    </w:p>
    <w:p>
      <w:pPr>
        <w:spacing w:before="0" w:after="120" w:line="264" w:lineRule="auto"/>
      </w:pPr>
      <w:r>
        <w:rPr>
          <w:rFonts w:ascii="Calibri" w:hAnsi="Calibri" w:eastAsia="Calibri"/>
          <w:color w:val="18232F"/>
          <w:sz w:val="22"/>
        </w:rPr>
        <w:t>OpenLineage-style metadata is useful for tracing which datasets, operator versions, and model artifacts produced a decision.</w:t>
      </w:r>
    </w:p>
    <w:p>
      <w:pPr>
        <w:keepNext/>
        <w:pageBreakBefore/>
        <w:spacing w:after="80"/>
      </w:pPr>
      <w:r>
        <w:rPr>
          <w:rFonts w:ascii="Calibri" w:hAnsi="Calibri" w:eastAsia="Calibri"/>
          <w:b/>
          <w:color w:val="B88A3B"/>
          <w:sz w:val="17"/>
        </w:rPr>
        <w:t>ARCHITECTURE STUDY</w:t>
      </w:r>
    </w:p>
    <w:p>
      <w:pPr>
        <w:pStyle w:val="Heading1"/>
      </w:pPr>
      <w:r>
        <w:rPr>
          <w:rFonts w:ascii="Calibri" w:hAnsi="Calibri" w:eastAsia="Calibri"/>
          <w:b/>
          <w:color w:val="2E74B5"/>
          <w:sz w:val="32"/>
        </w:rPr>
        <w:t>15. Replay and evaluation</w:t>
      </w:r>
    </w:p>
    <w:p>
      <w:pPr>
        <w:pStyle w:val="Heading2"/>
      </w:pPr>
      <w:r>
        <w:rPr>
          <w:rFonts w:ascii="Calibri" w:hAnsi="Calibri" w:eastAsia="Calibri"/>
          <w:b/>
          <w:color w:val="2E74B5"/>
          <w:sz w:val="26"/>
        </w:rPr>
        <w:t>15.1 Replay modes</w:t>
      </w:r>
    </w:p>
    <w:p>
      <w:pPr>
        <w:spacing w:before="0" w:after="120" w:line="264" w:lineRule="auto"/>
      </w:pPr>
      <w:r>
        <w:rPr>
          <w:rFonts w:ascii="Calibri" w:hAnsi="Calibri" w:eastAsia="Calibri"/>
          <w:color w:val="18232F"/>
          <w:sz w:val="22"/>
        </w:rPr>
        <w:t>The runtime should support four modes:</w:t>
      </w:r>
    </w:p>
    <w:p>
      <w:pPr>
        <w:spacing w:before="0" w:after="160" w:line="280" w:lineRule="auto"/>
        <w:numPr>
          <w:ilvl w:val="0"/>
          <w:numId w:val="207"/>
        </w:numPr>
      </w:pPr>
      <w:r>
        <w:rPr>
          <w:rFonts w:ascii="Calibri" w:hAnsi="Calibri" w:eastAsia="Calibri"/>
          <w:b/>
          <w:color w:val="18232F"/>
          <w:sz w:val="22"/>
        </w:rPr>
        <w:t>Deterministic replay:</w:t>
      </w:r>
      <w:r>
        <w:rPr>
          <w:rFonts w:ascii="Calibri" w:hAnsi="Calibri" w:eastAsia="Calibri"/>
          <w:color w:val="18232F"/>
          <w:sz w:val="22"/>
        </w:rPr>
        <w:t xml:space="preserve"> re-run normalization, operators, and Situation reducers with actions disabled.</w:t>
      </w:r>
    </w:p>
    <w:p>
      <w:pPr>
        <w:spacing w:before="0" w:after="160" w:line="280" w:lineRule="auto"/>
        <w:numPr>
          <w:ilvl w:val="0"/>
          <w:numId w:val="207"/>
        </w:numPr>
      </w:pPr>
      <w:r>
        <w:rPr>
          <w:rFonts w:ascii="Calibri" w:hAnsi="Calibri" w:eastAsia="Calibri"/>
          <w:b/>
          <w:color w:val="18232F"/>
          <w:sz w:val="22"/>
        </w:rPr>
        <w:t>Recorded-cognition replay:</w:t>
      </w:r>
      <w:r>
        <w:rPr>
          <w:rFonts w:ascii="Calibri" w:hAnsi="Calibri" w:eastAsia="Calibri"/>
          <w:color w:val="18232F"/>
          <w:sz w:val="22"/>
        </w:rPr>
        <w:t xml:space="preserve"> reuse captured model/tool outputs to reproduce the accepted decision path.</w:t>
      </w:r>
    </w:p>
    <w:p>
      <w:pPr>
        <w:spacing w:before="0" w:after="160" w:line="280" w:lineRule="auto"/>
        <w:numPr>
          <w:ilvl w:val="0"/>
          <w:numId w:val="207"/>
        </w:numPr>
      </w:pPr>
      <w:r>
        <w:rPr>
          <w:rFonts w:ascii="Calibri" w:hAnsi="Calibri" w:eastAsia="Calibri"/>
          <w:b/>
          <w:color w:val="18232F"/>
          <w:sz w:val="22"/>
        </w:rPr>
        <w:t>Live-model shadow replay:</w:t>
      </w:r>
      <w:r>
        <w:rPr>
          <w:rFonts w:ascii="Calibri" w:hAnsi="Calibri" w:eastAsia="Calibri"/>
          <w:color w:val="18232F"/>
          <w:sz w:val="22"/>
        </w:rPr>
        <w:t xml:space="preserve"> invoke a new model, prompt, or policy on historical Situations without effects.</w:t>
      </w:r>
    </w:p>
    <w:p>
      <w:pPr>
        <w:spacing w:before="0" w:after="160" w:line="280" w:lineRule="auto"/>
        <w:numPr>
          <w:ilvl w:val="0"/>
          <w:numId w:val="207"/>
        </w:numPr>
      </w:pPr>
      <w:r>
        <w:rPr>
          <w:rFonts w:ascii="Calibri" w:hAnsi="Calibri" w:eastAsia="Calibri"/>
          <w:b/>
          <w:color w:val="18232F"/>
          <w:sz w:val="22"/>
        </w:rPr>
        <w:t>Counterfactual action replay:</w:t>
      </w:r>
      <w:r>
        <w:rPr>
          <w:rFonts w:ascii="Calibri" w:hAnsi="Calibri" w:eastAsia="Calibri"/>
          <w:color w:val="18232F"/>
          <w:sz w:val="22"/>
        </w:rPr>
        <w:t xml:space="preserve"> compare proposed actions with recorded outcomes or a simulator.</w:t>
      </w:r>
    </w:p>
    <w:p>
      <w:pPr>
        <w:pStyle w:val="Heading2"/>
      </w:pPr>
      <w:r>
        <w:rPr>
          <w:rFonts w:ascii="Calibri" w:hAnsi="Calibri" w:eastAsia="Calibri"/>
          <w:b/>
          <w:color w:val="2E74B5"/>
          <w:sz w:val="26"/>
        </w:rPr>
        <w:t>15.2 Why recorded cognition matters</w:t>
      </w:r>
    </w:p>
    <w:p>
      <w:pPr>
        <w:spacing w:before="0" w:after="120" w:line="264" w:lineRule="auto"/>
      </w:pPr>
      <w:r>
        <w:rPr>
          <w:rFonts w:ascii="Calibri" w:hAnsi="Calibri" w:eastAsia="Calibri"/>
          <w:color w:val="18232F"/>
          <w:sz w:val="22"/>
        </w:rPr>
        <w:t>Re-running the same model is not a deterministic replay. Provider models change, tool data changes, and sampling varies. A faithful incident reproduction uses recorded outputs. A comparative experiment deliberately re-executes.</w:t>
      </w:r>
    </w:p>
    <w:p>
      <w:pPr>
        <w:pStyle w:val="Heading2"/>
      </w:pPr>
      <w:r>
        <w:rPr>
          <w:rFonts w:ascii="Calibri" w:hAnsi="Calibri" w:eastAsia="Calibri"/>
          <w:b/>
          <w:color w:val="2E74B5"/>
          <w:sz w:val="26"/>
        </w:rPr>
        <w:t>15.3 Evaluation dimensions</w:t>
      </w:r>
    </w:p>
    <w:tbl>
      <w:tblPr>
        <w:tblW w:type="dxa" w:w="9360"/>
        <w:jc w:val="center"/>
        <w:tblLayout w:type="fixed"/>
        <w:tblLook w:firstColumn="1" w:firstRow="1" w:lastColumn="0" w:lastRow="0" w:noHBand="0" w:noVBand="1" w:val="04A0"/>
        <w:tblInd w:w="120" w:type="dxa"/>
      </w:tblPr>
      <w:tblGrid>
        <w:gridCol w:w="1500"/>
        <w:gridCol w:w="7860"/>
      </w:tblGrid>
      <w:tr>
        <w:trPr>
          <w:tblHeader w:val="true"/>
          <w:cantSplit/>
        </w:trPr>
        <w:tc>
          <w:tcPr>
            <w:tcW w:type="dxa" w:w="1500"/>
            <w:tcMar>
              <w:top w:w="90" w:type="dxa"/>
              <w:start w:w="120" w:type="dxa"/>
              <w:bottom w:w="90" w:type="dxa"/>
              <w:end w:w="120" w:type="dxa"/>
            </w:tcMar>
            <w:vAlign w:val="center"/>
            <w:shd w:fill="E8EEF5"/>
          </w:tcPr>
          <w:p>
            <w:pPr>
              <w:pStyle w:val="TableText"/>
              <w:jc w:val="center"/>
            </w:pPr>
            <w:r>
              <w:rPr>
                <w:rFonts w:ascii="Calibri" w:hAnsi="Calibri" w:eastAsia="Calibri"/>
                <w:b/>
                <w:color w:val="1B2E4B"/>
                <w:sz w:val="18"/>
              </w:rPr>
              <w:t>Layer</w:t>
            </w:r>
          </w:p>
        </w:tc>
        <w:tc>
          <w:tcPr>
            <w:tcW w:type="dxa" w:w="7860"/>
            <w:tcMar>
              <w:top w:w="90" w:type="dxa"/>
              <w:start w:w="120" w:type="dxa"/>
              <w:bottom w:w="90" w:type="dxa"/>
              <w:end w:w="120" w:type="dxa"/>
            </w:tcMar>
            <w:vAlign w:val="center"/>
            <w:shd w:fill="E8EEF5"/>
          </w:tcPr>
          <w:p>
            <w:pPr>
              <w:pStyle w:val="TableText"/>
              <w:jc w:val="center"/>
            </w:pPr>
            <w:r>
              <w:rPr>
                <w:rFonts w:ascii="Calibri" w:hAnsi="Calibri" w:eastAsia="Calibri"/>
                <w:b/>
                <w:color w:val="1B2E4B"/>
                <w:sz w:val="18"/>
              </w:rPr>
              <w:t>Measures</w:t>
            </w:r>
          </w:p>
        </w:tc>
      </w:tr>
      <w:tr>
        <w:trPr>
          <w:cantSplit/>
        </w:trPr>
        <w:tc>
          <w:tcPr>
            <w:tcW w:type="dxa" w:w="1500"/>
            <w:tcMar>
              <w:top w:w="90" w:type="dxa"/>
              <w:start w:w="120" w:type="dxa"/>
              <w:bottom w:w="90" w:type="dxa"/>
              <w:end w:w="120" w:type="dxa"/>
            </w:tcMar>
            <w:vAlign w:val="center"/>
          </w:tcPr>
          <w:p>
            <w:pPr>
              <w:pStyle w:val="TableText"/>
              <w:jc w:val="center"/>
            </w:pPr>
            <w:r>
              <w:rPr>
                <w:rFonts w:ascii="Calibri" w:hAnsi="Calibri" w:eastAsia="Calibri"/>
                <w:color w:val="18232F"/>
                <w:sz w:val="18"/>
              </w:rPr>
              <w:t>Ingress</w:t>
            </w:r>
          </w:p>
        </w:tc>
        <w:tc>
          <w:tcPr>
            <w:tcW w:type="dxa" w:w="7860"/>
            <w:tcMar>
              <w:top w:w="90" w:type="dxa"/>
              <w:start w:w="120" w:type="dxa"/>
              <w:bottom w:w="90" w:type="dxa"/>
              <w:end w:w="120" w:type="dxa"/>
            </w:tcMar>
            <w:vAlign w:val="center"/>
          </w:tcPr>
          <w:p>
            <w:pPr>
              <w:pStyle w:val="TableText"/>
              <w:jc w:val="left"/>
            </w:pPr>
            <w:r>
              <w:rPr>
                <w:rFonts w:ascii="Calibri" w:hAnsi="Calibri" w:eastAsia="Calibri"/>
                <w:color w:val="18232F"/>
                <w:sz w:val="18"/>
              </w:rPr>
              <w:t>validation rate, duplicate rate, clock skew, missing fields</w:t>
            </w:r>
          </w:p>
        </w:tc>
      </w:tr>
      <w:tr>
        <w:trPr>
          <w:cantSplit/>
        </w:trPr>
        <w:tc>
          <w:tcPr>
            <w:tcW w:type="dxa" w:w="1500"/>
            <w:tcMar>
              <w:top w:w="90" w:type="dxa"/>
              <w:start w:w="120" w:type="dxa"/>
              <w:bottom w:w="90" w:type="dxa"/>
              <w:end w:w="120" w:type="dxa"/>
            </w:tcMar>
            <w:vAlign w:val="center"/>
            <w:shd w:fill="FAFBFC"/>
          </w:tcPr>
          <w:p>
            <w:pPr>
              <w:pStyle w:val="TableText"/>
              <w:jc w:val="center"/>
            </w:pPr>
            <w:r>
              <w:rPr>
                <w:rFonts w:ascii="Calibri" w:hAnsi="Calibri" w:eastAsia="Calibri"/>
                <w:color w:val="18232F"/>
                <w:sz w:val="18"/>
              </w:rPr>
              <w:t>Stream</w:t>
            </w:r>
          </w:p>
        </w:tc>
        <w:tc>
          <w:tcPr>
            <w:tcW w:type="dxa" w:w="7860"/>
            <w:tcMar>
              <w:top w:w="90" w:type="dxa"/>
              <w:start w:w="120" w:type="dxa"/>
              <w:bottom w:w="90" w:type="dxa"/>
              <w:end w:w="120" w:type="dxa"/>
            </w:tcMar>
            <w:vAlign w:val="center"/>
            <w:shd w:fill="FAFBFC"/>
          </w:tcPr>
          <w:p>
            <w:pPr>
              <w:pStyle w:val="TableText"/>
              <w:jc w:val="left"/>
            </w:pPr>
            <w:r>
              <w:rPr>
                <w:rFonts w:ascii="Calibri" w:hAnsi="Calibri" w:eastAsia="Calibri"/>
                <w:color w:val="18232F"/>
                <w:sz w:val="18"/>
              </w:rPr>
              <w:t>throughput, lag, state size, recovery time, late corrections</w:t>
            </w:r>
          </w:p>
        </w:tc>
      </w:tr>
      <w:tr>
        <w:trPr>
          <w:cantSplit/>
        </w:trPr>
        <w:tc>
          <w:tcPr>
            <w:tcW w:type="dxa" w:w="1500"/>
            <w:tcMar>
              <w:top w:w="90" w:type="dxa"/>
              <w:start w:w="120" w:type="dxa"/>
              <w:bottom w:w="90" w:type="dxa"/>
              <w:end w:w="120" w:type="dxa"/>
            </w:tcMar>
            <w:vAlign w:val="center"/>
          </w:tcPr>
          <w:p>
            <w:pPr>
              <w:pStyle w:val="TableText"/>
              <w:jc w:val="center"/>
            </w:pPr>
            <w:r>
              <w:rPr>
                <w:rFonts w:ascii="Calibri" w:hAnsi="Calibri" w:eastAsia="Calibri"/>
                <w:color w:val="18232F"/>
                <w:sz w:val="18"/>
              </w:rPr>
              <w:t>Situation</w:t>
            </w:r>
          </w:p>
        </w:tc>
        <w:tc>
          <w:tcPr>
            <w:tcW w:type="dxa" w:w="7860"/>
            <w:tcMar>
              <w:top w:w="90" w:type="dxa"/>
              <w:start w:w="120" w:type="dxa"/>
              <w:bottom w:w="90" w:type="dxa"/>
              <w:end w:w="120" w:type="dxa"/>
            </w:tcMar>
            <w:vAlign w:val="center"/>
          </w:tcPr>
          <w:p>
            <w:pPr>
              <w:pStyle w:val="TableText"/>
              <w:jc w:val="left"/>
            </w:pPr>
            <w:r>
              <w:rPr>
                <w:rFonts w:ascii="Calibri" w:hAnsi="Calibri" w:eastAsia="Calibri"/>
                <w:color w:val="18232F"/>
                <w:sz w:val="18"/>
              </w:rPr>
              <w:t>detection precision/recall, time-to-situation, phase stability</w:t>
            </w:r>
          </w:p>
        </w:tc>
      </w:tr>
      <w:tr>
        <w:trPr>
          <w:cantSplit/>
        </w:trPr>
        <w:tc>
          <w:tcPr>
            <w:tcW w:type="dxa" w:w="1500"/>
            <w:tcMar>
              <w:top w:w="90" w:type="dxa"/>
              <w:start w:w="120" w:type="dxa"/>
              <w:bottom w:w="90" w:type="dxa"/>
              <w:end w:w="120" w:type="dxa"/>
            </w:tcMar>
            <w:vAlign w:val="center"/>
            <w:shd w:fill="FAFBFC"/>
          </w:tcPr>
          <w:p>
            <w:pPr>
              <w:pStyle w:val="TableText"/>
              <w:jc w:val="center"/>
            </w:pPr>
            <w:r>
              <w:rPr>
                <w:rFonts w:ascii="Calibri" w:hAnsi="Calibri" w:eastAsia="Calibri"/>
                <w:color w:val="18232F"/>
                <w:sz w:val="18"/>
              </w:rPr>
              <w:t>Trigger</w:t>
            </w:r>
          </w:p>
        </w:tc>
        <w:tc>
          <w:tcPr>
            <w:tcW w:type="dxa" w:w="7860"/>
            <w:tcMar>
              <w:top w:w="90" w:type="dxa"/>
              <w:start w:w="120" w:type="dxa"/>
              <w:bottom w:w="90" w:type="dxa"/>
              <w:end w:w="120" w:type="dxa"/>
            </w:tcMar>
            <w:vAlign w:val="center"/>
            <w:shd w:fill="FAFBFC"/>
          </w:tcPr>
          <w:p>
            <w:pPr>
              <w:pStyle w:val="TableText"/>
              <w:jc w:val="left"/>
            </w:pPr>
            <w:r>
              <w:rPr>
                <w:rFonts w:ascii="Calibri" w:hAnsi="Calibri" w:eastAsia="Calibri"/>
                <w:color w:val="18232F"/>
                <w:sz w:val="18"/>
              </w:rPr>
              <w:t>useful wake-up rate, missed cognition, coalescing ratio</w:t>
            </w:r>
          </w:p>
        </w:tc>
      </w:tr>
      <w:tr>
        <w:trPr>
          <w:cantSplit/>
        </w:trPr>
        <w:tc>
          <w:tcPr>
            <w:tcW w:type="dxa" w:w="1500"/>
            <w:tcMar>
              <w:top w:w="90" w:type="dxa"/>
              <w:start w:w="120" w:type="dxa"/>
              <w:bottom w:w="90" w:type="dxa"/>
              <w:end w:w="120" w:type="dxa"/>
            </w:tcMar>
            <w:vAlign w:val="center"/>
          </w:tcPr>
          <w:p>
            <w:pPr>
              <w:pStyle w:val="TableText"/>
              <w:jc w:val="center"/>
            </w:pPr>
            <w:r>
              <w:rPr>
                <w:rFonts w:ascii="Calibri" w:hAnsi="Calibri" w:eastAsia="Calibri"/>
                <w:color w:val="18232F"/>
                <w:sz w:val="18"/>
              </w:rPr>
              <w:t>Episode</w:t>
            </w:r>
          </w:p>
        </w:tc>
        <w:tc>
          <w:tcPr>
            <w:tcW w:type="dxa" w:w="7860"/>
            <w:tcMar>
              <w:top w:w="90" w:type="dxa"/>
              <w:start w:w="120" w:type="dxa"/>
              <w:bottom w:w="90" w:type="dxa"/>
              <w:end w:w="120" w:type="dxa"/>
            </w:tcMar>
            <w:vAlign w:val="center"/>
          </w:tcPr>
          <w:p>
            <w:pPr>
              <w:pStyle w:val="TableText"/>
              <w:jc w:val="left"/>
            </w:pPr>
            <w:r>
              <w:rPr>
                <w:rFonts w:ascii="Calibri" w:hAnsi="Calibri" w:eastAsia="Calibri"/>
                <w:color w:val="18232F"/>
                <w:sz w:val="18"/>
              </w:rPr>
              <w:t>latency, token/tool cost, evidence use, uncertainty calibration</w:t>
            </w:r>
          </w:p>
        </w:tc>
      </w:tr>
      <w:tr>
        <w:trPr>
          <w:cantSplit/>
        </w:trPr>
        <w:tc>
          <w:tcPr>
            <w:tcW w:type="dxa" w:w="1500"/>
            <w:tcMar>
              <w:top w:w="90" w:type="dxa"/>
              <w:start w:w="120" w:type="dxa"/>
              <w:bottom w:w="90" w:type="dxa"/>
              <w:end w:w="120" w:type="dxa"/>
            </w:tcMar>
            <w:vAlign w:val="center"/>
            <w:shd w:fill="FAFBFC"/>
          </w:tcPr>
          <w:p>
            <w:pPr>
              <w:pStyle w:val="TableText"/>
              <w:jc w:val="center"/>
            </w:pPr>
            <w:r>
              <w:rPr>
                <w:rFonts w:ascii="Calibri" w:hAnsi="Calibri" w:eastAsia="Calibri"/>
                <w:color w:val="18232F"/>
                <w:sz w:val="18"/>
              </w:rPr>
              <w:t>Decision</w:t>
            </w:r>
          </w:p>
        </w:tc>
        <w:tc>
          <w:tcPr>
            <w:tcW w:type="dxa" w:w="7860"/>
            <w:tcMar>
              <w:top w:w="90" w:type="dxa"/>
              <w:start w:w="120" w:type="dxa"/>
              <w:bottom w:w="90" w:type="dxa"/>
              <w:end w:w="120" w:type="dxa"/>
            </w:tcMar>
            <w:vAlign w:val="center"/>
            <w:shd w:fill="FAFBFC"/>
          </w:tcPr>
          <w:p>
            <w:pPr>
              <w:pStyle w:val="TableText"/>
              <w:jc w:val="left"/>
            </w:pPr>
            <w:r>
              <w:rPr>
                <w:rFonts w:ascii="Calibri" w:hAnsi="Calibri" w:eastAsia="Calibri"/>
                <w:color w:val="18232F"/>
                <w:sz w:val="18"/>
              </w:rPr>
              <w:t>factuality, policy compliance, utility, human acceptance</w:t>
            </w:r>
          </w:p>
        </w:tc>
      </w:tr>
      <w:tr>
        <w:trPr>
          <w:cantSplit/>
        </w:trPr>
        <w:tc>
          <w:tcPr>
            <w:tcW w:type="dxa" w:w="1500"/>
            <w:tcMar>
              <w:top w:w="90" w:type="dxa"/>
              <w:start w:w="120" w:type="dxa"/>
              <w:bottom w:w="90" w:type="dxa"/>
              <w:end w:w="120" w:type="dxa"/>
            </w:tcMar>
            <w:vAlign w:val="center"/>
          </w:tcPr>
          <w:p>
            <w:pPr>
              <w:pStyle w:val="TableText"/>
              <w:jc w:val="center"/>
            </w:pPr>
            <w:r>
              <w:rPr>
                <w:rFonts w:ascii="Calibri" w:hAnsi="Calibri" w:eastAsia="Calibri"/>
                <w:color w:val="18232F"/>
                <w:sz w:val="18"/>
              </w:rPr>
              <w:t>Action</w:t>
            </w:r>
          </w:p>
        </w:tc>
        <w:tc>
          <w:tcPr>
            <w:tcW w:type="dxa" w:w="7860"/>
            <w:tcMar>
              <w:top w:w="90" w:type="dxa"/>
              <w:start w:w="120" w:type="dxa"/>
              <w:bottom w:w="90" w:type="dxa"/>
              <w:end w:w="120" w:type="dxa"/>
            </w:tcMar>
            <w:vAlign w:val="center"/>
          </w:tcPr>
          <w:p>
            <w:pPr>
              <w:pStyle w:val="TableText"/>
              <w:jc w:val="left"/>
            </w:pPr>
            <w:r>
              <w:rPr>
                <w:rFonts w:ascii="Calibri" w:hAnsi="Calibri" w:eastAsia="Calibri"/>
                <w:color w:val="18232F"/>
                <w:sz w:val="18"/>
              </w:rPr>
              <w:t>duplicate effects, completion, reversal, safety incidents</w:t>
            </w:r>
          </w:p>
        </w:tc>
      </w:tr>
      <w:tr>
        <w:trPr>
          <w:cantSplit/>
        </w:trPr>
        <w:tc>
          <w:tcPr>
            <w:tcW w:type="dxa" w:w="1500"/>
            <w:tcMar>
              <w:top w:w="90" w:type="dxa"/>
              <w:start w:w="120" w:type="dxa"/>
              <w:bottom w:w="90" w:type="dxa"/>
              <w:end w:w="120" w:type="dxa"/>
            </w:tcMar>
            <w:vAlign w:val="center"/>
            <w:shd w:fill="FAFBFC"/>
          </w:tcPr>
          <w:p>
            <w:pPr>
              <w:pStyle w:val="TableText"/>
              <w:jc w:val="center"/>
            </w:pPr>
            <w:r>
              <w:rPr>
                <w:rFonts w:ascii="Calibri" w:hAnsi="Calibri" w:eastAsia="Calibri"/>
                <w:color w:val="18232F"/>
                <w:sz w:val="18"/>
              </w:rPr>
              <w:t>Outcome</w:t>
            </w:r>
          </w:p>
        </w:tc>
        <w:tc>
          <w:tcPr>
            <w:tcW w:type="dxa" w:w="7860"/>
            <w:tcMar>
              <w:top w:w="90" w:type="dxa"/>
              <w:start w:w="120" w:type="dxa"/>
              <w:bottom w:w="90" w:type="dxa"/>
              <w:end w:w="120" w:type="dxa"/>
            </w:tcMar>
            <w:vAlign w:val="center"/>
            <w:shd w:fill="FAFBFC"/>
          </w:tcPr>
          <w:p>
            <w:pPr>
              <w:pStyle w:val="TableText"/>
              <w:jc w:val="left"/>
            </w:pPr>
            <w:r>
              <w:rPr>
                <w:rFonts w:ascii="Calibri" w:hAnsi="Calibri" w:eastAsia="Calibri"/>
                <w:color w:val="18232F"/>
                <w:sz w:val="18"/>
              </w:rPr>
              <w:t>resolution time, avoided loss, energy/maintenance savings</w:t>
            </w:r>
          </w:p>
        </w:tc>
      </w:tr>
    </w:tbl>
    <w:p>
      <w:pPr>
        <w:spacing w:after="80"/>
      </w:pPr>
    </w:p>
    <w:p>
      <w:pPr>
        <w:pStyle w:val="Heading2"/>
      </w:pPr>
      <w:r>
        <w:rPr>
          <w:rFonts w:ascii="Calibri" w:hAnsi="Calibri" w:eastAsia="Calibri"/>
          <w:b/>
          <w:color w:val="2E74B5"/>
          <w:sz w:val="26"/>
        </w:rPr>
        <w:t>15.4 Golden stream scenarios</w:t>
      </w:r>
    </w:p>
    <w:p>
      <w:pPr>
        <w:spacing w:before="0" w:after="120" w:line="264" w:lineRule="auto"/>
      </w:pPr>
      <w:r>
        <w:rPr>
          <w:rFonts w:ascii="Calibri" w:hAnsi="Calibri" w:eastAsia="Calibri"/>
          <w:color w:val="18232F"/>
          <w:sz w:val="22"/>
        </w:rPr>
        <w:t>The repository should include deterministic fixtures:</w:t>
      </w:r>
    </w:p>
    <w:p>
      <w:pPr>
        <w:spacing w:before="0" w:after="160" w:line="280" w:lineRule="auto"/>
        <w:numPr>
          <w:ilvl w:val="0"/>
          <w:numId w:val="100"/>
        </w:numPr>
      </w:pPr>
      <w:r>
        <w:rPr>
          <w:rFonts w:ascii="Calibri" w:hAnsi="Calibri" w:eastAsia="Calibri"/>
          <w:color w:val="18232F"/>
          <w:sz w:val="22"/>
        </w:rPr>
        <w:t>ordered normal data;</w:t>
      </w:r>
    </w:p>
    <w:p>
      <w:pPr>
        <w:spacing w:before="0" w:after="160" w:line="280" w:lineRule="auto"/>
        <w:numPr>
          <w:ilvl w:val="0"/>
          <w:numId w:val="100"/>
        </w:numPr>
      </w:pPr>
      <w:r>
        <w:rPr>
          <w:rFonts w:ascii="Calibri" w:hAnsi="Calibri" w:eastAsia="Calibri"/>
          <w:color w:val="18232F"/>
          <w:sz w:val="22"/>
        </w:rPr>
        <w:t>bounded out-of-order data;</w:t>
      </w:r>
    </w:p>
    <w:p>
      <w:pPr>
        <w:spacing w:before="0" w:after="160" w:line="280" w:lineRule="auto"/>
        <w:numPr>
          <w:ilvl w:val="0"/>
          <w:numId w:val="100"/>
        </w:numPr>
      </w:pPr>
      <w:r>
        <w:rPr>
          <w:rFonts w:ascii="Calibri" w:hAnsi="Calibri" w:eastAsia="Calibri"/>
          <w:color w:val="18232F"/>
          <w:sz w:val="22"/>
        </w:rPr>
        <w:t>late correction after provisional decision;</w:t>
      </w:r>
    </w:p>
    <w:p>
      <w:pPr>
        <w:spacing w:before="0" w:after="160" w:line="280" w:lineRule="auto"/>
        <w:numPr>
          <w:ilvl w:val="0"/>
          <w:numId w:val="100"/>
        </w:numPr>
      </w:pPr>
      <w:r>
        <w:rPr>
          <w:rFonts w:ascii="Calibri" w:hAnsi="Calibri" w:eastAsia="Calibri"/>
          <w:color w:val="18232F"/>
          <w:sz w:val="22"/>
        </w:rPr>
        <w:t>duplicate events;</w:t>
      </w:r>
    </w:p>
    <w:p>
      <w:pPr>
        <w:spacing w:before="0" w:after="160" w:line="280" w:lineRule="auto"/>
        <w:numPr>
          <w:ilvl w:val="0"/>
          <w:numId w:val="100"/>
        </w:numPr>
      </w:pPr>
      <w:r>
        <w:rPr>
          <w:rFonts w:ascii="Calibri" w:hAnsi="Calibri" w:eastAsia="Calibri"/>
          <w:color w:val="18232F"/>
          <w:sz w:val="22"/>
        </w:rPr>
        <w:t>missing heartbeat;</w:t>
      </w:r>
    </w:p>
    <w:p>
      <w:pPr>
        <w:spacing w:before="0" w:after="160" w:line="280" w:lineRule="auto"/>
        <w:numPr>
          <w:ilvl w:val="0"/>
          <w:numId w:val="100"/>
        </w:numPr>
      </w:pPr>
      <w:r>
        <w:rPr>
          <w:rFonts w:ascii="Calibri" w:hAnsi="Calibri" w:eastAsia="Calibri"/>
          <w:color w:val="18232F"/>
          <w:sz w:val="22"/>
        </w:rPr>
        <w:t>burst overload;</w:t>
      </w:r>
    </w:p>
    <w:p>
      <w:pPr>
        <w:spacing w:before="0" w:after="160" w:line="280" w:lineRule="auto"/>
        <w:numPr>
          <w:ilvl w:val="0"/>
          <w:numId w:val="100"/>
        </w:numPr>
      </w:pPr>
      <w:r>
        <w:rPr>
          <w:rFonts w:ascii="Calibri" w:hAnsi="Calibri" w:eastAsia="Calibri"/>
          <w:color w:val="18232F"/>
          <w:sz w:val="22"/>
        </w:rPr>
        <w:t>hot key;</w:t>
      </w:r>
    </w:p>
    <w:p>
      <w:pPr>
        <w:spacing w:before="0" w:after="160" w:line="280" w:lineRule="auto"/>
        <w:numPr>
          <w:ilvl w:val="0"/>
          <w:numId w:val="100"/>
        </w:numPr>
      </w:pPr>
      <w:r>
        <w:rPr>
          <w:rFonts w:ascii="Calibri" w:hAnsi="Calibri" w:eastAsia="Calibri"/>
          <w:color w:val="18232F"/>
          <w:sz w:val="22"/>
        </w:rPr>
        <w:t>provider outage;</w:t>
      </w:r>
    </w:p>
    <w:p>
      <w:pPr>
        <w:spacing w:before="0" w:after="160" w:line="280" w:lineRule="auto"/>
        <w:numPr>
          <w:ilvl w:val="0"/>
          <w:numId w:val="100"/>
        </w:numPr>
      </w:pPr>
      <w:r>
        <w:rPr>
          <w:rFonts w:ascii="Calibri" w:hAnsi="Calibri" w:eastAsia="Calibri"/>
          <w:color w:val="18232F"/>
          <w:sz w:val="22"/>
        </w:rPr>
        <w:t>tool timeout;</w:t>
      </w:r>
    </w:p>
    <w:p>
      <w:pPr>
        <w:spacing w:before="0" w:after="160" w:line="280" w:lineRule="auto"/>
        <w:numPr>
          <w:ilvl w:val="0"/>
          <w:numId w:val="100"/>
        </w:numPr>
      </w:pPr>
      <w:r>
        <w:rPr>
          <w:rFonts w:ascii="Calibri" w:hAnsi="Calibri" w:eastAsia="Calibri"/>
          <w:color w:val="18232F"/>
          <w:sz w:val="22"/>
        </w:rPr>
        <w:t>episode supersession;</w:t>
      </w:r>
    </w:p>
    <w:p>
      <w:pPr>
        <w:spacing w:before="0" w:after="160" w:line="280" w:lineRule="auto"/>
        <w:numPr>
          <w:ilvl w:val="0"/>
          <w:numId w:val="100"/>
        </w:numPr>
      </w:pPr>
      <w:r>
        <w:rPr>
          <w:rFonts w:ascii="Calibri" w:hAnsi="Calibri" w:eastAsia="Calibri"/>
          <w:color w:val="18232F"/>
          <w:sz w:val="22"/>
        </w:rPr>
        <w:t>crash between intent and command;</w:t>
      </w:r>
    </w:p>
    <w:p>
      <w:pPr>
        <w:spacing w:before="0" w:after="160" w:line="280" w:lineRule="auto"/>
        <w:numPr>
          <w:ilvl w:val="0"/>
          <w:numId w:val="100"/>
        </w:numPr>
      </w:pPr>
      <w:r>
        <w:rPr>
          <w:rFonts w:ascii="Calibri" w:hAnsi="Calibri" w:eastAsia="Calibri"/>
          <w:color w:val="18232F"/>
          <w:sz w:val="22"/>
        </w:rPr>
        <w:t>replay with actions disabled;</w:t>
      </w:r>
    </w:p>
    <w:p>
      <w:pPr>
        <w:spacing w:before="0" w:after="160" w:line="280" w:lineRule="auto"/>
        <w:numPr>
          <w:ilvl w:val="0"/>
          <w:numId w:val="100"/>
        </w:numPr>
      </w:pPr>
      <w:r>
        <w:rPr>
          <w:rFonts w:ascii="Calibri" w:hAnsi="Calibri" w:eastAsia="Calibri"/>
          <w:color w:val="18232F"/>
          <w:sz w:val="22"/>
        </w:rPr>
        <w:t>schema upgrade.</w:t>
      </w:r>
    </w:p>
    <w:p>
      <w:pPr>
        <w:spacing w:before="0" w:after="120" w:line="264" w:lineRule="auto"/>
      </w:pPr>
      <w:r>
        <w:rPr>
          <w:rFonts w:ascii="Calibri" w:hAnsi="Calibri" w:eastAsia="Calibri"/>
          <w:color w:val="18232F"/>
          <w:sz w:val="22"/>
        </w:rPr>
        <w:t>The compatibility suite is one of the most valuable open-source assets.</w:t>
      </w:r>
    </w:p>
    <w:p>
      <w:pPr>
        <w:keepNext/>
        <w:pageBreakBefore/>
        <w:spacing w:after="80"/>
      </w:pPr>
      <w:r>
        <w:rPr>
          <w:rFonts w:ascii="Calibri" w:hAnsi="Calibri" w:eastAsia="Calibri"/>
          <w:b/>
          <w:color w:val="B88A3B"/>
          <w:sz w:val="17"/>
        </w:rPr>
        <w:t>ARCHITECTURE STUDY</w:t>
      </w:r>
    </w:p>
    <w:p>
      <w:pPr>
        <w:pStyle w:val="Heading1"/>
      </w:pPr>
      <w:r>
        <w:rPr>
          <w:rFonts w:ascii="Calibri" w:hAnsi="Calibri" w:eastAsia="Calibri"/>
          <w:b/>
          <w:color w:val="2E74B5"/>
          <w:sz w:val="32"/>
        </w:rPr>
        <w:t>16. Deployment architecture</w:t>
      </w:r>
    </w:p>
    <w:p>
      <w:pPr>
        <w:keepNext/>
        <w:spacing w:before="120" w:after="0"/>
        <w:jc w:val="center"/>
      </w:pPr>
      <w:r>
        <w:drawing>
          <wp:inline xmlns:a="http://schemas.openxmlformats.org/drawingml/2006/main" xmlns:pic="http://schemas.openxmlformats.org/drawingml/2006/picture">
            <wp:extent cx="5806440" cy="3629025"/>
            <wp:docPr id="4" name="Picture 4" descr="Figure 4. Local, edge, and broker-backed deployment topology." title="Figure 4"/>
            <wp:cNvGraphicFramePr>
              <a:graphicFrameLocks noChangeAspect="1"/>
            </wp:cNvGraphicFramePr>
            <a:graphic>
              <a:graphicData uri="http://schemas.openxmlformats.org/drawingml/2006/picture">
                <pic:pic>
                  <pic:nvPicPr>
                    <pic:cNvPr id="0" name="deployment_topology.png"/>
                    <pic:cNvPicPr/>
                  </pic:nvPicPr>
                  <pic:blipFill>
                    <a:blip r:embed="rId16"/>
                    <a:stretch>
                      <a:fillRect/>
                    </a:stretch>
                  </pic:blipFill>
                  <pic:spPr>
                    <a:xfrm>
                      <a:off x="0" y="0"/>
                      <a:ext cx="5806440" cy="3629025"/>
                    </a:xfrm>
                    <a:prstGeom prst="rect"/>
                  </pic:spPr>
                </pic:pic>
              </a:graphicData>
            </a:graphic>
          </wp:inline>
        </w:drawing>
      </w:r>
    </w:p>
    <w:p>
      <w:pPr>
        <w:pStyle w:val="FigureCaption"/>
      </w:pPr>
      <w:r>
        <w:t>Figure 4. Local, edge, and broker-backed deployment topology.</w:t>
      </w:r>
    </w:p>
    <w:p>
      <w:pPr>
        <w:pStyle w:val="Heading2"/>
      </w:pPr>
      <w:r>
        <w:rPr>
          <w:rFonts w:ascii="Calibri" w:hAnsi="Calibri" w:eastAsia="Calibri"/>
          <w:b/>
          <w:color w:val="2E74B5"/>
          <w:sz w:val="26"/>
        </w:rPr>
        <w:t>16.1 Local mode</w:t>
      </w:r>
    </w:p>
    <w:p>
      <w:pPr>
        <w:spacing w:before="0" w:after="120" w:line="264" w:lineRule="auto"/>
      </w:pPr>
      <w:r>
        <w:rPr>
          <w:rFonts w:ascii="Calibri" w:hAnsi="Calibri" w:eastAsia="Calibri"/>
          <w:color w:val="18232F"/>
          <w:sz w:val="22"/>
        </w:rPr>
        <w:t>One binary provides:</w:t>
      </w:r>
    </w:p>
    <w:p>
      <w:pPr>
        <w:spacing w:before="0" w:after="160" w:line="280" w:lineRule="auto"/>
        <w:numPr>
          <w:ilvl w:val="0"/>
          <w:numId w:val="100"/>
        </w:numPr>
      </w:pPr>
      <w:r>
        <w:rPr>
          <w:rFonts w:ascii="Calibri" w:hAnsi="Calibri" w:eastAsia="Calibri"/>
          <w:color w:val="18232F"/>
          <w:sz w:val="22"/>
        </w:rPr>
        <w:t>embedded log;</w:t>
      </w:r>
    </w:p>
    <w:p>
      <w:pPr>
        <w:spacing w:before="0" w:after="160" w:line="280" w:lineRule="auto"/>
        <w:numPr>
          <w:ilvl w:val="0"/>
          <w:numId w:val="100"/>
        </w:numPr>
      </w:pPr>
      <w:r>
        <w:rPr>
          <w:rFonts w:ascii="Calibri" w:hAnsi="Calibri" w:eastAsia="Calibri"/>
          <w:color w:val="18232F"/>
          <w:sz w:val="22"/>
        </w:rPr>
        <w:t>connectors;</w:t>
      </w:r>
    </w:p>
    <w:p>
      <w:pPr>
        <w:spacing w:before="0" w:after="160" w:line="280" w:lineRule="auto"/>
        <w:numPr>
          <w:ilvl w:val="0"/>
          <w:numId w:val="100"/>
        </w:numPr>
      </w:pPr>
      <w:r>
        <w:rPr>
          <w:rFonts w:ascii="Calibri" w:hAnsi="Calibri" w:eastAsia="Calibri"/>
          <w:color w:val="18232F"/>
          <w:sz w:val="22"/>
        </w:rPr>
        <w:t>single-node stream operators;</w:t>
      </w:r>
    </w:p>
    <w:p>
      <w:pPr>
        <w:spacing w:before="0" w:after="160" w:line="280" w:lineRule="auto"/>
        <w:numPr>
          <w:ilvl w:val="0"/>
          <w:numId w:val="100"/>
        </w:numPr>
      </w:pPr>
      <w:r>
        <w:rPr>
          <w:rFonts w:ascii="Calibri" w:hAnsi="Calibri" w:eastAsia="Calibri"/>
          <w:color w:val="18232F"/>
          <w:sz w:val="22"/>
        </w:rPr>
        <w:t>durable state;</w:t>
      </w:r>
    </w:p>
    <w:p>
      <w:pPr>
        <w:spacing w:before="0" w:after="160" w:line="280" w:lineRule="auto"/>
        <w:numPr>
          <w:ilvl w:val="0"/>
          <w:numId w:val="100"/>
        </w:numPr>
      </w:pPr>
      <w:r>
        <w:rPr>
          <w:rFonts w:ascii="Calibri" w:hAnsi="Calibri" w:eastAsia="Calibri"/>
          <w:color w:val="18232F"/>
          <w:sz w:val="22"/>
        </w:rPr>
        <w:t>scheduler;</w:t>
      </w:r>
    </w:p>
    <w:p>
      <w:pPr>
        <w:spacing w:before="0" w:after="160" w:line="280" w:lineRule="auto"/>
        <w:numPr>
          <w:ilvl w:val="0"/>
          <w:numId w:val="100"/>
        </w:numPr>
      </w:pPr>
      <w:r>
        <w:rPr>
          <w:rFonts w:ascii="Calibri" w:hAnsi="Calibri" w:eastAsia="Calibri"/>
          <w:color w:val="18232F"/>
          <w:sz w:val="22"/>
        </w:rPr>
        <w:t>replay CLI;</w:t>
      </w:r>
    </w:p>
    <w:p>
      <w:pPr>
        <w:spacing w:before="0" w:after="160" w:line="280" w:lineRule="auto"/>
        <w:numPr>
          <w:ilvl w:val="0"/>
          <w:numId w:val="100"/>
        </w:numPr>
      </w:pPr>
      <w:r>
        <w:rPr>
          <w:rFonts w:ascii="Calibri" w:hAnsi="Calibri" w:eastAsia="Calibri"/>
          <w:color w:val="18232F"/>
          <w:sz w:val="22"/>
        </w:rPr>
        <w:t>action sandbox;</w:t>
      </w:r>
    </w:p>
    <w:p>
      <w:pPr>
        <w:spacing w:before="0" w:after="160" w:line="280" w:lineRule="auto"/>
        <w:numPr>
          <w:ilvl w:val="0"/>
          <w:numId w:val="100"/>
        </w:numPr>
      </w:pPr>
      <w:r>
        <w:rPr>
          <w:rFonts w:ascii="Calibri" w:hAnsi="Calibri" w:eastAsia="Calibri"/>
          <w:color w:val="18232F"/>
          <w:sz w:val="22"/>
        </w:rPr>
        <w:t>local dashboard API.</w:t>
      </w:r>
    </w:p>
    <w:p>
      <w:pPr>
        <w:spacing w:before="0" w:after="120" w:line="264" w:lineRule="auto"/>
      </w:pPr>
      <w:r>
        <w:rPr>
          <w:rFonts w:ascii="Calibri" w:hAnsi="Calibri" w:eastAsia="Calibri"/>
          <w:color w:val="18232F"/>
          <w:sz w:val="22"/>
        </w:rPr>
        <w:t>Model workers run in separate processes. This mode supports development, home automation, lab sensors, and small installations.</w:t>
      </w:r>
    </w:p>
    <w:p>
      <w:pPr>
        <w:pStyle w:val="Heading2"/>
      </w:pPr>
      <w:r>
        <w:rPr>
          <w:rFonts w:ascii="Calibri" w:hAnsi="Calibri" w:eastAsia="Calibri"/>
          <w:b/>
          <w:color w:val="2E74B5"/>
          <w:sz w:val="26"/>
        </w:rPr>
        <w:t>16.2 Edge mode</w:t>
      </w:r>
    </w:p>
    <w:p>
      <w:pPr>
        <w:spacing w:before="0" w:after="120" w:line="264" w:lineRule="auto"/>
      </w:pPr>
      <w:r>
        <w:rPr>
          <w:rFonts w:ascii="Calibri" w:hAnsi="Calibri" w:eastAsia="Calibri"/>
          <w:color w:val="18232F"/>
          <w:sz w:val="22"/>
        </w:rPr>
        <w:t>An edge gateway handles MQTT, normalization, low-latency rules, compact features, local Situation state, and offline buffering. Only meaningful features or Situations travel to the cloud. Critical safety stays in local certified control.</w:t>
      </w:r>
    </w:p>
    <w:p>
      <w:pPr>
        <w:spacing w:before="0" w:after="120" w:line="264" w:lineRule="auto"/>
      </w:pPr>
      <w:r>
        <w:rPr>
          <w:rFonts w:ascii="Calibri" w:hAnsi="Calibri" w:eastAsia="Calibri"/>
          <w:color w:val="18232F"/>
          <w:sz w:val="22"/>
        </w:rPr>
        <w:t>The edge can use a local model for L2 cognition and escalate complex episodes when connectivity returns.</w:t>
      </w:r>
    </w:p>
    <w:p>
      <w:pPr>
        <w:pStyle w:val="Heading2"/>
      </w:pPr>
      <w:r>
        <w:rPr>
          <w:rFonts w:ascii="Calibri" w:hAnsi="Calibri" w:eastAsia="Calibri"/>
          <w:b/>
          <w:color w:val="2E74B5"/>
          <w:sz w:val="26"/>
        </w:rPr>
        <w:t>16.3 Broker-backed mode</w:t>
      </w:r>
    </w:p>
    <w:p>
      <w:pPr>
        <w:spacing w:before="0" w:after="120" w:line="264" w:lineRule="auto"/>
      </w:pPr>
      <w:r>
        <w:rPr>
          <w:rFonts w:ascii="Calibri" w:hAnsi="Calibri" w:eastAsia="Calibri"/>
          <w:color w:val="18232F"/>
          <w:sz w:val="22"/>
        </w:rPr>
        <w:t>The runtime uses Kafka, Pulsar, NATS JetStream, or Redpanda for durable input/output. Situation partitions are assigned by entity key. Stateless connectors and cognitive workers scale independently.</w:t>
      </w:r>
    </w:p>
    <w:p>
      <w:pPr>
        <w:pStyle w:val="Heading2"/>
      </w:pPr>
      <w:r>
        <w:rPr>
          <w:rFonts w:ascii="Calibri" w:hAnsi="Calibri" w:eastAsia="Calibri"/>
          <w:b/>
          <w:color w:val="2E74B5"/>
          <w:sz w:val="26"/>
        </w:rPr>
        <w:t>16.4 External stream-engine mode</w:t>
      </w:r>
    </w:p>
    <w:p>
      <w:pPr>
        <w:spacing w:before="0" w:after="120" w:line="264" w:lineRule="auto"/>
      </w:pPr>
      <w:r>
        <w:rPr>
          <w:rFonts w:ascii="Calibri" w:hAnsi="Calibri" w:eastAsia="Calibri"/>
          <w:color w:val="18232F"/>
          <w:sz w:val="22"/>
        </w:rPr>
        <w:t>Flink or Kafka Streams computes features and may maintain Situations. The project supplies:</w:t>
      </w:r>
    </w:p>
    <w:p>
      <w:pPr>
        <w:spacing w:before="0" w:after="160" w:line="280" w:lineRule="auto"/>
        <w:numPr>
          <w:ilvl w:val="0"/>
          <w:numId w:val="100"/>
        </w:numPr>
      </w:pPr>
      <w:r>
        <w:rPr>
          <w:rFonts w:ascii="Calibri" w:hAnsi="Calibri" w:eastAsia="Calibri"/>
          <w:color w:val="18232F"/>
          <w:sz w:val="22"/>
        </w:rPr>
        <w:t>schema contracts;</w:t>
      </w:r>
    </w:p>
    <w:p>
      <w:pPr>
        <w:spacing w:before="0" w:after="160" w:line="280" w:lineRule="auto"/>
        <w:numPr>
          <w:ilvl w:val="0"/>
          <w:numId w:val="100"/>
        </w:numPr>
      </w:pPr>
      <w:r>
        <w:rPr>
          <w:rFonts w:ascii="Calibri" w:hAnsi="Calibri" w:eastAsia="Calibri"/>
          <w:color w:val="18232F"/>
          <w:sz w:val="22"/>
        </w:rPr>
        <w:t>Situation reducer libraries;</w:t>
      </w:r>
    </w:p>
    <w:p>
      <w:pPr>
        <w:spacing w:before="0" w:after="160" w:line="280" w:lineRule="auto"/>
        <w:numPr>
          <w:ilvl w:val="0"/>
          <w:numId w:val="100"/>
        </w:numPr>
      </w:pPr>
      <w:r>
        <w:rPr>
          <w:rFonts w:ascii="Calibri" w:hAnsi="Calibri" w:eastAsia="Calibri"/>
          <w:color w:val="18232F"/>
          <w:sz w:val="22"/>
        </w:rPr>
        <w:t>cognitive-trigger operator or connector;</w:t>
      </w:r>
    </w:p>
    <w:p>
      <w:pPr>
        <w:spacing w:before="0" w:after="160" w:line="280" w:lineRule="auto"/>
        <w:numPr>
          <w:ilvl w:val="0"/>
          <w:numId w:val="100"/>
        </w:numPr>
      </w:pPr>
      <w:r>
        <w:rPr>
          <w:rFonts w:ascii="Calibri" w:hAnsi="Calibri" w:eastAsia="Calibri"/>
          <w:color w:val="18232F"/>
          <w:sz w:val="22"/>
        </w:rPr>
        <w:t>episode scheduler;</w:t>
      </w:r>
    </w:p>
    <w:p>
      <w:pPr>
        <w:spacing w:before="0" w:after="160" w:line="280" w:lineRule="auto"/>
        <w:numPr>
          <w:ilvl w:val="0"/>
          <w:numId w:val="100"/>
        </w:numPr>
      </w:pPr>
      <w:r>
        <w:rPr>
          <w:rFonts w:ascii="Calibri" w:hAnsi="Calibri" w:eastAsia="Calibri"/>
          <w:color w:val="18232F"/>
          <w:sz w:val="22"/>
        </w:rPr>
        <w:t>action plane;</w:t>
      </w:r>
    </w:p>
    <w:p>
      <w:pPr>
        <w:spacing w:before="0" w:after="160" w:line="280" w:lineRule="auto"/>
        <w:numPr>
          <w:ilvl w:val="0"/>
          <w:numId w:val="100"/>
        </w:numPr>
      </w:pPr>
      <w:r>
        <w:rPr>
          <w:rFonts w:ascii="Calibri" w:hAnsi="Calibri" w:eastAsia="Calibri"/>
          <w:color w:val="18232F"/>
          <w:sz w:val="22"/>
        </w:rPr>
        <w:t>replay and audit conventions.</w:t>
      </w:r>
    </w:p>
    <w:p>
      <w:pPr>
        <w:spacing w:before="0" w:after="120" w:line="264" w:lineRule="auto"/>
      </w:pPr>
      <w:r>
        <w:rPr>
          <w:rFonts w:ascii="Calibri" w:hAnsi="Calibri" w:eastAsia="Calibri"/>
          <w:color w:val="18232F"/>
          <w:sz w:val="22"/>
        </w:rPr>
        <w:t>This avoids competing with mature distributed stream engines while preserving the project’s semantic model.</w:t>
      </w:r>
    </w:p>
    <w:p>
      <w:pPr>
        <w:pStyle w:val="Heading2"/>
      </w:pPr>
      <w:r>
        <w:rPr>
          <w:rFonts w:ascii="Calibri" w:hAnsi="Calibri" w:eastAsia="Calibri"/>
          <w:b/>
          <w:color w:val="2E74B5"/>
          <w:sz w:val="26"/>
        </w:rPr>
        <w:t>16.5 Partitioning</w:t>
      </w:r>
    </w:p>
    <w:p>
      <w:pPr>
        <w:spacing w:before="0" w:after="120" w:line="264" w:lineRule="auto"/>
      </w:pPr>
      <w:r>
        <w:rPr>
          <w:rFonts w:ascii="Calibri" w:hAnsi="Calibri" w:eastAsia="Calibri"/>
          <w:color w:val="18232F"/>
          <w:sz w:val="22"/>
        </w:rPr>
        <w:t>Partition by the identity that requires serial Situation updates. Cross-entity relationships use derived streams, explicit joins, or higher-level aggregate Situations. Global locks should be avoided.</w:t>
      </w:r>
    </w:p>
    <w:p>
      <w:pPr>
        <w:spacing w:before="0" w:after="120" w:line="264" w:lineRule="auto"/>
      </w:pPr>
      <w:r>
        <w:rPr>
          <w:rFonts w:ascii="Calibri" w:hAnsi="Calibri" w:eastAsia="Calibri"/>
          <w:color w:val="18232F"/>
          <w:sz w:val="22"/>
        </w:rPr>
        <w:t>Hot entities may need sub-key aggregation followed by a single ordered reducer. Repartitioning must preserve state migration and Situation version order.</w:t>
      </w:r>
    </w:p>
    <w:p>
      <w:pPr>
        <w:keepNext/>
        <w:pageBreakBefore/>
        <w:spacing w:after="80"/>
      </w:pPr>
      <w:r>
        <w:rPr>
          <w:rFonts w:ascii="Calibri" w:hAnsi="Calibri" w:eastAsia="Calibri"/>
          <w:b/>
          <w:color w:val="B88A3B"/>
          <w:sz w:val="17"/>
        </w:rPr>
        <w:t>ARCHITECTURE STUDY</w:t>
      </w:r>
    </w:p>
    <w:p>
      <w:pPr>
        <w:pStyle w:val="Heading1"/>
      </w:pPr>
      <w:r>
        <w:rPr>
          <w:rFonts w:ascii="Calibri" w:hAnsi="Calibri" w:eastAsia="Calibri"/>
          <w:b/>
          <w:color w:val="2E74B5"/>
          <w:sz w:val="32"/>
        </w:rPr>
        <w:t>17. Recommended implementation strategy</w:t>
      </w:r>
    </w:p>
    <w:p>
      <w:pPr>
        <w:pStyle w:val="Heading2"/>
      </w:pPr>
      <w:r>
        <w:rPr>
          <w:rFonts w:ascii="Calibri" w:hAnsi="Calibri" w:eastAsia="Calibri"/>
          <w:b/>
          <w:color w:val="2E74B5"/>
          <w:sz w:val="26"/>
        </w:rPr>
        <w:t>17.1 Language choice</w:t>
      </w:r>
    </w:p>
    <w:tbl>
      <w:tblPr>
        <w:tblW w:type="dxa" w:w="9360"/>
        <w:jc w:val="center"/>
        <w:tblLayout w:type="fixed"/>
        <w:tblLook w:firstColumn="1" w:firstRow="1" w:lastColumn="0" w:lastRow="0" w:noHBand="0" w:noVBand="1" w:val="04A0"/>
        <w:tblInd w:w="120" w:type="dxa"/>
      </w:tblPr>
      <w:tblGrid>
        <w:gridCol w:w="1500"/>
        <w:gridCol w:w="4655"/>
        <w:gridCol w:w="1701"/>
        <w:gridCol w:w="1504"/>
      </w:tblGrid>
      <w:tr>
        <w:trPr>
          <w:tblHeader w:val="true"/>
          <w:cantSplit/>
        </w:trPr>
        <w:tc>
          <w:tcPr>
            <w:tcW w:type="dxa" w:w="1500"/>
            <w:tcMar>
              <w:top w:w="90" w:type="dxa"/>
              <w:start w:w="120" w:type="dxa"/>
              <w:bottom w:w="90" w:type="dxa"/>
              <w:end w:w="120" w:type="dxa"/>
            </w:tcMar>
            <w:vAlign w:val="center"/>
            <w:shd w:fill="E8EEF5"/>
          </w:tcPr>
          <w:p>
            <w:pPr>
              <w:pStyle w:val="TableText"/>
              <w:jc w:val="center"/>
            </w:pPr>
            <w:r>
              <w:rPr>
                <w:rFonts w:ascii="Calibri" w:hAnsi="Calibri" w:eastAsia="Calibri"/>
                <w:b/>
                <w:color w:val="1B2E4B"/>
                <w:sz w:val="18"/>
              </w:rPr>
              <w:t>Option</w:t>
            </w:r>
          </w:p>
        </w:tc>
        <w:tc>
          <w:tcPr>
            <w:tcW w:type="dxa" w:w="4655"/>
            <w:tcMar>
              <w:top w:w="90" w:type="dxa"/>
              <w:start w:w="120" w:type="dxa"/>
              <w:bottom w:w="90" w:type="dxa"/>
              <w:end w:w="120" w:type="dxa"/>
            </w:tcMar>
            <w:vAlign w:val="center"/>
            <w:shd w:fill="E8EEF5"/>
          </w:tcPr>
          <w:p>
            <w:pPr>
              <w:pStyle w:val="TableText"/>
              <w:jc w:val="center"/>
            </w:pPr>
            <w:r>
              <w:rPr>
                <w:rFonts w:ascii="Calibri" w:hAnsi="Calibri" w:eastAsia="Calibri"/>
                <w:b/>
                <w:color w:val="1B2E4B"/>
                <w:sz w:val="18"/>
              </w:rPr>
              <w:t>Strengths</w:t>
            </w:r>
          </w:p>
        </w:tc>
        <w:tc>
          <w:tcPr>
            <w:tcW w:type="dxa" w:w="1701"/>
            <w:tcMar>
              <w:top w:w="90" w:type="dxa"/>
              <w:start w:w="120" w:type="dxa"/>
              <w:bottom w:w="90" w:type="dxa"/>
              <w:end w:w="120" w:type="dxa"/>
            </w:tcMar>
            <w:vAlign w:val="center"/>
            <w:shd w:fill="E8EEF5"/>
          </w:tcPr>
          <w:p>
            <w:pPr>
              <w:pStyle w:val="TableText"/>
              <w:jc w:val="center"/>
            </w:pPr>
            <w:r>
              <w:rPr>
                <w:rFonts w:ascii="Calibri" w:hAnsi="Calibri" w:eastAsia="Calibri"/>
                <w:b/>
                <w:color w:val="1B2E4B"/>
                <w:sz w:val="18"/>
              </w:rPr>
              <w:t>Risks</w:t>
            </w:r>
          </w:p>
        </w:tc>
        <w:tc>
          <w:tcPr>
            <w:tcW w:type="dxa" w:w="1504"/>
            <w:tcMar>
              <w:top w:w="90" w:type="dxa"/>
              <w:start w:w="120" w:type="dxa"/>
              <w:bottom w:w="90" w:type="dxa"/>
              <w:end w:w="120" w:type="dxa"/>
            </w:tcMar>
            <w:vAlign w:val="center"/>
            <w:shd w:fill="E8EEF5"/>
          </w:tcPr>
          <w:p>
            <w:pPr>
              <w:pStyle w:val="TableText"/>
              <w:jc w:val="center"/>
            </w:pPr>
            <w:r>
              <w:rPr>
                <w:rFonts w:ascii="Calibri" w:hAnsi="Calibri" w:eastAsia="Calibri"/>
                <w:b/>
                <w:color w:val="1B2E4B"/>
                <w:sz w:val="18"/>
              </w:rPr>
              <w:t>Role</w:t>
            </w:r>
          </w:p>
        </w:tc>
      </w:tr>
      <w:tr>
        <w:trPr>
          <w:cantSplit/>
        </w:trPr>
        <w:tc>
          <w:tcPr>
            <w:tcW w:type="dxa" w:w="1500"/>
            <w:tcMar>
              <w:top w:w="90" w:type="dxa"/>
              <w:start w:w="120" w:type="dxa"/>
              <w:bottom w:w="90" w:type="dxa"/>
              <w:end w:w="120" w:type="dxa"/>
            </w:tcMar>
            <w:vAlign w:val="center"/>
          </w:tcPr>
          <w:p>
            <w:pPr>
              <w:pStyle w:val="TableText"/>
              <w:jc w:val="center"/>
            </w:pPr>
            <w:r>
              <w:rPr>
                <w:rFonts w:ascii="Calibri" w:hAnsi="Calibri" w:eastAsia="Calibri"/>
                <w:color w:val="18232F"/>
                <w:sz w:val="18"/>
              </w:rPr>
              <w:t>Go</w:t>
            </w:r>
          </w:p>
        </w:tc>
        <w:tc>
          <w:tcPr>
            <w:tcW w:type="dxa" w:w="4655"/>
            <w:tcMar>
              <w:top w:w="90" w:type="dxa"/>
              <w:start w:w="120" w:type="dxa"/>
              <w:bottom w:w="90" w:type="dxa"/>
              <w:end w:w="120" w:type="dxa"/>
            </w:tcMar>
            <w:vAlign w:val="center"/>
          </w:tcPr>
          <w:p>
            <w:pPr>
              <w:pStyle w:val="TableText"/>
              <w:jc w:val="left"/>
            </w:pPr>
            <w:r>
              <w:rPr>
                <w:rFonts w:ascii="Calibri" w:hAnsi="Calibri" w:eastAsia="Calibri"/>
                <w:color w:val="18232F"/>
                <w:sz w:val="18"/>
              </w:rPr>
              <w:t>Concurrency, single binary, broker clients, operational simplicity, strong fit with Ghassan’s Go work</w:t>
            </w:r>
          </w:p>
        </w:tc>
        <w:tc>
          <w:tcPr>
            <w:tcW w:type="dxa" w:w="1701"/>
            <w:tcMar>
              <w:top w:w="90" w:type="dxa"/>
              <w:start w:w="120" w:type="dxa"/>
              <w:bottom w:w="90" w:type="dxa"/>
              <w:end w:w="120" w:type="dxa"/>
            </w:tcMar>
            <w:vAlign w:val="center"/>
          </w:tcPr>
          <w:p>
            <w:pPr>
              <w:pStyle w:val="TableText"/>
              <w:jc w:val="left"/>
            </w:pPr>
            <w:r>
              <w:rPr>
                <w:rFonts w:ascii="Calibri" w:hAnsi="Calibri" w:eastAsia="Calibri"/>
                <w:color w:val="18232F"/>
                <w:sz w:val="18"/>
              </w:rPr>
              <w:t>Smaller AI-model ecosystem</w:t>
            </w:r>
          </w:p>
        </w:tc>
        <w:tc>
          <w:tcPr>
            <w:tcW w:type="dxa" w:w="1504"/>
            <w:tcMar>
              <w:top w:w="90" w:type="dxa"/>
              <w:start w:w="120" w:type="dxa"/>
              <w:bottom w:w="90" w:type="dxa"/>
              <w:end w:w="120" w:type="dxa"/>
            </w:tcMar>
            <w:vAlign w:val="center"/>
          </w:tcPr>
          <w:p>
            <w:pPr>
              <w:pStyle w:val="TableText"/>
              <w:jc w:val="left"/>
            </w:pPr>
            <w:r>
              <w:rPr>
                <w:rFonts w:ascii="Calibri" w:hAnsi="Calibri" w:eastAsia="Calibri"/>
                <w:color w:val="18232F"/>
                <w:sz w:val="18"/>
              </w:rPr>
              <w:t>Recommended core and CLI</w:t>
            </w:r>
          </w:p>
        </w:tc>
      </w:tr>
      <w:tr>
        <w:trPr>
          <w:cantSplit/>
        </w:trPr>
        <w:tc>
          <w:tcPr>
            <w:tcW w:type="dxa" w:w="1500"/>
            <w:tcMar>
              <w:top w:w="90" w:type="dxa"/>
              <w:start w:w="120" w:type="dxa"/>
              <w:bottom w:w="90" w:type="dxa"/>
              <w:end w:w="120" w:type="dxa"/>
            </w:tcMar>
            <w:vAlign w:val="center"/>
            <w:shd w:fill="FAFBFC"/>
          </w:tcPr>
          <w:p>
            <w:pPr>
              <w:pStyle w:val="TableText"/>
              <w:jc w:val="center"/>
            </w:pPr>
            <w:r>
              <w:rPr>
                <w:rFonts w:ascii="Calibri" w:hAnsi="Calibri" w:eastAsia="Calibri"/>
                <w:color w:val="18232F"/>
                <w:sz w:val="18"/>
              </w:rPr>
              <w:t>Python</w:t>
            </w:r>
          </w:p>
        </w:tc>
        <w:tc>
          <w:tcPr>
            <w:tcW w:type="dxa" w:w="4655"/>
            <w:tcMar>
              <w:top w:w="90" w:type="dxa"/>
              <w:start w:w="120" w:type="dxa"/>
              <w:bottom w:w="90" w:type="dxa"/>
              <w:end w:w="120" w:type="dxa"/>
            </w:tcMar>
            <w:vAlign w:val="center"/>
            <w:shd w:fill="FAFBFC"/>
          </w:tcPr>
          <w:p>
            <w:pPr>
              <w:pStyle w:val="TableText"/>
              <w:jc w:val="left"/>
            </w:pPr>
            <w:r>
              <w:rPr>
                <w:rFonts w:ascii="Calibri" w:hAnsi="Calibri" w:eastAsia="Calibri"/>
                <w:color w:val="18232F"/>
                <w:sz w:val="18"/>
              </w:rPr>
              <w:t>Agent and ML ecosystem, fast experiments</w:t>
            </w:r>
          </w:p>
        </w:tc>
        <w:tc>
          <w:tcPr>
            <w:tcW w:type="dxa" w:w="1701"/>
            <w:tcMar>
              <w:top w:w="90" w:type="dxa"/>
              <w:start w:w="120" w:type="dxa"/>
              <w:bottom w:w="90" w:type="dxa"/>
              <w:end w:w="120" w:type="dxa"/>
            </w:tcMar>
            <w:vAlign w:val="center"/>
            <w:shd w:fill="FAFBFC"/>
          </w:tcPr>
          <w:p>
            <w:pPr>
              <w:pStyle w:val="TableText"/>
              <w:jc w:val="left"/>
            </w:pPr>
            <w:r>
              <w:rPr>
                <w:rFonts w:ascii="Calibri" w:hAnsi="Calibri" w:eastAsia="Calibri"/>
                <w:color w:val="18232F"/>
                <w:sz w:val="18"/>
              </w:rPr>
              <w:t>Hot-path performance and packaging</w:t>
            </w:r>
          </w:p>
        </w:tc>
        <w:tc>
          <w:tcPr>
            <w:tcW w:type="dxa" w:w="1504"/>
            <w:tcMar>
              <w:top w:w="90" w:type="dxa"/>
              <w:start w:w="120" w:type="dxa"/>
              <w:bottom w:w="90" w:type="dxa"/>
              <w:end w:w="120" w:type="dxa"/>
            </w:tcMar>
            <w:vAlign w:val="center"/>
            <w:shd w:fill="FAFBFC"/>
          </w:tcPr>
          <w:p>
            <w:pPr>
              <w:pStyle w:val="TableText"/>
              <w:jc w:val="left"/>
            </w:pPr>
            <w:r>
              <w:rPr>
                <w:rFonts w:ascii="Calibri" w:hAnsi="Calibri" w:eastAsia="Calibri"/>
                <w:color w:val="18232F"/>
                <w:sz w:val="18"/>
              </w:rPr>
              <w:t>Model workers and SDK</w:t>
            </w:r>
          </w:p>
        </w:tc>
      </w:tr>
      <w:tr>
        <w:trPr>
          <w:cantSplit/>
        </w:trPr>
        <w:tc>
          <w:tcPr>
            <w:tcW w:type="dxa" w:w="1500"/>
            <w:tcMar>
              <w:top w:w="90" w:type="dxa"/>
              <w:start w:w="120" w:type="dxa"/>
              <w:bottom w:w="90" w:type="dxa"/>
              <w:end w:w="120" w:type="dxa"/>
            </w:tcMar>
            <w:vAlign w:val="center"/>
          </w:tcPr>
          <w:p>
            <w:pPr>
              <w:pStyle w:val="TableText"/>
              <w:jc w:val="center"/>
            </w:pPr>
            <w:r>
              <w:rPr>
                <w:rFonts w:ascii="Calibri" w:hAnsi="Calibri" w:eastAsia="Calibri"/>
                <w:color w:val="18232F"/>
                <w:sz w:val="18"/>
              </w:rPr>
              <w:t>Java/Kotlin</w:t>
            </w:r>
          </w:p>
        </w:tc>
        <w:tc>
          <w:tcPr>
            <w:tcW w:type="dxa" w:w="4655"/>
            <w:tcMar>
              <w:top w:w="90" w:type="dxa"/>
              <w:start w:w="120" w:type="dxa"/>
              <w:bottom w:w="90" w:type="dxa"/>
              <w:end w:w="120" w:type="dxa"/>
            </w:tcMar>
            <w:vAlign w:val="center"/>
          </w:tcPr>
          <w:p>
            <w:pPr>
              <w:pStyle w:val="TableText"/>
              <w:jc w:val="left"/>
            </w:pPr>
            <w:r>
              <w:rPr>
                <w:rFonts w:ascii="Calibri" w:hAnsi="Calibri" w:eastAsia="Calibri"/>
                <w:color w:val="18232F"/>
                <w:sz w:val="18"/>
              </w:rPr>
              <w:t>Best Flink/Kafka affinity, mature stream libraries</w:t>
            </w:r>
          </w:p>
        </w:tc>
        <w:tc>
          <w:tcPr>
            <w:tcW w:type="dxa" w:w="1701"/>
            <w:tcMar>
              <w:top w:w="90" w:type="dxa"/>
              <w:start w:w="120" w:type="dxa"/>
              <w:bottom w:w="90" w:type="dxa"/>
              <w:end w:w="120" w:type="dxa"/>
            </w:tcMar>
            <w:vAlign w:val="center"/>
          </w:tcPr>
          <w:p>
            <w:pPr>
              <w:pStyle w:val="TableText"/>
              <w:jc w:val="left"/>
            </w:pPr>
            <w:r>
              <w:rPr>
                <w:rFonts w:ascii="Calibri" w:hAnsi="Calibri" w:eastAsia="Calibri"/>
                <w:color w:val="18232F"/>
                <w:sz w:val="18"/>
              </w:rPr>
              <w:t>Heavier local distribution</w:t>
            </w:r>
          </w:p>
        </w:tc>
        <w:tc>
          <w:tcPr>
            <w:tcW w:type="dxa" w:w="1504"/>
            <w:tcMar>
              <w:top w:w="90" w:type="dxa"/>
              <w:start w:w="120" w:type="dxa"/>
              <w:bottom w:w="90" w:type="dxa"/>
              <w:end w:w="120" w:type="dxa"/>
            </w:tcMar>
            <w:vAlign w:val="center"/>
          </w:tcPr>
          <w:p>
            <w:pPr>
              <w:pStyle w:val="TableText"/>
              <w:jc w:val="left"/>
            </w:pPr>
            <w:r>
              <w:rPr>
                <w:rFonts w:ascii="Calibri" w:hAnsi="Calibri" w:eastAsia="Calibri"/>
                <w:color w:val="18232F"/>
                <w:sz w:val="18"/>
              </w:rPr>
              <w:t>Later stream-engine adapter</w:t>
            </w:r>
          </w:p>
        </w:tc>
      </w:tr>
      <w:tr>
        <w:trPr>
          <w:cantSplit/>
        </w:trPr>
        <w:tc>
          <w:tcPr>
            <w:tcW w:type="dxa" w:w="1500"/>
            <w:tcMar>
              <w:top w:w="90" w:type="dxa"/>
              <w:start w:w="120" w:type="dxa"/>
              <w:bottom w:w="90" w:type="dxa"/>
              <w:end w:w="120" w:type="dxa"/>
            </w:tcMar>
            <w:vAlign w:val="center"/>
            <w:shd w:fill="FAFBFC"/>
          </w:tcPr>
          <w:p>
            <w:pPr>
              <w:pStyle w:val="TableText"/>
              <w:jc w:val="center"/>
            </w:pPr>
            <w:r>
              <w:rPr>
                <w:rFonts w:ascii="Calibri" w:hAnsi="Calibri" w:eastAsia="Calibri"/>
                <w:color w:val="18232F"/>
                <w:sz w:val="18"/>
              </w:rPr>
              <w:t>Rust</w:t>
            </w:r>
          </w:p>
        </w:tc>
        <w:tc>
          <w:tcPr>
            <w:tcW w:type="dxa" w:w="4655"/>
            <w:tcMar>
              <w:top w:w="90" w:type="dxa"/>
              <w:start w:w="120" w:type="dxa"/>
              <w:bottom w:w="90" w:type="dxa"/>
              <w:end w:w="120" w:type="dxa"/>
            </w:tcMar>
            <w:vAlign w:val="center"/>
            <w:shd w:fill="FAFBFC"/>
          </w:tcPr>
          <w:p>
            <w:pPr>
              <w:pStyle w:val="TableText"/>
              <w:jc w:val="left"/>
            </w:pPr>
            <w:r>
              <w:rPr>
                <w:rFonts w:ascii="Calibri" w:hAnsi="Calibri" w:eastAsia="Calibri"/>
                <w:color w:val="18232F"/>
                <w:sz w:val="18"/>
              </w:rPr>
              <w:t>Excellent safety and performance</w:t>
            </w:r>
          </w:p>
        </w:tc>
        <w:tc>
          <w:tcPr>
            <w:tcW w:type="dxa" w:w="1701"/>
            <w:tcMar>
              <w:top w:w="90" w:type="dxa"/>
              <w:start w:w="120" w:type="dxa"/>
              <w:bottom w:w="90" w:type="dxa"/>
              <w:end w:w="120" w:type="dxa"/>
            </w:tcMar>
            <w:vAlign w:val="center"/>
            <w:shd w:fill="FAFBFC"/>
          </w:tcPr>
          <w:p>
            <w:pPr>
              <w:pStyle w:val="TableText"/>
              <w:jc w:val="left"/>
            </w:pPr>
            <w:r>
              <w:rPr>
                <w:rFonts w:ascii="Calibri" w:hAnsi="Calibri" w:eastAsia="Calibri"/>
                <w:color w:val="18232F"/>
                <w:sz w:val="18"/>
              </w:rPr>
              <w:t>Slower contributor onboarding</w:t>
            </w:r>
          </w:p>
        </w:tc>
        <w:tc>
          <w:tcPr>
            <w:tcW w:type="dxa" w:w="1504"/>
            <w:tcMar>
              <w:top w:w="90" w:type="dxa"/>
              <w:start w:w="120" w:type="dxa"/>
              <w:bottom w:w="90" w:type="dxa"/>
              <w:end w:w="120" w:type="dxa"/>
            </w:tcMar>
            <w:vAlign w:val="center"/>
            <w:shd w:fill="FAFBFC"/>
          </w:tcPr>
          <w:p>
            <w:pPr>
              <w:pStyle w:val="TableText"/>
              <w:jc w:val="left"/>
            </w:pPr>
            <w:r>
              <w:rPr>
                <w:rFonts w:ascii="Calibri" w:hAnsi="Calibri" w:eastAsia="Calibri"/>
                <w:color w:val="18232F"/>
                <w:sz w:val="18"/>
              </w:rPr>
              <w:t>Optional edge/high-performance components</w:t>
            </w:r>
          </w:p>
        </w:tc>
      </w:tr>
      <w:tr>
        <w:trPr>
          <w:cantSplit/>
        </w:trPr>
        <w:tc>
          <w:tcPr>
            <w:tcW w:type="dxa" w:w="1500"/>
            <w:tcMar>
              <w:top w:w="90" w:type="dxa"/>
              <w:start w:w="120" w:type="dxa"/>
              <w:bottom w:w="90" w:type="dxa"/>
              <w:end w:w="120" w:type="dxa"/>
            </w:tcMar>
            <w:vAlign w:val="center"/>
          </w:tcPr>
          <w:p>
            <w:pPr>
              <w:pStyle w:val="TableText"/>
              <w:jc w:val="center"/>
            </w:pPr>
            <w:r>
              <w:rPr>
                <w:rFonts w:ascii="Calibri" w:hAnsi="Calibri" w:eastAsia="Calibri"/>
                <w:color w:val="18232F"/>
                <w:sz w:val="18"/>
              </w:rPr>
              <w:t>Ruby</w:t>
            </w:r>
          </w:p>
        </w:tc>
        <w:tc>
          <w:tcPr>
            <w:tcW w:type="dxa" w:w="4655"/>
            <w:tcMar>
              <w:top w:w="90" w:type="dxa"/>
              <w:start w:w="120" w:type="dxa"/>
              <w:bottom w:w="90" w:type="dxa"/>
              <w:end w:w="120" w:type="dxa"/>
            </w:tcMar>
            <w:vAlign w:val="center"/>
          </w:tcPr>
          <w:p>
            <w:pPr>
              <w:pStyle w:val="TableText"/>
              <w:jc w:val="left"/>
            </w:pPr>
            <w:r>
              <w:rPr>
                <w:rFonts w:ascii="Calibri" w:hAnsi="Calibri" w:eastAsia="Calibri"/>
                <w:color w:val="18232F"/>
                <w:sz w:val="18"/>
              </w:rPr>
              <w:t>Elegant DSL and Ghassan’s possible framework work</w:t>
            </w:r>
          </w:p>
        </w:tc>
        <w:tc>
          <w:tcPr>
            <w:tcW w:type="dxa" w:w="1701"/>
            <w:tcMar>
              <w:top w:w="90" w:type="dxa"/>
              <w:start w:w="120" w:type="dxa"/>
              <w:bottom w:w="90" w:type="dxa"/>
              <w:end w:w="120" w:type="dxa"/>
            </w:tcMar>
            <w:vAlign w:val="center"/>
          </w:tcPr>
          <w:p>
            <w:pPr>
              <w:pStyle w:val="TableText"/>
              <w:jc w:val="left"/>
            </w:pPr>
            <w:r>
              <w:rPr>
                <w:rFonts w:ascii="Calibri" w:hAnsi="Calibri" w:eastAsia="Calibri"/>
                <w:color w:val="18232F"/>
                <w:sz w:val="18"/>
              </w:rPr>
              <w:t>Limited streaming/ML ecosystem</w:t>
            </w:r>
          </w:p>
        </w:tc>
        <w:tc>
          <w:tcPr>
            <w:tcW w:type="dxa" w:w="1504"/>
            <w:tcMar>
              <w:top w:w="90" w:type="dxa"/>
              <w:start w:w="120" w:type="dxa"/>
              <w:bottom w:w="90" w:type="dxa"/>
              <w:end w:w="120" w:type="dxa"/>
            </w:tcMar>
            <w:vAlign w:val="center"/>
          </w:tcPr>
          <w:p>
            <w:pPr>
              <w:pStyle w:val="TableText"/>
              <w:jc w:val="left"/>
            </w:pPr>
            <w:r>
              <w:rPr>
                <w:rFonts w:ascii="Calibri" w:hAnsi="Calibri" w:eastAsia="Calibri"/>
                <w:color w:val="18232F"/>
                <w:sz w:val="18"/>
              </w:rPr>
              <w:t>Optional SDK, not initial runtime core</w:t>
            </w:r>
          </w:p>
        </w:tc>
      </w:tr>
    </w:tbl>
    <w:p>
      <w:pPr>
        <w:spacing w:after="80"/>
      </w:pPr>
    </w:p>
    <w:p>
      <w:pPr>
        <w:spacing w:before="0" w:after="120" w:line="264" w:lineRule="auto"/>
      </w:pPr>
      <w:r>
        <w:rPr>
          <w:rFonts w:ascii="Calibri" w:hAnsi="Calibri" w:eastAsia="Calibri"/>
          <w:color w:val="18232F"/>
          <w:sz w:val="22"/>
        </w:rPr>
        <w:t xml:space="preserve">Recommendation: </w:t>
      </w:r>
      <w:r>
        <w:rPr>
          <w:rFonts w:ascii="Calibri" w:hAnsi="Calibri" w:eastAsia="Calibri"/>
          <w:b/>
          <w:color w:val="18232F"/>
          <w:sz w:val="22"/>
        </w:rPr>
        <w:t>Go core plus Python worker protocol</w:t>
      </w:r>
      <w:r>
        <w:rPr>
          <w:rFonts w:ascii="Calibri" w:hAnsi="Calibri" w:eastAsia="Calibri"/>
          <w:color w:val="18232F"/>
          <w:sz w:val="22"/>
        </w:rPr>
        <w:t>, with contracts independent of language.</w:t>
      </w:r>
    </w:p>
    <w:p>
      <w:pPr>
        <w:pStyle w:val="Heading2"/>
      </w:pPr>
      <w:r>
        <w:rPr>
          <w:rFonts w:ascii="Calibri" w:hAnsi="Calibri" w:eastAsia="Calibri"/>
          <w:b/>
          <w:color w:val="2E74B5"/>
          <w:sz w:val="26"/>
        </w:rPr>
        <w:t>17.2 Do not build Flink</w:t>
      </w:r>
    </w:p>
    <w:p>
      <w:pPr>
        <w:spacing w:before="0" w:after="120" w:line="264" w:lineRule="auto"/>
      </w:pPr>
      <w:r>
        <w:rPr>
          <w:rFonts w:ascii="Calibri" w:hAnsi="Calibri" w:eastAsia="Calibri"/>
          <w:color w:val="18232F"/>
          <w:sz w:val="22"/>
        </w:rPr>
        <w:t>Version 1 needs correct single-node semantics, not distributed claims. Implement:</w:t>
      </w:r>
    </w:p>
    <w:p>
      <w:pPr>
        <w:spacing w:before="0" w:after="160" w:line="280" w:lineRule="auto"/>
        <w:numPr>
          <w:ilvl w:val="0"/>
          <w:numId w:val="100"/>
        </w:numPr>
      </w:pPr>
      <w:r>
        <w:rPr>
          <w:rFonts w:ascii="Calibri" w:hAnsi="Calibri" w:eastAsia="Calibri"/>
          <w:color w:val="18232F"/>
          <w:sz w:val="22"/>
        </w:rPr>
        <w:t>keyed event-time state;</w:t>
      </w:r>
    </w:p>
    <w:p>
      <w:pPr>
        <w:spacing w:before="0" w:after="160" w:line="280" w:lineRule="auto"/>
        <w:numPr>
          <w:ilvl w:val="0"/>
          <w:numId w:val="100"/>
        </w:numPr>
      </w:pPr>
      <w:r>
        <w:rPr>
          <w:rFonts w:ascii="Calibri" w:hAnsi="Calibri" w:eastAsia="Calibri"/>
          <w:color w:val="18232F"/>
          <w:sz w:val="22"/>
        </w:rPr>
        <w:t>watermarks;</w:t>
      </w:r>
    </w:p>
    <w:p>
      <w:pPr>
        <w:spacing w:before="0" w:after="160" w:line="280" w:lineRule="auto"/>
        <w:numPr>
          <w:ilvl w:val="0"/>
          <w:numId w:val="100"/>
        </w:numPr>
      </w:pPr>
      <w:r>
        <w:rPr>
          <w:rFonts w:ascii="Calibri" w:hAnsi="Calibri" w:eastAsia="Calibri"/>
          <w:color w:val="18232F"/>
          <w:sz w:val="22"/>
        </w:rPr>
        <w:t>a small set of windows;</w:t>
      </w:r>
    </w:p>
    <w:p>
      <w:pPr>
        <w:spacing w:before="0" w:after="160" w:line="280" w:lineRule="auto"/>
        <w:numPr>
          <w:ilvl w:val="0"/>
          <w:numId w:val="100"/>
        </w:numPr>
      </w:pPr>
      <w:r>
        <w:rPr>
          <w:rFonts w:ascii="Calibri" w:hAnsi="Calibri" w:eastAsia="Calibri"/>
          <w:color w:val="18232F"/>
          <w:sz w:val="22"/>
        </w:rPr>
        <w:t>timers;</w:t>
      </w:r>
    </w:p>
    <w:p>
      <w:pPr>
        <w:spacing w:before="0" w:after="160" w:line="280" w:lineRule="auto"/>
        <w:numPr>
          <w:ilvl w:val="0"/>
          <w:numId w:val="100"/>
        </w:numPr>
      </w:pPr>
      <w:r>
        <w:rPr>
          <w:rFonts w:ascii="Calibri" w:hAnsi="Calibri" w:eastAsia="Calibri"/>
          <w:color w:val="18232F"/>
          <w:sz w:val="22"/>
        </w:rPr>
        <w:t>deterministic reducers;</w:t>
      </w:r>
    </w:p>
    <w:p>
      <w:pPr>
        <w:spacing w:before="0" w:after="160" w:line="280" w:lineRule="auto"/>
        <w:numPr>
          <w:ilvl w:val="0"/>
          <w:numId w:val="100"/>
        </w:numPr>
      </w:pPr>
      <w:r>
        <w:rPr>
          <w:rFonts w:ascii="Calibri" w:hAnsi="Calibri" w:eastAsia="Calibri"/>
          <w:color w:val="18232F"/>
          <w:sz w:val="22"/>
        </w:rPr>
        <w:t>durable checkpoints;</w:t>
      </w:r>
    </w:p>
    <w:p>
      <w:pPr>
        <w:spacing w:before="0" w:after="160" w:line="280" w:lineRule="auto"/>
        <w:numPr>
          <w:ilvl w:val="0"/>
          <w:numId w:val="100"/>
        </w:numPr>
      </w:pPr>
      <w:r>
        <w:rPr>
          <w:rFonts w:ascii="Calibri" w:hAnsi="Calibri" w:eastAsia="Calibri"/>
          <w:color w:val="18232F"/>
          <w:sz w:val="22"/>
        </w:rPr>
        <w:t>append-only replay;</w:t>
      </w:r>
    </w:p>
    <w:p>
      <w:pPr>
        <w:spacing w:before="0" w:after="160" w:line="280" w:lineRule="auto"/>
        <w:numPr>
          <w:ilvl w:val="0"/>
          <w:numId w:val="100"/>
        </w:numPr>
      </w:pPr>
      <w:r>
        <w:rPr>
          <w:rFonts w:ascii="Calibri" w:hAnsi="Calibri" w:eastAsia="Calibri"/>
          <w:color w:val="18232F"/>
          <w:sz w:val="22"/>
        </w:rPr>
        <w:t>clear processing guarantees.</w:t>
      </w:r>
    </w:p>
    <w:p>
      <w:pPr>
        <w:spacing w:before="0" w:after="120" w:line="264" w:lineRule="auto"/>
      </w:pPr>
      <w:r>
        <w:rPr>
          <w:rFonts w:ascii="Calibri" w:hAnsi="Calibri" w:eastAsia="Calibri"/>
          <w:color w:val="18232F"/>
          <w:sz w:val="22"/>
        </w:rPr>
        <w:t>For large distributed jobs, adapt to Flink or Kafka Streams.</w:t>
      </w:r>
    </w:p>
    <w:p>
      <w:pPr>
        <w:pStyle w:val="Heading2"/>
      </w:pPr>
      <w:r>
        <w:rPr>
          <w:rFonts w:ascii="Calibri" w:hAnsi="Calibri" w:eastAsia="Calibri"/>
          <w:b/>
          <w:color w:val="2E74B5"/>
          <w:sz w:val="26"/>
        </w:rPr>
        <w:t>17.3 Process boundaries</w:t>
      </w:r>
    </w:p>
    <w:p>
      <w:pPr>
        <w:spacing w:before="0" w:after="120" w:line="264" w:lineRule="auto"/>
      </w:pPr>
      <w:r>
        <w:rPr>
          <w:rFonts w:ascii="Calibri" w:hAnsi="Calibri" w:eastAsia="Calibri"/>
          <w:color w:val="18232F"/>
          <w:sz w:val="22"/>
        </w:rPr>
        <w:t>Keep these boundaries explicit even in a modular monolith:</w:t>
      </w:r>
    </w:p>
    <w:p>
      <w:pPr>
        <w:spacing w:before="0" w:after="160" w:line="280" w:lineRule="auto"/>
        <w:numPr>
          <w:ilvl w:val="0"/>
          <w:numId w:val="100"/>
        </w:numPr>
      </w:pPr>
      <w:r>
        <w:rPr>
          <w:rFonts w:ascii="Calibri" w:hAnsi="Calibri" w:eastAsia="Calibri"/>
          <w:color w:val="18232F"/>
          <w:sz w:val="22"/>
        </w:rPr>
        <w:t>connectors;</w:t>
      </w:r>
    </w:p>
    <w:p>
      <w:pPr>
        <w:spacing w:before="0" w:after="160" w:line="280" w:lineRule="auto"/>
        <w:numPr>
          <w:ilvl w:val="0"/>
          <w:numId w:val="100"/>
        </w:numPr>
      </w:pPr>
      <w:r>
        <w:rPr>
          <w:rFonts w:ascii="Calibri" w:hAnsi="Calibri" w:eastAsia="Calibri"/>
          <w:color w:val="18232F"/>
          <w:sz w:val="22"/>
        </w:rPr>
        <w:t>log;</w:t>
      </w:r>
    </w:p>
    <w:p>
      <w:pPr>
        <w:spacing w:before="0" w:after="160" w:line="280" w:lineRule="auto"/>
        <w:numPr>
          <w:ilvl w:val="0"/>
          <w:numId w:val="100"/>
        </w:numPr>
      </w:pPr>
      <w:r>
        <w:rPr>
          <w:rFonts w:ascii="Calibri" w:hAnsi="Calibri" w:eastAsia="Calibri"/>
          <w:color w:val="18232F"/>
          <w:sz w:val="22"/>
        </w:rPr>
        <w:t>operator runtime;</w:t>
      </w:r>
    </w:p>
    <w:p>
      <w:pPr>
        <w:spacing w:before="0" w:after="160" w:line="280" w:lineRule="auto"/>
        <w:numPr>
          <w:ilvl w:val="0"/>
          <w:numId w:val="100"/>
        </w:numPr>
      </w:pPr>
      <w:r>
        <w:rPr>
          <w:rFonts w:ascii="Calibri" w:hAnsi="Calibri" w:eastAsia="Calibri"/>
          <w:color w:val="18232F"/>
          <w:sz w:val="22"/>
        </w:rPr>
        <w:t>state store;</w:t>
      </w:r>
    </w:p>
    <w:p>
      <w:pPr>
        <w:spacing w:before="0" w:after="160" w:line="280" w:lineRule="auto"/>
        <w:numPr>
          <w:ilvl w:val="0"/>
          <w:numId w:val="100"/>
        </w:numPr>
      </w:pPr>
      <w:r>
        <w:rPr>
          <w:rFonts w:ascii="Calibri" w:hAnsi="Calibri" w:eastAsia="Calibri"/>
          <w:color w:val="18232F"/>
          <w:sz w:val="22"/>
        </w:rPr>
        <w:t>Situation engine;</w:t>
      </w:r>
    </w:p>
    <w:p>
      <w:pPr>
        <w:spacing w:before="0" w:after="160" w:line="280" w:lineRule="auto"/>
        <w:numPr>
          <w:ilvl w:val="0"/>
          <w:numId w:val="100"/>
        </w:numPr>
      </w:pPr>
      <w:r>
        <w:rPr>
          <w:rFonts w:ascii="Calibri" w:hAnsi="Calibri" w:eastAsia="Calibri"/>
          <w:color w:val="18232F"/>
          <w:sz w:val="22"/>
        </w:rPr>
        <w:t>cognitive scheduler;</w:t>
      </w:r>
    </w:p>
    <w:p>
      <w:pPr>
        <w:spacing w:before="0" w:after="160" w:line="280" w:lineRule="auto"/>
        <w:numPr>
          <w:ilvl w:val="0"/>
          <w:numId w:val="100"/>
        </w:numPr>
      </w:pPr>
      <w:r>
        <w:rPr>
          <w:rFonts w:ascii="Calibri" w:hAnsi="Calibri" w:eastAsia="Calibri"/>
          <w:color w:val="18232F"/>
          <w:sz w:val="22"/>
        </w:rPr>
        <w:t>episode executor;</w:t>
      </w:r>
    </w:p>
    <w:p>
      <w:pPr>
        <w:spacing w:before="0" w:after="160" w:line="280" w:lineRule="auto"/>
        <w:numPr>
          <w:ilvl w:val="0"/>
          <w:numId w:val="100"/>
        </w:numPr>
      </w:pPr>
      <w:r>
        <w:rPr>
          <w:rFonts w:ascii="Calibri" w:hAnsi="Calibri" w:eastAsia="Calibri"/>
          <w:color w:val="18232F"/>
          <w:sz w:val="22"/>
        </w:rPr>
        <w:t>model provider;</w:t>
      </w:r>
    </w:p>
    <w:p>
      <w:pPr>
        <w:spacing w:before="0" w:after="160" w:line="280" w:lineRule="auto"/>
        <w:numPr>
          <w:ilvl w:val="0"/>
          <w:numId w:val="100"/>
        </w:numPr>
      </w:pPr>
      <w:r>
        <w:rPr>
          <w:rFonts w:ascii="Calibri" w:hAnsi="Calibri" w:eastAsia="Calibri"/>
          <w:color w:val="18232F"/>
          <w:sz w:val="22"/>
        </w:rPr>
        <w:t>tool gateway;</w:t>
      </w:r>
    </w:p>
    <w:p>
      <w:pPr>
        <w:spacing w:before="0" w:after="160" w:line="280" w:lineRule="auto"/>
        <w:numPr>
          <w:ilvl w:val="0"/>
          <w:numId w:val="100"/>
        </w:numPr>
      </w:pPr>
      <w:r>
        <w:rPr>
          <w:rFonts w:ascii="Calibri" w:hAnsi="Calibri" w:eastAsia="Calibri"/>
          <w:color w:val="18232F"/>
          <w:sz w:val="22"/>
        </w:rPr>
        <w:t>policy engine;</w:t>
      </w:r>
    </w:p>
    <w:p>
      <w:pPr>
        <w:spacing w:before="0" w:after="160" w:line="280" w:lineRule="auto"/>
        <w:numPr>
          <w:ilvl w:val="0"/>
          <w:numId w:val="100"/>
        </w:numPr>
      </w:pPr>
      <w:r>
        <w:rPr>
          <w:rFonts w:ascii="Calibri" w:hAnsi="Calibri" w:eastAsia="Calibri"/>
          <w:color w:val="18232F"/>
          <w:sz w:val="22"/>
        </w:rPr>
        <w:t>action dispatcher;</w:t>
      </w:r>
    </w:p>
    <w:p>
      <w:pPr>
        <w:spacing w:before="0" w:after="160" w:line="280" w:lineRule="auto"/>
        <w:numPr>
          <w:ilvl w:val="0"/>
          <w:numId w:val="100"/>
        </w:numPr>
      </w:pPr>
      <w:r>
        <w:rPr>
          <w:rFonts w:ascii="Calibri" w:hAnsi="Calibri" w:eastAsia="Calibri"/>
          <w:color w:val="18232F"/>
          <w:sz w:val="22"/>
        </w:rPr>
        <w:t>audit/telemetry.</w:t>
      </w:r>
    </w:p>
    <w:p>
      <w:pPr>
        <w:spacing w:before="0" w:after="120" w:line="264" w:lineRule="auto"/>
      </w:pPr>
      <w:r>
        <w:rPr>
          <w:rFonts w:ascii="Calibri" w:hAnsi="Calibri" w:eastAsia="Calibri"/>
          <w:color w:val="18232F"/>
          <w:sz w:val="22"/>
        </w:rPr>
        <w:t>Model execution should be process-isolated so Python dependencies, crashes, GPUs, and provider SDKs cannot destabilize the stream core.</w:t>
      </w:r>
    </w:p>
    <w:p>
      <w:pPr>
        <w:pStyle w:val="Heading2"/>
      </w:pPr>
      <w:r>
        <w:rPr>
          <w:rFonts w:ascii="Calibri" w:hAnsi="Calibri" w:eastAsia="Calibri"/>
          <w:b/>
          <w:color w:val="2E74B5"/>
          <w:sz w:val="26"/>
        </w:rPr>
        <w:t>17.4 Storage</w:t>
      </w:r>
    </w:p>
    <w:p>
      <w:pPr>
        <w:spacing w:before="0" w:after="120" w:line="264" w:lineRule="auto"/>
      </w:pPr>
      <w:r>
        <w:rPr>
          <w:rFonts w:ascii="Calibri" w:hAnsi="Calibri" w:eastAsia="Calibri"/>
          <w:color w:val="18232F"/>
          <w:sz w:val="22"/>
        </w:rPr>
        <w:t>The first release can use:</w:t>
      </w:r>
    </w:p>
    <w:p>
      <w:pPr>
        <w:spacing w:before="0" w:after="160" w:line="280" w:lineRule="auto"/>
        <w:numPr>
          <w:ilvl w:val="0"/>
          <w:numId w:val="100"/>
        </w:numPr>
      </w:pPr>
      <w:r>
        <w:rPr>
          <w:rFonts w:ascii="Calibri" w:hAnsi="Calibri" w:eastAsia="Calibri"/>
          <w:color w:val="18232F"/>
          <w:sz w:val="22"/>
        </w:rPr>
        <w:t>embedded append-only log for events;</w:t>
      </w:r>
    </w:p>
    <w:p>
      <w:pPr>
        <w:spacing w:before="0" w:after="160" w:line="280" w:lineRule="auto"/>
        <w:numPr>
          <w:ilvl w:val="0"/>
          <w:numId w:val="100"/>
        </w:numPr>
      </w:pPr>
      <w:r>
        <w:rPr>
          <w:rFonts w:ascii="Calibri" w:hAnsi="Calibri" w:eastAsia="Calibri"/>
          <w:color w:val="18232F"/>
          <w:sz w:val="22"/>
        </w:rPr>
        <w:t>embedded transactional key-value store for operator and Situation state;</w:t>
      </w:r>
    </w:p>
    <w:p>
      <w:pPr>
        <w:spacing w:before="0" w:after="160" w:line="280" w:lineRule="auto"/>
        <w:numPr>
          <w:ilvl w:val="0"/>
          <w:numId w:val="100"/>
        </w:numPr>
      </w:pPr>
      <w:r>
        <w:rPr>
          <w:rFonts w:ascii="Calibri" w:hAnsi="Calibri" w:eastAsia="Calibri"/>
          <w:color w:val="18232F"/>
          <w:sz w:val="22"/>
        </w:rPr>
        <w:t>object/file storage for large evidence;</w:t>
      </w:r>
    </w:p>
    <w:p>
      <w:pPr>
        <w:spacing w:before="0" w:after="160" w:line="280" w:lineRule="auto"/>
        <w:numPr>
          <w:ilvl w:val="0"/>
          <w:numId w:val="100"/>
        </w:numPr>
      </w:pPr>
      <w:r>
        <w:rPr>
          <w:rFonts w:ascii="Calibri" w:hAnsi="Calibri" w:eastAsia="Calibri"/>
          <w:color w:val="18232F"/>
          <w:sz w:val="22"/>
        </w:rPr>
        <w:t>relational metadata for deployments and policy;</w:t>
      </w:r>
    </w:p>
    <w:p>
      <w:pPr>
        <w:spacing w:before="0" w:after="160" w:line="280" w:lineRule="auto"/>
        <w:numPr>
          <w:ilvl w:val="0"/>
          <w:numId w:val="100"/>
        </w:numPr>
      </w:pPr>
      <w:r>
        <w:rPr>
          <w:rFonts w:ascii="Calibri" w:hAnsi="Calibri" w:eastAsia="Calibri"/>
          <w:color w:val="18232F"/>
          <w:sz w:val="22"/>
        </w:rPr>
        <w:t>optional vector index only for curated knowledge.</w:t>
      </w:r>
    </w:p>
    <w:p>
      <w:pPr>
        <w:spacing w:before="0" w:after="120" w:line="264" w:lineRule="auto"/>
      </w:pPr>
      <w:r>
        <w:rPr>
          <w:rFonts w:ascii="Calibri" w:hAnsi="Calibri" w:eastAsia="Calibri"/>
          <w:color w:val="18232F"/>
          <w:sz w:val="22"/>
        </w:rPr>
        <w:t>Do not use a vector database as the primary memory model.</w:t>
      </w:r>
    </w:p>
    <w:p>
      <w:pPr>
        <w:pStyle w:val="Heading2"/>
      </w:pPr>
      <w:r>
        <w:rPr>
          <w:rFonts w:ascii="Calibri" w:hAnsi="Calibri" w:eastAsia="Calibri"/>
          <w:b/>
          <w:color w:val="2E74B5"/>
          <w:sz w:val="26"/>
        </w:rPr>
        <w:t>17.5 Protocols and standards</w:t>
      </w:r>
    </w:p>
    <w:p>
      <w:pPr>
        <w:spacing w:before="0" w:after="160" w:line="280" w:lineRule="auto"/>
        <w:numPr>
          <w:ilvl w:val="0"/>
          <w:numId w:val="100"/>
        </w:numPr>
      </w:pPr>
      <w:r>
        <w:rPr>
          <w:rFonts w:ascii="Calibri" w:hAnsi="Calibri" w:eastAsia="Calibri"/>
          <w:color w:val="18232F"/>
          <w:sz w:val="22"/>
        </w:rPr>
        <w:t>CloudEvents-compatible envelope for interoperability;</w:t>
      </w:r>
    </w:p>
    <w:p>
      <w:pPr>
        <w:spacing w:before="0" w:after="160" w:line="280" w:lineRule="auto"/>
        <w:numPr>
          <w:ilvl w:val="0"/>
          <w:numId w:val="100"/>
        </w:numPr>
      </w:pPr>
      <w:r>
        <w:rPr>
          <w:rFonts w:ascii="Calibri" w:hAnsi="Calibri" w:eastAsia="Calibri"/>
          <w:color w:val="18232F"/>
          <w:sz w:val="22"/>
        </w:rPr>
        <w:t>JSON Schema or Protobuf for payload contracts;</w:t>
      </w:r>
    </w:p>
    <w:p>
      <w:pPr>
        <w:spacing w:before="0" w:after="160" w:line="280" w:lineRule="auto"/>
        <w:numPr>
          <w:ilvl w:val="0"/>
          <w:numId w:val="100"/>
        </w:numPr>
      </w:pPr>
      <w:r>
        <w:rPr>
          <w:rFonts w:ascii="Calibri" w:hAnsi="Calibri" w:eastAsia="Calibri"/>
          <w:color w:val="18232F"/>
          <w:sz w:val="22"/>
        </w:rPr>
        <w:t>AsyncAPI for channel documentation;</w:t>
      </w:r>
    </w:p>
    <w:p>
      <w:pPr>
        <w:spacing w:before="0" w:after="160" w:line="280" w:lineRule="auto"/>
        <w:numPr>
          <w:ilvl w:val="0"/>
          <w:numId w:val="100"/>
        </w:numPr>
      </w:pPr>
      <w:r>
        <w:rPr>
          <w:rFonts w:ascii="Calibri" w:hAnsi="Calibri" w:eastAsia="Calibri"/>
          <w:color w:val="18232F"/>
          <w:sz w:val="22"/>
        </w:rPr>
        <w:t>OpenTelemetry for traces, metrics, and logs;</w:t>
      </w:r>
    </w:p>
    <w:p>
      <w:pPr>
        <w:spacing w:before="0" w:after="160" w:line="280" w:lineRule="auto"/>
        <w:numPr>
          <w:ilvl w:val="0"/>
          <w:numId w:val="100"/>
        </w:numPr>
      </w:pPr>
      <w:r>
        <w:rPr>
          <w:rFonts w:ascii="Calibri" w:hAnsi="Calibri" w:eastAsia="Calibri"/>
          <w:color w:val="18232F"/>
          <w:sz w:val="22"/>
        </w:rPr>
        <w:t>MCP only for typed tools, not for the streaming transport;</w:t>
      </w:r>
    </w:p>
    <w:p>
      <w:pPr>
        <w:spacing w:before="0" w:after="160" w:line="280" w:lineRule="auto"/>
        <w:numPr>
          <w:ilvl w:val="0"/>
          <w:numId w:val="100"/>
        </w:numPr>
      </w:pPr>
      <w:r>
        <w:rPr>
          <w:rFonts w:ascii="Calibri" w:hAnsi="Calibri" w:eastAsia="Calibri"/>
          <w:color w:val="18232F"/>
          <w:sz w:val="22"/>
        </w:rPr>
        <w:t>optional OpenLineage-compatible decision lineage.</w:t>
      </w:r>
    </w:p>
    <w:p>
      <w:pPr>
        <w:spacing w:before="0" w:after="120" w:line="264" w:lineRule="auto"/>
      </w:pPr>
      <w:r>
        <w:rPr>
          <w:rFonts w:ascii="Calibri" w:hAnsi="Calibri" w:eastAsia="Calibri"/>
          <w:color w:val="18232F"/>
          <w:sz w:val="22"/>
        </w:rPr>
        <w:t>MCP is request/tool oriented. It should not be stretched into the event bus.</w:t>
      </w:r>
    </w:p>
    <w:p>
      <w:pPr>
        <w:keepNext/>
        <w:pageBreakBefore/>
        <w:spacing w:after="80"/>
      </w:pPr>
      <w:r>
        <w:rPr>
          <w:rFonts w:ascii="Calibri" w:hAnsi="Calibri" w:eastAsia="Calibri"/>
          <w:b/>
          <w:color w:val="B88A3B"/>
          <w:sz w:val="17"/>
        </w:rPr>
        <w:t>ARCHITECTURE STUDY</w:t>
      </w:r>
    </w:p>
    <w:p>
      <w:pPr>
        <w:pStyle w:val="Heading1"/>
      </w:pPr>
      <w:r>
        <w:rPr>
          <w:rFonts w:ascii="Calibri" w:hAnsi="Calibri" w:eastAsia="Calibri"/>
          <w:b/>
          <w:color w:val="2E74B5"/>
          <w:sz w:val="32"/>
        </w:rPr>
        <w:t>18. Project model and repository structure</w:t>
      </w:r>
    </w:p>
    <w:p>
      <w:pPr>
        <w:pStyle w:val="Heading2"/>
      </w:pPr>
      <w:r>
        <w:rPr>
          <w:rFonts w:ascii="Calibri" w:hAnsi="Calibri" w:eastAsia="Calibri"/>
          <w:b/>
          <w:color w:val="2E74B5"/>
          <w:sz w:val="26"/>
        </w:rPr>
        <w:t>18.1 Primary developer artifact: SituationSpec</w:t>
      </w:r>
    </w:p>
    <w:p>
      <w:pPr>
        <w:spacing w:before="0" w:after="120" w:line="264" w:lineRule="auto"/>
      </w:pPr>
      <w:r>
        <w:rPr>
          <w:rFonts w:ascii="Calibri" w:hAnsi="Calibri" w:eastAsia="Calibri"/>
          <w:color w:val="18232F"/>
          <w:sz w:val="22"/>
        </w:rPr>
        <w:t>A developer should define one versioned specification containing:</w:t>
      </w:r>
    </w:p>
    <w:p>
      <w:pPr>
        <w:spacing w:before="0" w:after="160" w:line="280" w:lineRule="auto"/>
        <w:numPr>
          <w:ilvl w:val="0"/>
          <w:numId w:val="100"/>
        </w:numPr>
      </w:pPr>
      <w:r>
        <w:rPr>
          <w:rFonts w:ascii="Calibri" w:hAnsi="Calibri" w:eastAsia="Calibri"/>
          <w:color w:val="18232F"/>
          <w:sz w:val="22"/>
        </w:rPr>
        <w:t>input streams and schemas;</w:t>
      </w:r>
    </w:p>
    <w:p>
      <w:pPr>
        <w:spacing w:before="0" w:after="160" w:line="280" w:lineRule="auto"/>
        <w:numPr>
          <w:ilvl w:val="0"/>
          <w:numId w:val="100"/>
        </w:numPr>
      </w:pPr>
      <w:r>
        <w:rPr>
          <w:rFonts w:ascii="Calibri" w:hAnsi="Calibri" w:eastAsia="Calibri"/>
          <w:color w:val="18232F"/>
          <w:sz w:val="22"/>
        </w:rPr>
        <w:t>entity key;</w:t>
      </w:r>
    </w:p>
    <w:p>
      <w:pPr>
        <w:spacing w:before="0" w:after="160" w:line="280" w:lineRule="auto"/>
        <w:numPr>
          <w:ilvl w:val="0"/>
          <w:numId w:val="100"/>
        </w:numPr>
      </w:pPr>
      <w:r>
        <w:rPr>
          <w:rFonts w:ascii="Calibri" w:hAnsi="Calibri" w:eastAsia="Calibri"/>
          <w:color w:val="18232F"/>
          <w:sz w:val="22"/>
        </w:rPr>
        <w:t>watermark and lateness policy;</w:t>
      </w:r>
    </w:p>
    <w:p>
      <w:pPr>
        <w:spacing w:before="0" w:after="160" w:line="280" w:lineRule="auto"/>
        <w:numPr>
          <w:ilvl w:val="0"/>
          <w:numId w:val="100"/>
        </w:numPr>
      </w:pPr>
      <w:r>
        <w:rPr>
          <w:rFonts w:ascii="Calibri" w:hAnsi="Calibri" w:eastAsia="Calibri"/>
          <w:color w:val="18232F"/>
          <w:sz w:val="22"/>
        </w:rPr>
        <w:t>windows and features;</w:t>
      </w:r>
    </w:p>
    <w:p>
      <w:pPr>
        <w:spacing w:before="0" w:after="160" w:line="280" w:lineRule="auto"/>
        <w:numPr>
          <w:ilvl w:val="0"/>
          <w:numId w:val="100"/>
        </w:numPr>
      </w:pPr>
      <w:r>
        <w:rPr>
          <w:rFonts w:ascii="Calibri" w:hAnsi="Calibri" w:eastAsia="Calibri"/>
          <w:color w:val="18232F"/>
          <w:sz w:val="22"/>
        </w:rPr>
        <w:t>detectors and model artifacts;</w:t>
      </w:r>
    </w:p>
    <w:p>
      <w:pPr>
        <w:spacing w:before="0" w:after="160" w:line="280" w:lineRule="auto"/>
        <w:numPr>
          <w:ilvl w:val="0"/>
          <w:numId w:val="100"/>
        </w:numPr>
      </w:pPr>
      <w:r>
        <w:rPr>
          <w:rFonts w:ascii="Calibri" w:hAnsi="Calibri" w:eastAsia="Calibri"/>
          <w:color w:val="18232F"/>
          <w:sz w:val="22"/>
        </w:rPr>
        <w:t>Situation reducer and lifecycle;</w:t>
      </w:r>
    </w:p>
    <w:p>
      <w:pPr>
        <w:spacing w:before="0" w:after="160" w:line="280" w:lineRule="auto"/>
        <w:numPr>
          <w:ilvl w:val="0"/>
          <w:numId w:val="100"/>
        </w:numPr>
      </w:pPr>
      <w:r>
        <w:rPr>
          <w:rFonts w:ascii="Calibri" w:hAnsi="Calibri" w:eastAsia="Calibri"/>
          <w:color w:val="18232F"/>
          <w:sz w:val="22"/>
        </w:rPr>
        <w:t>cognitive triggers and budgets;</w:t>
      </w:r>
    </w:p>
    <w:p>
      <w:pPr>
        <w:spacing w:before="0" w:after="160" w:line="280" w:lineRule="auto"/>
        <w:numPr>
          <w:ilvl w:val="0"/>
          <w:numId w:val="100"/>
        </w:numPr>
      </w:pPr>
      <w:r>
        <w:rPr>
          <w:rFonts w:ascii="Calibri" w:hAnsi="Calibri" w:eastAsia="Calibri"/>
          <w:color w:val="18232F"/>
          <w:sz w:val="22"/>
        </w:rPr>
        <w:t>episode executor and output schema;</w:t>
      </w:r>
    </w:p>
    <w:p>
      <w:pPr>
        <w:spacing w:before="0" w:after="160" w:line="280" w:lineRule="auto"/>
        <w:numPr>
          <w:ilvl w:val="0"/>
          <w:numId w:val="100"/>
        </w:numPr>
      </w:pPr>
      <w:r>
        <w:rPr>
          <w:rFonts w:ascii="Calibri" w:hAnsi="Calibri" w:eastAsia="Calibri"/>
          <w:color w:val="18232F"/>
          <w:sz w:val="22"/>
        </w:rPr>
        <w:t>action types and risk classes;</w:t>
      </w:r>
    </w:p>
    <w:p>
      <w:pPr>
        <w:spacing w:before="0" w:after="160" w:line="280" w:lineRule="auto"/>
        <w:numPr>
          <w:ilvl w:val="0"/>
          <w:numId w:val="100"/>
        </w:numPr>
      </w:pPr>
      <w:r>
        <w:rPr>
          <w:rFonts w:ascii="Calibri" w:hAnsi="Calibri" w:eastAsia="Calibri"/>
          <w:color w:val="18232F"/>
          <w:sz w:val="22"/>
        </w:rPr>
        <w:t>retention, replay, and observability policy.</w:t>
      </w:r>
    </w:p>
    <w:p>
      <w:pPr>
        <w:spacing w:before="0" w:after="120" w:line="264" w:lineRule="auto"/>
      </w:pPr>
      <w:r>
        <w:rPr>
          <w:rFonts w:ascii="Calibri" w:hAnsi="Calibri" w:eastAsia="Calibri"/>
          <w:color w:val="18232F"/>
          <w:sz w:val="22"/>
        </w:rPr>
        <w:t>The same specification should run locally and later map onto external engines.</w:t>
      </w:r>
    </w:p>
    <w:p>
      <w:pPr>
        <w:pStyle w:val="Heading2"/>
      </w:pPr>
      <w:r>
        <w:rPr>
          <w:rFonts w:ascii="Calibri" w:hAnsi="Calibri" w:eastAsia="Calibri"/>
          <w:b/>
          <w:color w:val="2E74B5"/>
          <w:sz w:val="26"/>
        </w:rPr>
        <w:t>18.2 Suggested repository</w:t>
      </w:r>
    </w:p>
    <w:tbl>
      <w:tblPr>
        <w:tblW w:type="dxa" w:w="9360"/>
        <w:jc w:val="center"/>
        <w:tblLayout w:type="fixed"/>
        <w:tblLook w:firstColumn="1" w:firstRow="1" w:lastColumn="0" w:lastRow="0" w:noHBand="0" w:noVBand="1" w:val="04A0"/>
        <w:tblInd w:w="120" w:type="dxa"/>
      </w:tblPr>
      <w:tblGrid>
        <w:gridCol w:w="1500"/>
        <w:gridCol w:w="7860"/>
      </w:tblGrid>
      <w:tr>
        <w:trPr>
          <w:tblHeader w:val="true"/>
          <w:cantSplit/>
        </w:trPr>
        <w:tc>
          <w:tcPr>
            <w:tcW w:type="dxa" w:w="1500"/>
            <w:tcMar>
              <w:top w:w="90" w:type="dxa"/>
              <w:start w:w="120" w:type="dxa"/>
              <w:bottom w:w="90" w:type="dxa"/>
              <w:end w:w="120" w:type="dxa"/>
            </w:tcMar>
            <w:vAlign w:val="center"/>
            <w:shd w:fill="E8EEF5"/>
          </w:tcPr>
          <w:p>
            <w:pPr>
              <w:pStyle w:val="TableText"/>
              <w:jc w:val="center"/>
            </w:pPr>
            <w:r>
              <w:rPr>
                <w:rFonts w:ascii="Calibri" w:hAnsi="Calibri" w:eastAsia="Calibri"/>
                <w:b/>
                <w:color w:val="1B2E4B"/>
                <w:sz w:val="18"/>
              </w:rPr>
              <w:t>Module</w:t>
            </w:r>
          </w:p>
        </w:tc>
        <w:tc>
          <w:tcPr>
            <w:tcW w:type="dxa" w:w="7860"/>
            <w:tcMar>
              <w:top w:w="90" w:type="dxa"/>
              <w:start w:w="120" w:type="dxa"/>
              <w:bottom w:w="90" w:type="dxa"/>
              <w:end w:w="120" w:type="dxa"/>
            </w:tcMar>
            <w:vAlign w:val="center"/>
            <w:shd w:fill="E8EEF5"/>
          </w:tcPr>
          <w:p>
            <w:pPr>
              <w:pStyle w:val="TableText"/>
              <w:jc w:val="center"/>
            </w:pPr>
            <w:r>
              <w:rPr>
                <w:rFonts w:ascii="Calibri" w:hAnsi="Calibri" w:eastAsia="Calibri"/>
                <w:b/>
                <w:color w:val="1B2E4B"/>
                <w:sz w:val="18"/>
              </w:rPr>
              <w:t>Responsibility</w:t>
            </w:r>
          </w:p>
        </w:tc>
      </w:tr>
      <w:tr>
        <w:trPr>
          <w:cantSplit/>
        </w:trPr>
        <w:tc>
          <w:tcPr>
            <w:tcW w:type="dxa" w:w="1500"/>
            <w:tcMar>
              <w:top w:w="90" w:type="dxa"/>
              <w:start w:w="120" w:type="dxa"/>
              <w:bottom w:w="90" w:type="dxa"/>
              <w:end w:w="120" w:type="dxa"/>
            </w:tcMar>
            <w:vAlign w:val="center"/>
          </w:tcPr>
          <w:p>
            <w:pPr>
              <w:pStyle w:val="TableText"/>
              <w:jc w:val="center"/>
            </w:pPr>
            <w:r>
              <w:rPr>
                <w:rFonts w:ascii="DejaVu Sans Mono" w:hAnsi="DejaVu Sans Mono" w:eastAsia="DejaVu Sans Mono"/>
                <w:color w:val="6B5B7B"/>
                <w:sz w:val="18"/>
                <w:shd w:fill="F2F4F7"/>
              </w:rPr>
              <w:t>contracts</w:t>
            </w:r>
          </w:p>
        </w:tc>
        <w:tc>
          <w:tcPr>
            <w:tcW w:type="dxa" w:w="7860"/>
            <w:tcMar>
              <w:top w:w="90" w:type="dxa"/>
              <w:start w:w="120" w:type="dxa"/>
              <w:bottom w:w="90" w:type="dxa"/>
              <w:end w:w="120" w:type="dxa"/>
            </w:tcMar>
            <w:vAlign w:val="center"/>
          </w:tcPr>
          <w:p>
            <w:pPr>
              <w:pStyle w:val="TableText"/>
              <w:jc w:val="left"/>
            </w:pPr>
            <w:r>
              <w:rPr>
                <w:rFonts w:ascii="Calibri" w:hAnsi="Calibri" w:eastAsia="Calibri"/>
                <w:color w:val="18232F"/>
                <w:sz w:val="18"/>
              </w:rPr>
              <w:t>Event, Situation, Episode, Decision, Intent, Command, Outcome schemas</w:t>
            </w:r>
          </w:p>
        </w:tc>
      </w:tr>
      <w:tr>
        <w:trPr>
          <w:cantSplit/>
        </w:trPr>
        <w:tc>
          <w:tcPr>
            <w:tcW w:type="dxa" w:w="1500"/>
            <w:tcMar>
              <w:top w:w="90" w:type="dxa"/>
              <w:start w:w="120" w:type="dxa"/>
              <w:bottom w:w="90" w:type="dxa"/>
              <w:end w:w="120" w:type="dxa"/>
            </w:tcMar>
            <w:vAlign w:val="center"/>
            <w:shd w:fill="FAFBFC"/>
          </w:tcPr>
          <w:p>
            <w:pPr>
              <w:pStyle w:val="TableText"/>
              <w:jc w:val="center"/>
            </w:pPr>
            <w:r>
              <w:rPr>
                <w:rFonts w:ascii="DejaVu Sans Mono" w:hAnsi="DejaVu Sans Mono" w:eastAsia="DejaVu Sans Mono"/>
                <w:color w:val="6B5B7B"/>
                <w:sz w:val="18"/>
                <w:shd w:fill="F2F4F7"/>
              </w:rPr>
              <w:t>runtime</w:t>
            </w:r>
          </w:p>
        </w:tc>
        <w:tc>
          <w:tcPr>
            <w:tcW w:type="dxa" w:w="7860"/>
            <w:tcMar>
              <w:top w:w="90" w:type="dxa"/>
              <w:start w:w="120" w:type="dxa"/>
              <w:bottom w:w="90" w:type="dxa"/>
              <w:end w:w="120" w:type="dxa"/>
            </w:tcMar>
            <w:vAlign w:val="center"/>
            <w:shd w:fill="FAFBFC"/>
          </w:tcPr>
          <w:p>
            <w:pPr>
              <w:pStyle w:val="TableText"/>
              <w:jc w:val="left"/>
            </w:pPr>
            <w:r>
              <w:rPr>
                <w:rFonts w:ascii="Calibri" w:hAnsi="Calibri" w:eastAsia="Calibri"/>
                <w:color w:val="18232F"/>
                <w:sz w:val="18"/>
              </w:rPr>
              <w:t>Lifecycle, partitions, checkpoints, timers, backpressure</w:t>
            </w:r>
          </w:p>
        </w:tc>
      </w:tr>
      <w:tr>
        <w:trPr>
          <w:cantSplit/>
        </w:trPr>
        <w:tc>
          <w:tcPr>
            <w:tcW w:type="dxa" w:w="1500"/>
            <w:tcMar>
              <w:top w:w="90" w:type="dxa"/>
              <w:start w:w="120" w:type="dxa"/>
              <w:bottom w:w="90" w:type="dxa"/>
              <w:end w:w="120" w:type="dxa"/>
            </w:tcMar>
            <w:vAlign w:val="center"/>
          </w:tcPr>
          <w:p>
            <w:pPr>
              <w:pStyle w:val="TableText"/>
              <w:jc w:val="center"/>
            </w:pPr>
            <w:r>
              <w:rPr>
                <w:rFonts w:ascii="DejaVu Sans Mono" w:hAnsi="DejaVu Sans Mono" w:eastAsia="DejaVu Sans Mono"/>
                <w:color w:val="6B5B7B"/>
                <w:sz w:val="18"/>
                <w:shd w:fill="F2F4F7"/>
              </w:rPr>
              <w:t>connectors</w:t>
            </w:r>
          </w:p>
        </w:tc>
        <w:tc>
          <w:tcPr>
            <w:tcW w:type="dxa" w:w="7860"/>
            <w:tcMar>
              <w:top w:w="90" w:type="dxa"/>
              <w:start w:w="120" w:type="dxa"/>
              <w:bottom w:w="90" w:type="dxa"/>
              <w:end w:w="120" w:type="dxa"/>
            </w:tcMar>
            <w:vAlign w:val="center"/>
          </w:tcPr>
          <w:p>
            <w:pPr>
              <w:pStyle w:val="TableText"/>
              <w:jc w:val="left"/>
            </w:pPr>
            <w:r>
              <w:rPr>
                <w:rFonts w:ascii="Calibri" w:hAnsi="Calibri" w:eastAsia="Calibri"/>
                <w:color w:val="18232F"/>
                <w:sz w:val="18"/>
              </w:rPr>
              <w:t>MQTT, Kafka, Pulsar, NATS, HTTP, file, simulator</w:t>
            </w:r>
          </w:p>
        </w:tc>
      </w:tr>
      <w:tr>
        <w:trPr>
          <w:cantSplit/>
        </w:trPr>
        <w:tc>
          <w:tcPr>
            <w:tcW w:type="dxa" w:w="1500"/>
            <w:tcMar>
              <w:top w:w="90" w:type="dxa"/>
              <w:start w:w="120" w:type="dxa"/>
              <w:bottom w:w="90" w:type="dxa"/>
              <w:end w:w="120" w:type="dxa"/>
            </w:tcMar>
            <w:vAlign w:val="center"/>
            <w:shd w:fill="FAFBFC"/>
          </w:tcPr>
          <w:p>
            <w:pPr>
              <w:pStyle w:val="TableText"/>
              <w:jc w:val="center"/>
            </w:pPr>
            <w:r>
              <w:rPr>
                <w:rFonts w:ascii="DejaVu Sans Mono" w:hAnsi="DejaVu Sans Mono" w:eastAsia="DejaVu Sans Mono"/>
                <w:color w:val="6B5B7B"/>
                <w:sz w:val="18"/>
                <w:shd w:fill="F2F4F7"/>
              </w:rPr>
              <w:t>operators</w:t>
            </w:r>
          </w:p>
        </w:tc>
        <w:tc>
          <w:tcPr>
            <w:tcW w:type="dxa" w:w="7860"/>
            <w:tcMar>
              <w:top w:w="90" w:type="dxa"/>
              <w:start w:w="120" w:type="dxa"/>
              <w:bottom w:w="90" w:type="dxa"/>
              <w:end w:w="120" w:type="dxa"/>
            </w:tcMar>
            <w:vAlign w:val="center"/>
            <w:shd w:fill="FAFBFC"/>
          </w:tcPr>
          <w:p>
            <w:pPr>
              <w:pStyle w:val="TableText"/>
              <w:jc w:val="left"/>
            </w:pPr>
            <w:r>
              <w:rPr>
                <w:rFonts w:ascii="Calibri" w:hAnsi="Calibri" w:eastAsia="Calibri"/>
                <w:color w:val="18232F"/>
                <w:sz w:val="18"/>
              </w:rPr>
              <w:t>Windows, joins, features, detectors</w:t>
            </w:r>
          </w:p>
        </w:tc>
      </w:tr>
      <w:tr>
        <w:trPr>
          <w:cantSplit/>
        </w:trPr>
        <w:tc>
          <w:tcPr>
            <w:tcW w:type="dxa" w:w="1500"/>
            <w:tcMar>
              <w:top w:w="90" w:type="dxa"/>
              <w:start w:w="120" w:type="dxa"/>
              <w:bottom w:w="90" w:type="dxa"/>
              <w:end w:w="120" w:type="dxa"/>
            </w:tcMar>
            <w:vAlign w:val="center"/>
          </w:tcPr>
          <w:p>
            <w:pPr>
              <w:pStyle w:val="TableText"/>
              <w:jc w:val="center"/>
            </w:pPr>
            <w:r>
              <w:rPr>
                <w:rFonts w:ascii="DejaVu Sans Mono" w:hAnsi="DejaVu Sans Mono" w:eastAsia="DejaVu Sans Mono"/>
                <w:color w:val="6B5B7B"/>
                <w:sz w:val="18"/>
                <w:shd w:fill="F2F4F7"/>
              </w:rPr>
              <w:t>situations</w:t>
            </w:r>
          </w:p>
        </w:tc>
        <w:tc>
          <w:tcPr>
            <w:tcW w:type="dxa" w:w="7860"/>
            <w:tcMar>
              <w:top w:w="90" w:type="dxa"/>
              <w:start w:w="120" w:type="dxa"/>
              <w:bottom w:w="90" w:type="dxa"/>
              <w:end w:w="120" w:type="dxa"/>
            </w:tcMar>
            <w:vAlign w:val="center"/>
          </w:tcPr>
          <w:p>
            <w:pPr>
              <w:pStyle w:val="TableText"/>
              <w:jc w:val="left"/>
            </w:pPr>
            <w:r>
              <w:rPr>
                <w:rFonts w:ascii="Calibri" w:hAnsi="Calibri" w:eastAsia="Calibri"/>
                <w:color w:val="18232F"/>
                <w:sz w:val="18"/>
              </w:rPr>
              <w:t>Reducers, lifecycle, provenance</w:t>
            </w:r>
          </w:p>
        </w:tc>
      </w:tr>
      <w:tr>
        <w:trPr>
          <w:cantSplit/>
        </w:trPr>
        <w:tc>
          <w:tcPr>
            <w:tcW w:type="dxa" w:w="1500"/>
            <w:tcMar>
              <w:top w:w="90" w:type="dxa"/>
              <w:start w:w="120" w:type="dxa"/>
              <w:bottom w:w="90" w:type="dxa"/>
              <w:end w:w="120" w:type="dxa"/>
            </w:tcMar>
            <w:vAlign w:val="center"/>
            <w:shd w:fill="FAFBFC"/>
          </w:tcPr>
          <w:p>
            <w:pPr>
              <w:pStyle w:val="TableText"/>
              <w:jc w:val="center"/>
            </w:pPr>
            <w:r>
              <w:rPr>
                <w:rFonts w:ascii="DejaVu Sans Mono" w:hAnsi="DejaVu Sans Mono" w:eastAsia="DejaVu Sans Mono"/>
                <w:color w:val="6B5B7B"/>
                <w:sz w:val="18"/>
                <w:shd w:fill="F2F4F7"/>
              </w:rPr>
              <w:t>cognition</w:t>
            </w:r>
          </w:p>
        </w:tc>
        <w:tc>
          <w:tcPr>
            <w:tcW w:type="dxa" w:w="7860"/>
            <w:tcMar>
              <w:top w:w="90" w:type="dxa"/>
              <w:start w:w="120" w:type="dxa"/>
              <w:bottom w:w="90" w:type="dxa"/>
              <w:end w:w="120" w:type="dxa"/>
            </w:tcMar>
            <w:vAlign w:val="center"/>
            <w:shd w:fill="FAFBFC"/>
          </w:tcPr>
          <w:p>
            <w:pPr>
              <w:pStyle w:val="TableText"/>
              <w:jc w:val="left"/>
            </w:pPr>
            <w:r>
              <w:rPr>
                <w:rFonts w:ascii="Calibri" w:hAnsi="Calibri" w:eastAsia="Calibri"/>
                <w:color w:val="18232F"/>
                <w:sz w:val="18"/>
              </w:rPr>
              <w:t>Triggers, scheduler, admission, budgets</w:t>
            </w:r>
          </w:p>
        </w:tc>
      </w:tr>
      <w:tr>
        <w:trPr>
          <w:cantSplit/>
        </w:trPr>
        <w:tc>
          <w:tcPr>
            <w:tcW w:type="dxa" w:w="1500"/>
            <w:tcMar>
              <w:top w:w="90" w:type="dxa"/>
              <w:start w:w="120" w:type="dxa"/>
              <w:bottom w:w="90" w:type="dxa"/>
              <w:end w:w="120" w:type="dxa"/>
            </w:tcMar>
            <w:vAlign w:val="center"/>
          </w:tcPr>
          <w:p>
            <w:pPr>
              <w:pStyle w:val="TableText"/>
              <w:jc w:val="center"/>
            </w:pPr>
            <w:r>
              <w:rPr>
                <w:rFonts w:ascii="DejaVu Sans Mono" w:hAnsi="DejaVu Sans Mono" w:eastAsia="DejaVu Sans Mono"/>
                <w:color w:val="6B5B7B"/>
                <w:sz w:val="18"/>
                <w:shd w:fill="F2F4F7"/>
              </w:rPr>
              <w:t>episodes</w:t>
            </w:r>
          </w:p>
        </w:tc>
        <w:tc>
          <w:tcPr>
            <w:tcW w:type="dxa" w:w="7860"/>
            <w:tcMar>
              <w:top w:w="90" w:type="dxa"/>
              <w:start w:w="120" w:type="dxa"/>
              <w:bottom w:w="90" w:type="dxa"/>
              <w:end w:w="120" w:type="dxa"/>
            </w:tcMar>
            <w:vAlign w:val="center"/>
          </w:tcPr>
          <w:p>
            <w:pPr>
              <w:pStyle w:val="TableText"/>
              <w:jc w:val="left"/>
            </w:pPr>
            <w:r>
              <w:rPr>
                <w:rFonts w:ascii="Calibri" w:hAnsi="Calibri" w:eastAsia="Calibri"/>
                <w:color w:val="18232F"/>
                <w:sz w:val="18"/>
              </w:rPr>
              <w:t>Executor interface and native loop</w:t>
            </w:r>
          </w:p>
        </w:tc>
      </w:tr>
      <w:tr>
        <w:trPr>
          <w:cantSplit/>
        </w:trPr>
        <w:tc>
          <w:tcPr>
            <w:tcW w:type="dxa" w:w="1500"/>
            <w:tcMar>
              <w:top w:w="90" w:type="dxa"/>
              <w:start w:w="120" w:type="dxa"/>
              <w:bottom w:w="90" w:type="dxa"/>
              <w:end w:w="120" w:type="dxa"/>
            </w:tcMar>
            <w:vAlign w:val="center"/>
            <w:shd w:fill="FAFBFC"/>
          </w:tcPr>
          <w:p>
            <w:pPr>
              <w:pStyle w:val="TableText"/>
              <w:jc w:val="center"/>
            </w:pPr>
            <w:r>
              <w:rPr>
                <w:rFonts w:ascii="DejaVu Sans Mono" w:hAnsi="DejaVu Sans Mono" w:eastAsia="DejaVu Sans Mono"/>
                <w:color w:val="6B5B7B"/>
                <w:sz w:val="18"/>
                <w:shd w:fill="F2F4F7"/>
              </w:rPr>
              <w:t>models</w:t>
            </w:r>
          </w:p>
        </w:tc>
        <w:tc>
          <w:tcPr>
            <w:tcW w:type="dxa" w:w="7860"/>
            <w:tcMar>
              <w:top w:w="90" w:type="dxa"/>
              <w:start w:w="120" w:type="dxa"/>
              <w:bottom w:w="90" w:type="dxa"/>
              <w:end w:w="120" w:type="dxa"/>
            </w:tcMar>
            <w:vAlign w:val="center"/>
            <w:shd w:fill="FAFBFC"/>
          </w:tcPr>
          <w:p>
            <w:pPr>
              <w:pStyle w:val="TableText"/>
              <w:jc w:val="left"/>
            </w:pPr>
            <w:r>
              <w:rPr>
                <w:rFonts w:ascii="Calibri" w:hAnsi="Calibri" w:eastAsia="Calibri"/>
                <w:color w:val="18232F"/>
                <w:sz w:val="18"/>
              </w:rPr>
              <w:t>Provider and time-series model adapters</w:t>
            </w:r>
          </w:p>
        </w:tc>
      </w:tr>
      <w:tr>
        <w:trPr>
          <w:cantSplit/>
        </w:trPr>
        <w:tc>
          <w:tcPr>
            <w:tcW w:type="dxa" w:w="1500"/>
            <w:tcMar>
              <w:top w:w="90" w:type="dxa"/>
              <w:start w:w="120" w:type="dxa"/>
              <w:bottom w:w="90" w:type="dxa"/>
              <w:end w:w="120" w:type="dxa"/>
            </w:tcMar>
            <w:vAlign w:val="center"/>
          </w:tcPr>
          <w:p>
            <w:pPr>
              <w:pStyle w:val="TableText"/>
              <w:jc w:val="center"/>
            </w:pPr>
            <w:r>
              <w:rPr>
                <w:rFonts w:ascii="DejaVu Sans Mono" w:hAnsi="DejaVu Sans Mono" w:eastAsia="DejaVu Sans Mono"/>
                <w:color w:val="6B5B7B"/>
                <w:sz w:val="18"/>
                <w:shd w:fill="F2F4F7"/>
              </w:rPr>
              <w:t>tools</w:t>
            </w:r>
          </w:p>
        </w:tc>
        <w:tc>
          <w:tcPr>
            <w:tcW w:type="dxa" w:w="7860"/>
            <w:tcMar>
              <w:top w:w="90" w:type="dxa"/>
              <w:start w:w="120" w:type="dxa"/>
              <w:bottom w:w="90" w:type="dxa"/>
              <w:end w:w="120" w:type="dxa"/>
            </w:tcMar>
            <w:vAlign w:val="center"/>
          </w:tcPr>
          <w:p>
            <w:pPr>
              <w:pStyle w:val="TableText"/>
              <w:jc w:val="left"/>
            </w:pPr>
            <w:r>
              <w:rPr>
                <w:rFonts w:ascii="Calibri" w:hAnsi="Calibri" w:eastAsia="Calibri"/>
                <w:color w:val="18232F"/>
                <w:sz w:val="18"/>
              </w:rPr>
              <w:t>Evidence queries and controlled integrations</w:t>
            </w:r>
          </w:p>
        </w:tc>
      </w:tr>
      <w:tr>
        <w:trPr>
          <w:cantSplit/>
        </w:trPr>
        <w:tc>
          <w:tcPr>
            <w:tcW w:type="dxa" w:w="1500"/>
            <w:tcMar>
              <w:top w:w="90" w:type="dxa"/>
              <w:start w:w="120" w:type="dxa"/>
              <w:bottom w:w="90" w:type="dxa"/>
              <w:end w:w="120" w:type="dxa"/>
            </w:tcMar>
            <w:vAlign w:val="center"/>
            <w:shd w:fill="FAFBFC"/>
          </w:tcPr>
          <w:p>
            <w:pPr>
              <w:pStyle w:val="TableText"/>
              <w:jc w:val="center"/>
            </w:pPr>
            <w:r>
              <w:rPr>
                <w:rFonts w:ascii="DejaVu Sans Mono" w:hAnsi="DejaVu Sans Mono" w:eastAsia="DejaVu Sans Mono"/>
                <w:color w:val="6B5B7B"/>
                <w:sz w:val="18"/>
                <w:shd w:fill="F2F4F7"/>
              </w:rPr>
              <w:t>actions</w:t>
            </w:r>
          </w:p>
        </w:tc>
        <w:tc>
          <w:tcPr>
            <w:tcW w:type="dxa" w:w="7860"/>
            <w:tcMar>
              <w:top w:w="90" w:type="dxa"/>
              <w:start w:w="120" w:type="dxa"/>
              <w:bottom w:w="90" w:type="dxa"/>
              <w:end w:w="120" w:type="dxa"/>
            </w:tcMar>
            <w:vAlign w:val="center"/>
            <w:shd w:fill="FAFBFC"/>
          </w:tcPr>
          <w:p>
            <w:pPr>
              <w:pStyle w:val="TableText"/>
              <w:jc w:val="left"/>
            </w:pPr>
            <w:r>
              <w:rPr>
                <w:rFonts w:ascii="Calibri" w:hAnsi="Calibri" w:eastAsia="Calibri"/>
                <w:color w:val="18232F"/>
                <w:sz w:val="18"/>
              </w:rPr>
              <w:t>Policy, approvals, outbox, effectors, reconciliation</w:t>
            </w:r>
          </w:p>
        </w:tc>
      </w:tr>
      <w:tr>
        <w:trPr>
          <w:cantSplit/>
        </w:trPr>
        <w:tc>
          <w:tcPr>
            <w:tcW w:type="dxa" w:w="1500"/>
            <w:tcMar>
              <w:top w:w="90" w:type="dxa"/>
              <w:start w:w="120" w:type="dxa"/>
              <w:bottom w:w="90" w:type="dxa"/>
              <w:end w:w="120" w:type="dxa"/>
            </w:tcMar>
            <w:vAlign w:val="center"/>
          </w:tcPr>
          <w:p>
            <w:pPr>
              <w:pStyle w:val="TableText"/>
              <w:jc w:val="center"/>
            </w:pPr>
            <w:r>
              <w:rPr>
                <w:rFonts w:ascii="DejaVu Sans Mono" w:hAnsi="DejaVu Sans Mono" w:eastAsia="DejaVu Sans Mono"/>
                <w:color w:val="6B5B7B"/>
                <w:sz w:val="18"/>
                <w:shd w:fill="F2F4F7"/>
              </w:rPr>
              <w:t>replay</w:t>
            </w:r>
          </w:p>
        </w:tc>
        <w:tc>
          <w:tcPr>
            <w:tcW w:type="dxa" w:w="7860"/>
            <w:tcMar>
              <w:top w:w="90" w:type="dxa"/>
              <w:start w:w="120" w:type="dxa"/>
              <w:bottom w:w="90" w:type="dxa"/>
              <w:end w:w="120" w:type="dxa"/>
            </w:tcMar>
            <w:vAlign w:val="center"/>
          </w:tcPr>
          <w:p>
            <w:pPr>
              <w:pStyle w:val="TableText"/>
              <w:jc w:val="left"/>
            </w:pPr>
            <w:r>
              <w:rPr>
                <w:rFonts w:ascii="Calibri" w:hAnsi="Calibri" w:eastAsia="Calibri"/>
                <w:color w:val="18232F"/>
                <w:sz w:val="18"/>
              </w:rPr>
              <w:t>Deterministic, recorded, shadow, counterfactual modes</w:t>
            </w:r>
          </w:p>
        </w:tc>
      </w:tr>
      <w:tr>
        <w:trPr>
          <w:cantSplit/>
        </w:trPr>
        <w:tc>
          <w:tcPr>
            <w:tcW w:type="dxa" w:w="1500"/>
            <w:tcMar>
              <w:top w:w="90" w:type="dxa"/>
              <w:start w:w="120" w:type="dxa"/>
              <w:bottom w:w="90" w:type="dxa"/>
              <w:end w:w="120" w:type="dxa"/>
            </w:tcMar>
            <w:vAlign w:val="center"/>
            <w:shd w:fill="FAFBFC"/>
          </w:tcPr>
          <w:p>
            <w:pPr>
              <w:pStyle w:val="TableText"/>
              <w:jc w:val="center"/>
            </w:pPr>
            <w:r>
              <w:rPr>
                <w:rFonts w:ascii="DejaVu Sans Mono" w:hAnsi="DejaVu Sans Mono" w:eastAsia="DejaVu Sans Mono"/>
                <w:color w:val="6B5B7B"/>
                <w:sz w:val="18"/>
                <w:shd w:fill="F2F4F7"/>
              </w:rPr>
              <w:t>telemetry</w:t>
            </w:r>
          </w:p>
        </w:tc>
        <w:tc>
          <w:tcPr>
            <w:tcW w:type="dxa" w:w="7860"/>
            <w:tcMar>
              <w:top w:w="90" w:type="dxa"/>
              <w:start w:w="120" w:type="dxa"/>
              <w:bottom w:w="90" w:type="dxa"/>
              <w:end w:w="120" w:type="dxa"/>
            </w:tcMar>
            <w:vAlign w:val="center"/>
            <w:shd w:fill="FAFBFC"/>
          </w:tcPr>
          <w:p>
            <w:pPr>
              <w:pStyle w:val="TableText"/>
              <w:jc w:val="left"/>
            </w:pPr>
            <w:r>
              <w:rPr>
                <w:rFonts w:ascii="Calibri" w:hAnsi="Calibri" w:eastAsia="Calibri"/>
                <w:color w:val="18232F"/>
                <w:sz w:val="18"/>
              </w:rPr>
              <w:t>OpenTelemetry and audit events</w:t>
            </w:r>
          </w:p>
        </w:tc>
      </w:tr>
      <w:tr>
        <w:trPr>
          <w:cantSplit/>
        </w:trPr>
        <w:tc>
          <w:tcPr>
            <w:tcW w:type="dxa" w:w="1500"/>
            <w:tcMar>
              <w:top w:w="90" w:type="dxa"/>
              <w:start w:w="120" w:type="dxa"/>
              <w:bottom w:w="90" w:type="dxa"/>
              <w:end w:w="120" w:type="dxa"/>
            </w:tcMar>
            <w:vAlign w:val="center"/>
          </w:tcPr>
          <w:p>
            <w:pPr>
              <w:pStyle w:val="TableText"/>
              <w:jc w:val="center"/>
            </w:pPr>
            <w:r>
              <w:rPr>
                <w:rFonts w:ascii="DejaVu Sans Mono" w:hAnsi="DejaVu Sans Mono" w:eastAsia="DejaVu Sans Mono"/>
                <w:color w:val="6B5B7B"/>
                <w:sz w:val="18"/>
                <w:shd w:fill="F2F4F7"/>
              </w:rPr>
              <w:t>sdk</w:t>
            </w:r>
          </w:p>
        </w:tc>
        <w:tc>
          <w:tcPr>
            <w:tcW w:type="dxa" w:w="7860"/>
            <w:tcMar>
              <w:top w:w="90" w:type="dxa"/>
              <w:start w:w="120" w:type="dxa"/>
              <w:bottom w:w="90" w:type="dxa"/>
              <w:end w:w="120" w:type="dxa"/>
            </w:tcMar>
            <w:vAlign w:val="center"/>
          </w:tcPr>
          <w:p>
            <w:pPr>
              <w:pStyle w:val="TableText"/>
              <w:jc w:val="left"/>
            </w:pPr>
            <w:r>
              <w:rPr>
                <w:rFonts w:ascii="Calibri" w:hAnsi="Calibri" w:eastAsia="Calibri"/>
                <w:color w:val="18232F"/>
                <w:sz w:val="18"/>
              </w:rPr>
              <w:t>Go and Python authoring SDKs</w:t>
            </w:r>
          </w:p>
        </w:tc>
      </w:tr>
      <w:tr>
        <w:trPr>
          <w:cantSplit/>
        </w:trPr>
        <w:tc>
          <w:tcPr>
            <w:tcW w:type="dxa" w:w="1500"/>
            <w:tcMar>
              <w:top w:w="90" w:type="dxa"/>
              <w:start w:w="120" w:type="dxa"/>
              <w:bottom w:w="90" w:type="dxa"/>
              <w:end w:w="120" w:type="dxa"/>
            </w:tcMar>
            <w:vAlign w:val="center"/>
            <w:shd w:fill="FAFBFC"/>
          </w:tcPr>
          <w:p>
            <w:pPr>
              <w:pStyle w:val="TableText"/>
              <w:jc w:val="center"/>
            </w:pPr>
            <w:r>
              <w:rPr>
                <w:rFonts w:ascii="DejaVu Sans Mono" w:hAnsi="DejaVu Sans Mono" w:eastAsia="DejaVu Sans Mono"/>
                <w:color w:val="6B5B7B"/>
                <w:sz w:val="18"/>
                <w:shd w:fill="F2F4F7"/>
              </w:rPr>
              <w:t>examples</w:t>
            </w:r>
          </w:p>
        </w:tc>
        <w:tc>
          <w:tcPr>
            <w:tcW w:type="dxa" w:w="7860"/>
            <w:tcMar>
              <w:top w:w="90" w:type="dxa"/>
              <w:start w:w="120" w:type="dxa"/>
              <w:bottom w:w="90" w:type="dxa"/>
              <w:end w:w="120" w:type="dxa"/>
            </w:tcMar>
            <w:vAlign w:val="center"/>
            <w:shd w:fill="FAFBFC"/>
          </w:tcPr>
          <w:p>
            <w:pPr>
              <w:pStyle w:val="TableText"/>
              <w:jc w:val="left"/>
            </w:pPr>
            <w:r>
              <w:rPr>
                <w:rFonts w:ascii="Calibri" w:hAnsi="Calibri" w:eastAsia="Calibri"/>
                <w:color w:val="18232F"/>
                <w:sz w:val="18"/>
              </w:rPr>
              <w:t>Predictive maintenance, smart building, incident response</w:t>
            </w:r>
          </w:p>
        </w:tc>
      </w:tr>
      <w:tr>
        <w:trPr>
          <w:cantSplit/>
        </w:trPr>
        <w:tc>
          <w:tcPr>
            <w:tcW w:type="dxa" w:w="1500"/>
            <w:tcMar>
              <w:top w:w="90" w:type="dxa"/>
              <w:start w:w="120" w:type="dxa"/>
              <w:bottom w:w="90" w:type="dxa"/>
              <w:end w:w="120" w:type="dxa"/>
            </w:tcMar>
            <w:vAlign w:val="center"/>
          </w:tcPr>
          <w:p>
            <w:pPr>
              <w:pStyle w:val="TableText"/>
              <w:jc w:val="center"/>
            </w:pPr>
            <w:r>
              <w:rPr>
                <w:rFonts w:ascii="DejaVu Sans Mono" w:hAnsi="DejaVu Sans Mono" w:eastAsia="DejaVu Sans Mono"/>
                <w:color w:val="6B5B7B"/>
                <w:sz w:val="18"/>
                <w:shd w:fill="F2F4F7"/>
              </w:rPr>
              <w:t>specs</w:t>
            </w:r>
          </w:p>
        </w:tc>
        <w:tc>
          <w:tcPr>
            <w:tcW w:type="dxa" w:w="7860"/>
            <w:tcMar>
              <w:top w:w="90" w:type="dxa"/>
              <w:start w:w="120" w:type="dxa"/>
              <w:bottom w:w="90" w:type="dxa"/>
              <w:end w:w="120" w:type="dxa"/>
            </w:tcMar>
            <w:vAlign w:val="center"/>
          </w:tcPr>
          <w:p>
            <w:pPr>
              <w:pStyle w:val="TableText"/>
              <w:jc w:val="left"/>
            </w:pPr>
            <w:r>
              <w:rPr>
                <w:rFonts w:ascii="Calibri" w:hAnsi="Calibri" w:eastAsia="Calibri"/>
                <w:color w:val="18232F"/>
                <w:sz w:val="18"/>
              </w:rPr>
              <w:t>Architecture decisions and semantic RFCs</w:t>
            </w:r>
          </w:p>
        </w:tc>
      </w:tr>
    </w:tbl>
    <w:p>
      <w:pPr>
        <w:spacing w:after="80"/>
      </w:pPr>
    </w:p>
    <w:p>
      <w:pPr>
        <w:pStyle w:val="Heading2"/>
      </w:pPr>
      <w:r>
        <w:rPr>
          <w:rFonts w:ascii="Calibri" w:hAnsi="Calibri" w:eastAsia="Calibri"/>
          <w:b/>
          <w:color w:val="2E74B5"/>
          <w:sz w:val="26"/>
        </w:rPr>
        <w:t>18.3 CLI experience</w:t>
      </w:r>
    </w:p>
    <w:p>
      <w:pPr>
        <w:spacing w:before="0" w:after="120" w:line="264" w:lineRule="auto"/>
      </w:pPr>
      <w:r>
        <w:rPr>
          <w:rFonts w:ascii="Calibri" w:hAnsi="Calibri" w:eastAsia="Calibri"/>
          <w:color w:val="18232F"/>
          <w:sz w:val="22"/>
        </w:rPr>
        <w:t>The CLI should prioritize architecture visibility:</w:t>
      </w:r>
    </w:p>
    <w:p>
      <w:pPr>
        <w:spacing w:before="0" w:after="160" w:line="280" w:lineRule="auto"/>
        <w:numPr>
          <w:ilvl w:val="0"/>
          <w:numId w:val="100"/>
        </w:numPr>
      </w:pPr>
      <w:r>
        <w:rPr>
          <w:rFonts w:ascii="Calibri" w:hAnsi="Calibri" w:eastAsia="Calibri"/>
          <w:color w:val="18232F"/>
          <w:sz w:val="22"/>
        </w:rPr>
        <w:t>validate a SituationSpec;</w:t>
      </w:r>
    </w:p>
    <w:p>
      <w:pPr>
        <w:spacing w:before="0" w:after="160" w:line="280" w:lineRule="auto"/>
        <w:numPr>
          <w:ilvl w:val="0"/>
          <w:numId w:val="100"/>
        </w:numPr>
      </w:pPr>
      <w:r>
        <w:rPr>
          <w:rFonts w:ascii="Calibri" w:hAnsi="Calibri" w:eastAsia="Calibri"/>
          <w:color w:val="18232F"/>
          <w:sz w:val="22"/>
        </w:rPr>
        <w:t>run locally;</w:t>
      </w:r>
    </w:p>
    <w:p>
      <w:pPr>
        <w:spacing w:before="0" w:after="160" w:line="280" w:lineRule="auto"/>
        <w:numPr>
          <w:ilvl w:val="0"/>
          <w:numId w:val="100"/>
        </w:numPr>
      </w:pPr>
      <w:r>
        <w:rPr>
          <w:rFonts w:ascii="Calibri" w:hAnsi="Calibri" w:eastAsia="Calibri"/>
          <w:color w:val="18232F"/>
          <w:sz w:val="22"/>
        </w:rPr>
        <w:t>publish simulated events;</w:t>
      </w:r>
    </w:p>
    <w:p>
      <w:pPr>
        <w:spacing w:before="0" w:after="160" w:line="280" w:lineRule="auto"/>
        <w:numPr>
          <w:ilvl w:val="0"/>
          <w:numId w:val="100"/>
        </w:numPr>
      </w:pPr>
      <w:r>
        <w:rPr>
          <w:rFonts w:ascii="Calibri" w:hAnsi="Calibri" w:eastAsia="Calibri"/>
          <w:color w:val="18232F"/>
          <w:sz w:val="22"/>
        </w:rPr>
        <w:t>inspect entity and Situation state;</w:t>
      </w:r>
    </w:p>
    <w:p>
      <w:pPr>
        <w:spacing w:before="0" w:after="160" w:line="280" w:lineRule="auto"/>
        <w:numPr>
          <w:ilvl w:val="0"/>
          <w:numId w:val="100"/>
        </w:numPr>
      </w:pPr>
      <w:r>
        <w:rPr>
          <w:rFonts w:ascii="Calibri" w:hAnsi="Calibri" w:eastAsia="Calibri"/>
          <w:color w:val="18232F"/>
          <w:sz w:val="22"/>
        </w:rPr>
        <w:t>explain why cognition did or did not trigger;</w:t>
      </w:r>
    </w:p>
    <w:p>
      <w:pPr>
        <w:spacing w:before="0" w:after="160" w:line="280" w:lineRule="auto"/>
        <w:numPr>
          <w:ilvl w:val="0"/>
          <w:numId w:val="100"/>
        </w:numPr>
      </w:pPr>
      <w:r>
        <w:rPr>
          <w:rFonts w:ascii="Calibri" w:hAnsi="Calibri" w:eastAsia="Calibri"/>
          <w:color w:val="18232F"/>
          <w:sz w:val="22"/>
        </w:rPr>
        <w:t>replay a time range;</w:t>
      </w:r>
    </w:p>
    <w:p>
      <w:pPr>
        <w:spacing w:before="0" w:after="160" w:line="280" w:lineRule="auto"/>
        <w:numPr>
          <w:ilvl w:val="0"/>
          <w:numId w:val="100"/>
        </w:numPr>
      </w:pPr>
      <w:r>
        <w:rPr>
          <w:rFonts w:ascii="Calibri" w:hAnsi="Calibri" w:eastAsia="Calibri"/>
          <w:color w:val="18232F"/>
          <w:sz w:val="22"/>
        </w:rPr>
        <w:t>compare two agent/policy versions;</w:t>
      </w:r>
    </w:p>
    <w:p>
      <w:pPr>
        <w:spacing w:before="0" w:after="160" w:line="280" w:lineRule="auto"/>
        <w:numPr>
          <w:ilvl w:val="0"/>
          <w:numId w:val="100"/>
        </w:numPr>
      </w:pPr>
      <w:r>
        <w:rPr>
          <w:rFonts w:ascii="Calibri" w:hAnsi="Calibri" w:eastAsia="Calibri"/>
          <w:color w:val="18232F"/>
          <w:sz w:val="22"/>
        </w:rPr>
        <w:t>approve or reject an Intent;</w:t>
      </w:r>
    </w:p>
    <w:p>
      <w:pPr>
        <w:spacing w:before="0" w:after="160" w:line="280" w:lineRule="auto"/>
        <w:numPr>
          <w:ilvl w:val="0"/>
          <w:numId w:val="100"/>
        </w:numPr>
      </w:pPr>
      <w:r>
        <w:rPr>
          <w:rFonts w:ascii="Calibri" w:hAnsi="Calibri" w:eastAsia="Calibri"/>
          <w:color w:val="18232F"/>
          <w:sz w:val="22"/>
        </w:rPr>
        <w:t>inspect decision lineage;</w:t>
      </w:r>
    </w:p>
    <w:p>
      <w:pPr>
        <w:spacing w:before="0" w:after="160" w:line="280" w:lineRule="auto"/>
        <w:numPr>
          <w:ilvl w:val="0"/>
          <w:numId w:val="100"/>
        </w:numPr>
      </w:pPr>
      <w:r>
        <w:rPr>
          <w:rFonts w:ascii="Calibri" w:hAnsi="Calibri" w:eastAsia="Calibri"/>
          <w:color w:val="18232F"/>
          <w:sz w:val="22"/>
        </w:rPr>
        <w:t>export an AsyncAPI description.</w:t>
      </w:r>
    </w:p>
    <w:p>
      <w:pPr>
        <w:spacing w:before="0" w:after="120" w:line="264" w:lineRule="auto"/>
      </w:pPr>
      <w:r>
        <w:rPr>
          <w:rFonts w:ascii="Calibri" w:hAnsi="Calibri" w:eastAsia="Calibri"/>
          <w:color w:val="18232F"/>
          <w:sz w:val="22"/>
        </w:rPr>
        <w:t>“Explain why the agent did not wake” is as important as “show what the agent did.”</w:t>
      </w:r>
    </w:p>
    <w:p>
      <w:pPr>
        <w:pStyle w:val="Heading2"/>
      </w:pPr>
      <w:r>
        <w:rPr>
          <w:rFonts w:ascii="Calibri" w:hAnsi="Calibri" w:eastAsia="Calibri"/>
          <w:b/>
          <w:color w:val="2E74B5"/>
          <w:sz w:val="26"/>
        </w:rPr>
        <w:t>18.4 License and governance</w:t>
      </w:r>
    </w:p>
    <w:p>
      <w:pPr>
        <w:spacing w:before="0" w:after="120" w:line="264" w:lineRule="auto"/>
      </w:pPr>
      <w:r>
        <w:rPr>
          <w:rFonts w:ascii="Calibri" w:hAnsi="Calibri" w:eastAsia="Calibri"/>
          <w:color w:val="18232F"/>
          <w:sz w:val="22"/>
        </w:rPr>
        <w:t>Apache-2.0 is the recommended license for an infrastructure project because it is permissive and includes an explicit patent grant. Use:</w:t>
      </w:r>
    </w:p>
    <w:p>
      <w:pPr>
        <w:spacing w:before="0" w:after="160" w:line="280" w:lineRule="auto"/>
        <w:numPr>
          <w:ilvl w:val="0"/>
          <w:numId w:val="100"/>
        </w:numPr>
      </w:pPr>
      <w:r>
        <w:rPr>
          <w:rFonts w:ascii="Calibri" w:hAnsi="Calibri" w:eastAsia="Calibri"/>
          <w:color w:val="18232F"/>
          <w:sz w:val="22"/>
        </w:rPr>
        <w:t>public RFCs for semantic changes;</w:t>
      </w:r>
    </w:p>
    <w:p>
      <w:pPr>
        <w:spacing w:before="0" w:after="160" w:line="280" w:lineRule="auto"/>
        <w:numPr>
          <w:ilvl w:val="0"/>
          <w:numId w:val="100"/>
        </w:numPr>
      </w:pPr>
      <w:r>
        <w:rPr>
          <w:rFonts w:ascii="Calibri" w:hAnsi="Calibri" w:eastAsia="Calibri"/>
          <w:color w:val="18232F"/>
          <w:sz w:val="22"/>
        </w:rPr>
        <w:t>semantic versioning for contracts;</w:t>
      </w:r>
    </w:p>
    <w:p>
      <w:pPr>
        <w:spacing w:before="0" w:after="160" w:line="280" w:lineRule="auto"/>
        <w:numPr>
          <w:ilvl w:val="0"/>
          <w:numId w:val="100"/>
        </w:numPr>
      </w:pPr>
      <w:r>
        <w:rPr>
          <w:rFonts w:ascii="Calibri" w:hAnsi="Calibri" w:eastAsia="Calibri"/>
          <w:color w:val="18232F"/>
          <w:sz w:val="22"/>
        </w:rPr>
        <w:t>architecture decision records;</w:t>
      </w:r>
    </w:p>
    <w:p>
      <w:pPr>
        <w:spacing w:before="0" w:after="160" w:line="280" w:lineRule="auto"/>
        <w:numPr>
          <w:ilvl w:val="0"/>
          <w:numId w:val="100"/>
        </w:numPr>
      </w:pPr>
      <w:r>
        <w:rPr>
          <w:rFonts w:ascii="Calibri" w:hAnsi="Calibri" w:eastAsia="Calibri"/>
          <w:color w:val="18232F"/>
          <w:sz w:val="22"/>
        </w:rPr>
        <w:t>a compatibility test suite;</w:t>
      </w:r>
    </w:p>
    <w:p>
      <w:pPr>
        <w:spacing w:before="0" w:after="160" w:line="280" w:lineRule="auto"/>
        <w:numPr>
          <w:ilvl w:val="0"/>
          <w:numId w:val="100"/>
        </w:numPr>
      </w:pPr>
      <w:r>
        <w:rPr>
          <w:rFonts w:ascii="Calibri" w:hAnsi="Calibri" w:eastAsia="Calibri"/>
          <w:color w:val="18232F"/>
          <w:sz w:val="22"/>
        </w:rPr>
        <w:t>documented security model;</w:t>
      </w:r>
    </w:p>
    <w:p>
      <w:pPr>
        <w:spacing w:before="0" w:after="160" w:line="280" w:lineRule="auto"/>
        <w:numPr>
          <w:ilvl w:val="0"/>
          <w:numId w:val="100"/>
        </w:numPr>
      </w:pPr>
      <w:r>
        <w:rPr>
          <w:rFonts w:ascii="Calibri" w:hAnsi="Calibri" w:eastAsia="Calibri"/>
          <w:color w:val="18232F"/>
          <w:sz w:val="22"/>
        </w:rPr>
        <w:t>contributor-friendly local mode;</w:t>
      </w:r>
    </w:p>
    <w:p>
      <w:pPr>
        <w:spacing w:before="0" w:after="160" w:line="280" w:lineRule="auto"/>
        <w:numPr>
          <w:ilvl w:val="0"/>
          <w:numId w:val="100"/>
        </w:numPr>
      </w:pPr>
      <w:r>
        <w:rPr>
          <w:rFonts w:ascii="Calibri" w:hAnsi="Calibri" w:eastAsia="Calibri"/>
          <w:color w:val="18232F"/>
          <w:sz w:val="22"/>
        </w:rPr>
        <w:t>no required cloud service.</w:t>
      </w:r>
    </w:p>
    <w:p>
      <w:pPr>
        <w:spacing w:before="0" w:after="120" w:line="264" w:lineRule="auto"/>
      </w:pPr>
      <w:r>
        <w:rPr>
          <w:rFonts w:ascii="Calibri" w:hAnsi="Calibri" w:eastAsia="Calibri"/>
          <w:color w:val="18232F"/>
          <w:sz w:val="22"/>
        </w:rPr>
        <w:t>Avoid an open-core split until the core semantics and community are established.</w:t>
      </w:r>
    </w:p>
    <w:p>
      <w:pPr>
        <w:keepNext/>
        <w:pageBreakBefore/>
        <w:spacing w:after="80"/>
      </w:pPr>
      <w:r>
        <w:rPr>
          <w:rFonts w:ascii="Calibri" w:hAnsi="Calibri" w:eastAsia="Calibri"/>
          <w:b/>
          <w:color w:val="B88A3B"/>
          <w:sz w:val="17"/>
        </w:rPr>
        <w:t>ARCHITECTURE STUDY</w:t>
      </w:r>
    </w:p>
    <w:p>
      <w:pPr>
        <w:pStyle w:val="Heading1"/>
      </w:pPr>
      <w:r>
        <w:rPr>
          <w:rFonts w:ascii="Calibri" w:hAnsi="Calibri" w:eastAsia="Calibri"/>
          <w:b/>
          <w:color w:val="2E74B5"/>
          <w:sz w:val="32"/>
        </w:rPr>
        <w:t>19. MVP use case: predictive maintenance</w:t>
      </w:r>
    </w:p>
    <w:p>
      <w:pPr>
        <w:pStyle w:val="Heading2"/>
      </w:pPr>
      <w:r>
        <w:rPr>
          <w:rFonts w:ascii="Calibri" w:hAnsi="Calibri" w:eastAsia="Calibri"/>
          <w:b/>
          <w:color w:val="2E74B5"/>
          <w:sz w:val="26"/>
        </w:rPr>
        <w:t>19.1 Why this is the right first example</w:t>
      </w:r>
    </w:p>
    <w:p>
      <w:pPr>
        <w:spacing w:before="0" w:after="120" w:line="264" w:lineRule="auto"/>
      </w:pPr>
      <w:r>
        <w:rPr>
          <w:rFonts w:ascii="Calibri" w:hAnsi="Calibri" w:eastAsia="Calibri"/>
          <w:color w:val="18232F"/>
          <w:sz w:val="22"/>
        </w:rPr>
        <w:t>Predictive maintenance demonstrates:</w:t>
      </w:r>
    </w:p>
    <w:p>
      <w:pPr>
        <w:spacing w:before="0" w:after="160" w:line="280" w:lineRule="auto"/>
        <w:numPr>
          <w:ilvl w:val="0"/>
          <w:numId w:val="100"/>
        </w:numPr>
      </w:pPr>
      <w:r>
        <w:rPr>
          <w:rFonts w:ascii="Calibri" w:hAnsi="Calibri" w:eastAsia="Calibri"/>
          <w:color w:val="18232F"/>
          <w:sz w:val="22"/>
        </w:rPr>
        <w:t>multiple sensor types;</w:t>
      </w:r>
    </w:p>
    <w:p>
      <w:pPr>
        <w:spacing w:before="0" w:after="160" w:line="280" w:lineRule="auto"/>
        <w:numPr>
          <w:ilvl w:val="0"/>
          <w:numId w:val="100"/>
        </w:numPr>
      </w:pPr>
      <w:r>
        <w:rPr>
          <w:rFonts w:ascii="Calibri" w:hAnsi="Calibri" w:eastAsia="Calibri"/>
          <w:color w:val="18232F"/>
          <w:sz w:val="22"/>
        </w:rPr>
        <w:t>multi-resolution windows;</w:t>
      </w:r>
    </w:p>
    <w:p>
      <w:pPr>
        <w:spacing w:before="0" w:after="160" w:line="280" w:lineRule="auto"/>
        <w:numPr>
          <w:ilvl w:val="0"/>
          <w:numId w:val="100"/>
        </w:numPr>
      </w:pPr>
      <w:r>
        <w:rPr>
          <w:rFonts w:ascii="Calibri" w:hAnsi="Calibri" w:eastAsia="Calibri"/>
          <w:color w:val="18232F"/>
          <w:sz w:val="22"/>
        </w:rPr>
        <w:t>slow drift and sudden anomalies;</w:t>
      </w:r>
    </w:p>
    <w:p>
      <w:pPr>
        <w:spacing w:before="0" w:after="160" w:line="280" w:lineRule="auto"/>
        <w:numPr>
          <w:ilvl w:val="0"/>
          <w:numId w:val="100"/>
        </w:numPr>
      </w:pPr>
      <w:r>
        <w:rPr>
          <w:rFonts w:ascii="Calibri" w:hAnsi="Calibri" w:eastAsia="Calibri"/>
          <w:color w:val="18232F"/>
          <w:sz w:val="22"/>
        </w:rPr>
        <w:t>missing data;</w:t>
      </w:r>
    </w:p>
    <w:p>
      <w:pPr>
        <w:spacing w:before="0" w:after="160" w:line="280" w:lineRule="auto"/>
        <w:numPr>
          <w:ilvl w:val="0"/>
          <w:numId w:val="100"/>
        </w:numPr>
      </w:pPr>
      <w:r>
        <w:rPr>
          <w:rFonts w:ascii="Calibri" w:hAnsi="Calibri" w:eastAsia="Calibri"/>
          <w:color w:val="18232F"/>
          <w:sz w:val="22"/>
        </w:rPr>
        <w:t>correlated evidence;</w:t>
      </w:r>
    </w:p>
    <w:p>
      <w:pPr>
        <w:spacing w:before="0" w:after="160" w:line="280" w:lineRule="auto"/>
        <w:numPr>
          <w:ilvl w:val="0"/>
          <w:numId w:val="100"/>
        </w:numPr>
      </w:pPr>
      <w:r>
        <w:rPr>
          <w:rFonts w:ascii="Calibri" w:hAnsi="Calibri" w:eastAsia="Calibri"/>
          <w:color w:val="18232F"/>
          <w:sz w:val="22"/>
        </w:rPr>
        <w:t>domain retrieval;</w:t>
      </w:r>
    </w:p>
    <w:p>
      <w:pPr>
        <w:spacing w:before="0" w:after="160" w:line="280" w:lineRule="auto"/>
        <w:numPr>
          <w:ilvl w:val="0"/>
          <w:numId w:val="100"/>
        </w:numPr>
      </w:pPr>
      <w:r>
        <w:rPr>
          <w:rFonts w:ascii="Calibri" w:hAnsi="Calibri" w:eastAsia="Calibri"/>
          <w:color w:val="18232F"/>
          <w:sz w:val="22"/>
        </w:rPr>
        <w:t>safe, non-physical actions;</w:t>
      </w:r>
    </w:p>
    <w:p>
      <w:pPr>
        <w:spacing w:before="0" w:after="160" w:line="280" w:lineRule="auto"/>
        <w:numPr>
          <w:ilvl w:val="0"/>
          <w:numId w:val="100"/>
        </w:numPr>
      </w:pPr>
      <w:r>
        <w:rPr>
          <w:rFonts w:ascii="Calibri" w:hAnsi="Calibri" w:eastAsia="Calibri"/>
          <w:color w:val="18232F"/>
          <w:sz w:val="22"/>
        </w:rPr>
        <w:t>human approval;</w:t>
      </w:r>
    </w:p>
    <w:p>
      <w:pPr>
        <w:spacing w:before="0" w:after="160" w:line="280" w:lineRule="auto"/>
        <w:numPr>
          <w:ilvl w:val="0"/>
          <w:numId w:val="100"/>
        </w:numPr>
      </w:pPr>
      <w:r>
        <w:rPr>
          <w:rFonts w:ascii="Calibri" w:hAnsi="Calibri" w:eastAsia="Calibri"/>
          <w:color w:val="18232F"/>
          <w:sz w:val="22"/>
        </w:rPr>
        <w:t>measurable outcomes;</w:t>
      </w:r>
    </w:p>
    <w:p>
      <w:pPr>
        <w:spacing w:before="0" w:after="160" w:line="280" w:lineRule="auto"/>
        <w:numPr>
          <w:ilvl w:val="0"/>
          <w:numId w:val="100"/>
        </w:numPr>
      </w:pPr>
      <w:r>
        <w:rPr>
          <w:rFonts w:ascii="Calibri" w:hAnsi="Calibri" w:eastAsia="Calibri"/>
          <w:color w:val="18232F"/>
          <w:sz w:val="22"/>
        </w:rPr>
        <w:t>replay with a simulator.</w:t>
      </w:r>
    </w:p>
    <w:p>
      <w:pPr>
        <w:pStyle w:val="Heading2"/>
      </w:pPr>
      <w:r>
        <w:rPr>
          <w:rFonts w:ascii="Calibri" w:hAnsi="Calibri" w:eastAsia="Calibri"/>
          <w:b/>
          <w:color w:val="2E74B5"/>
          <w:sz w:val="26"/>
        </w:rPr>
        <w:t>19.2 Scenario</w:t>
      </w:r>
    </w:p>
    <w:p>
      <w:pPr>
        <w:spacing w:before="0" w:after="120" w:line="264" w:lineRule="auto"/>
      </w:pPr>
      <w:r>
        <w:rPr>
          <w:rFonts w:ascii="Calibri" w:hAnsi="Calibri" w:eastAsia="Calibri"/>
          <w:color w:val="18232F"/>
          <w:sz w:val="22"/>
        </w:rPr>
        <w:t>A simulated motor emits temperature, vibration, current, rotation speed, and heartbeat events. Maintenance records and operating mode changes arrive on separate streams.</w:t>
      </w:r>
    </w:p>
    <w:p>
      <w:pPr>
        <w:spacing w:before="0" w:after="120" w:line="264" w:lineRule="auto"/>
      </w:pPr>
      <w:r>
        <w:rPr>
          <w:rFonts w:ascii="Calibri" w:hAnsi="Calibri" w:eastAsia="Calibri"/>
          <w:color w:val="18232F"/>
          <w:sz w:val="22"/>
        </w:rPr>
        <w:t>Deterministic operators compute:</w:t>
      </w:r>
    </w:p>
    <w:p>
      <w:pPr>
        <w:spacing w:before="0" w:after="160" w:line="280" w:lineRule="auto"/>
        <w:numPr>
          <w:ilvl w:val="0"/>
          <w:numId w:val="100"/>
        </w:numPr>
      </w:pPr>
      <w:r>
        <w:rPr>
          <w:rFonts w:ascii="Calibri" w:hAnsi="Calibri" w:eastAsia="Calibri"/>
          <w:color w:val="18232F"/>
          <w:sz w:val="22"/>
        </w:rPr>
        <w:t>vibration RMS and kurtosis;</w:t>
      </w:r>
    </w:p>
    <w:p>
      <w:pPr>
        <w:spacing w:before="0" w:after="160" w:line="280" w:lineRule="auto"/>
        <w:numPr>
          <w:ilvl w:val="0"/>
          <w:numId w:val="100"/>
        </w:numPr>
      </w:pPr>
      <w:r>
        <w:rPr>
          <w:rFonts w:ascii="Calibri" w:hAnsi="Calibri" w:eastAsia="Calibri"/>
          <w:color w:val="18232F"/>
          <w:sz w:val="22"/>
        </w:rPr>
        <w:t>temperature slope;</w:t>
      </w:r>
    </w:p>
    <w:p>
      <w:pPr>
        <w:spacing w:before="0" w:after="160" w:line="280" w:lineRule="auto"/>
        <w:numPr>
          <w:ilvl w:val="0"/>
          <w:numId w:val="100"/>
        </w:numPr>
      </w:pPr>
      <w:r>
        <w:rPr>
          <w:rFonts w:ascii="Calibri" w:hAnsi="Calibri" w:eastAsia="Calibri"/>
          <w:color w:val="18232F"/>
          <w:sz w:val="22"/>
        </w:rPr>
        <w:t>current deviation by operating mode;</w:t>
      </w:r>
    </w:p>
    <w:p>
      <w:pPr>
        <w:spacing w:before="0" w:after="160" w:line="280" w:lineRule="auto"/>
        <w:numPr>
          <w:ilvl w:val="0"/>
          <w:numId w:val="100"/>
        </w:numPr>
      </w:pPr>
      <w:r>
        <w:rPr>
          <w:rFonts w:ascii="Calibri" w:hAnsi="Calibri" w:eastAsia="Calibri"/>
          <w:color w:val="18232F"/>
          <w:sz w:val="22"/>
        </w:rPr>
        <w:t>correlation across signals;</w:t>
      </w:r>
    </w:p>
    <w:p>
      <w:pPr>
        <w:spacing w:before="0" w:after="160" w:line="280" w:lineRule="auto"/>
        <w:numPr>
          <w:ilvl w:val="0"/>
          <w:numId w:val="100"/>
        </w:numPr>
      </w:pPr>
      <w:r>
        <w:rPr>
          <w:rFonts w:ascii="Calibri" w:hAnsi="Calibri" w:eastAsia="Calibri"/>
          <w:color w:val="18232F"/>
          <w:sz w:val="22"/>
        </w:rPr>
        <w:t>peer and historical baselines;</w:t>
      </w:r>
    </w:p>
    <w:p>
      <w:pPr>
        <w:spacing w:before="0" w:after="160" w:line="280" w:lineRule="auto"/>
        <w:numPr>
          <w:ilvl w:val="0"/>
          <w:numId w:val="100"/>
        </w:numPr>
      </w:pPr>
      <w:r>
        <w:rPr>
          <w:rFonts w:ascii="Calibri" w:hAnsi="Calibri" w:eastAsia="Calibri"/>
          <w:color w:val="18232F"/>
          <w:sz w:val="22"/>
        </w:rPr>
        <w:t>missing-heartbeat duration.</w:t>
      </w:r>
    </w:p>
    <w:p>
      <w:pPr>
        <w:spacing w:before="0" w:after="120" w:line="264" w:lineRule="auto"/>
      </w:pPr>
      <w:r>
        <w:rPr>
          <w:rFonts w:ascii="Calibri" w:hAnsi="Calibri" w:eastAsia="Calibri"/>
          <w:color w:val="18232F"/>
          <w:sz w:val="22"/>
        </w:rPr>
        <w:t xml:space="preserve">The Situation engine maintains </w:t>
      </w:r>
      <w:r>
        <w:rPr>
          <w:rFonts w:ascii="DejaVu Sans Mono" w:hAnsi="DejaVu Sans Mono" w:eastAsia="DejaVu Sans Mono"/>
          <w:color w:val="6B5B7B"/>
          <w:sz w:val="20"/>
          <w:shd w:fill="F2F4F7"/>
        </w:rPr>
        <w:t>bearing_degradation</w:t>
      </w:r>
      <w:r>
        <w:rPr>
          <w:rFonts w:ascii="Calibri" w:hAnsi="Calibri" w:eastAsia="Calibri"/>
          <w:color w:val="18232F"/>
          <w:sz w:val="22"/>
        </w:rPr>
        <w:t xml:space="preserve"> and </w:t>
      </w:r>
      <w:r>
        <w:rPr>
          <w:rFonts w:ascii="DejaVu Sans Mono" w:hAnsi="DejaVu Sans Mono" w:eastAsia="DejaVu Sans Mono"/>
          <w:color w:val="6B5B7B"/>
          <w:sz w:val="20"/>
          <w:shd w:fill="F2F4F7"/>
        </w:rPr>
        <w:t>sensor_health</w:t>
      </w:r>
      <w:r>
        <w:rPr>
          <w:rFonts w:ascii="Calibri" w:hAnsi="Calibri" w:eastAsia="Calibri"/>
          <w:color w:val="18232F"/>
          <w:sz w:val="22"/>
        </w:rPr>
        <w:t xml:space="preserve"> Situations separately. A cognitive trigger starts an episode only when evidence persists, multiple features agree, uncertainty is high, or maintenance urgency changes.</w:t>
      </w:r>
    </w:p>
    <w:p>
      <w:pPr>
        <w:spacing w:before="0" w:after="120" w:line="264" w:lineRule="auto"/>
      </w:pPr>
      <w:r>
        <w:rPr>
          <w:rFonts w:ascii="Calibri" w:hAnsi="Calibri" w:eastAsia="Calibri"/>
          <w:color w:val="18232F"/>
          <w:sz w:val="22"/>
        </w:rPr>
        <w:t>The agent can:</w:t>
      </w:r>
    </w:p>
    <w:p>
      <w:pPr>
        <w:spacing w:before="0" w:after="160" w:line="280" w:lineRule="auto"/>
        <w:numPr>
          <w:ilvl w:val="0"/>
          <w:numId w:val="100"/>
        </w:numPr>
      </w:pPr>
      <w:r>
        <w:rPr>
          <w:rFonts w:ascii="Calibri" w:hAnsi="Calibri" w:eastAsia="Calibri"/>
          <w:color w:val="18232F"/>
          <w:sz w:val="22"/>
        </w:rPr>
        <w:t>retrieve relevant manual sections;</w:t>
      </w:r>
    </w:p>
    <w:p>
      <w:pPr>
        <w:spacing w:before="0" w:after="160" w:line="280" w:lineRule="auto"/>
        <w:numPr>
          <w:ilvl w:val="0"/>
          <w:numId w:val="100"/>
        </w:numPr>
      </w:pPr>
      <w:r>
        <w:rPr>
          <w:rFonts w:ascii="Calibri" w:hAnsi="Calibri" w:eastAsia="Calibri"/>
          <w:color w:val="18232F"/>
          <w:sz w:val="22"/>
        </w:rPr>
        <w:t>inspect prior incidents;</w:t>
      </w:r>
    </w:p>
    <w:p>
      <w:pPr>
        <w:spacing w:before="0" w:after="160" w:line="280" w:lineRule="auto"/>
        <w:numPr>
          <w:ilvl w:val="0"/>
          <w:numId w:val="100"/>
        </w:numPr>
      </w:pPr>
      <w:r>
        <w:rPr>
          <w:rFonts w:ascii="Calibri" w:hAnsi="Calibri" w:eastAsia="Calibri"/>
          <w:color w:val="18232F"/>
          <w:sz w:val="22"/>
        </w:rPr>
        <w:t>compare hypotheses such as bearing wear, overload, misalignment, or sensor failure;</w:t>
      </w:r>
    </w:p>
    <w:p>
      <w:pPr>
        <w:spacing w:before="0" w:after="160" w:line="280" w:lineRule="auto"/>
        <w:numPr>
          <w:ilvl w:val="0"/>
          <w:numId w:val="100"/>
        </w:numPr>
      </w:pPr>
      <w:r>
        <w:rPr>
          <w:rFonts w:ascii="Calibri" w:hAnsi="Calibri" w:eastAsia="Calibri"/>
          <w:color w:val="18232F"/>
          <w:sz w:val="22"/>
        </w:rPr>
        <w:t>propose inspection steps;</w:t>
      </w:r>
    </w:p>
    <w:p>
      <w:pPr>
        <w:spacing w:before="0" w:after="160" w:line="280" w:lineRule="auto"/>
        <w:numPr>
          <w:ilvl w:val="0"/>
          <w:numId w:val="100"/>
        </w:numPr>
      </w:pPr>
      <w:r>
        <w:rPr>
          <w:rFonts w:ascii="Calibri" w:hAnsi="Calibri" w:eastAsia="Calibri"/>
          <w:color w:val="18232F"/>
          <w:sz w:val="22"/>
        </w:rPr>
        <w:t>draft a maintenance ticket;</w:t>
      </w:r>
    </w:p>
    <w:p>
      <w:pPr>
        <w:spacing w:before="0" w:after="160" w:line="280" w:lineRule="auto"/>
        <w:numPr>
          <w:ilvl w:val="0"/>
          <w:numId w:val="100"/>
        </w:numPr>
      </w:pPr>
      <w:r>
        <w:rPr>
          <w:rFonts w:ascii="Calibri" w:hAnsi="Calibri" w:eastAsia="Calibri"/>
          <w:color w:val="18232F"/>
          <w:sz w:val="22"/>
        </w:rPr>
        <w:t>recommend operating limits.</w:t>
      </w:r>
    </w:p>
    <w:p>
      <w:pPr>
        <w:spacing w:before="0" w:after="120" w:line="264" w:lineRule="auto"/>
      </w:pPr>
      <w:r>
        <w:rPr>
          <w:rFonts w:ascii="Calibri" w:hAnsi="Calibri" w:eastAsia="Calibri"/>
          <w:color w:val="18232F"/>
          <w:sz w:val="22"/>
        </w:rPr>
        <w:t>It cannot stop the machine. A deterministic safety system remains responsible for emergency shutdown.</w:t>
      </w:r>
    </w:p>
    <w:p>
      <w:pPr>
        <w:pStyle w:val="Heading2"/>
      </w:pPr>
      <w:r>
        <w:rPr>
          <w:rFonts w:ascii="Calibri" w:hAnsi="Calibri" w:eastAsia="Calibri"/>
          <w:b/>
          <w:color w:val="2E74B5"/>
          <w:sz w:val="26"/>
        </w:rPr>
        <w:t>19.3 Acceptance criteria</w:t>
      </w:r>
    </w:p>
    <w:p>
      <w:pPr>
        <w:spacing w:before="0" w:after="120" w:line="264" w:lineRule="auto"/>
      </w:pPr>
      <w:r>
        <w:rPr>
          <w:rFonts w:ascii="Calibri" w:hAnsi="Calibri" w:eastAsia="Calibri"/>
          <w:color w:val="18232F"/>
          <w:sz w:val="22"/>
        </w:rPr>
        <w:t>The MVP is credible when it can:</w:t>
      </w:r>
    </w:p>
    <w:p>
      <w:pPr>
        <w:spacing w:before="0" w:after="160" w:line="280" w:lineRule="auto"/>
        <w:numPr>
          <w:ilvl w:val="0"/>
          <w:numId w:val="100"/>
        </w:numPr>
      </w:pPr>
      <w:r>
        <w:rPr>
          <w:rFonts w:ascii="Calibri" w:hAnsi="Calibri" w:eastAsia="Calibri"/>
          <w:color w:val="18232F"/>
          <w:sz w:val="22"/>
        </w:rPr>
        <w:t>correctly handle a deliberately out-of-order trace;</w:t>
      </w:r>
    </w:p>
    <w:p>
      <w:pPr>
        <w:spacing w:before="0" w:after="160" w:line="280" w:lineRule="auto"/>
        <w:numPr>
          <w:ilvl w:val="0"/>
          <w:numId w:val="100"/>
        </w:numPr>
      </w:pPr>
      <w:r>
        <w:rPr>
          <w:rFonts w:ascii="Calibri" w:hAnsi="Calibri" w:eastAsia="Calibri"/>
          <w:color w:val="18232F"/>
          <w:sz w:val="22"/>
        </w:rPr>
        <w:t>revise a provisional Situation after late evidence;</w:t>
      </w:r>
    </w:p>
    <w:p>
      <w:pPr>
        <w:spacing w:before="0" w:after="160" w:line="280" w:lineRule="auto"/>
        <w:numPr>
          <w:ilvl w:val="0"/>
          <w:numId w:val="100"/>
        </w:numPr>
      </w:pPr>
      <w:r>
        <w:rPr>
          <w:rFonts w:ascii="Calibri" w:hAnsi="Calibri" w:eastAsia="Calibri"/>
          <w:color w:val="18232F"/>
          <w:sz w:val="22"/>
        </w:rPr>
        <w:t>detect missing heartbeat without a new event;</w:t>
      </w:r>
    </w:p>
    <w:p>
      <w:pPr>
        <w:spacing w:before="0" w:after="160" w:line="280" w:lineRule="auto"/>
        <w:numPr>
          <w:ilvl w:val="0"/>
          <w:numId w:val="100"/>
        </w:numPr>
      </w:pPr>
      <w:r>
        <w:rPr>
          <w:rFonts w:ascii="Calibri" w:hAnsi="Calibri" w:eastAsia="Calibri"/>
          <w:color w:val="18232F"/>
          <w:sz w:val="22"/>
        </w:rPr>
        <w:t>avoid repeated episodes during noisy oscillation;</w:t>
      </w:r>
    </w:p>
    <w:p>
      <w:pPr>
        <w:spacing w:before="0" w:after="160" w:line="280" w:lineRule="auto"/>
        <w:numPr>
          <w:ilvl w:val="0"/>
          <w:numId w:val="100"/>
        </w:numPr>
      </w:pPr>
      <w:r>
        <w:rPr>
          <w:rFonts w:ascii="Calibri" w:hAnsi="Calibri" w:eastAsia="Calibri"/>
          <w:color w:val="18232F"/>
          <w:sz w:val="22"/>
        </w:rPr>
        <w:t>cancel an episode after material supersession;</w:t>
      </w:r>
    </w:p>
    <w:p>
      <w:pPr>
        <w:spacing w:before="0" w:after="160" w:line="280" w:lineRule="auto"/>
        <w:numPr>
          <w:ilvl w:val="0"/>
          <w:numId w:val="100"/>
        </w:numPr>
      </w:pPr>
      <w:r>
        <w:rPr>
          <w:rFonts w:ascii="Calibri" w:hAnsi="Calibri" w:eastAsia="Calibri"/>
          <w:color w:val="18232F"/>
          <w:sz w:val="22"/>
        </w:rPr>
        <w:t>prevent duplicate ticket creation after crash/replay;</w:t>
      </w:r>
    </w:p>
    <w:p>
      <w:pPr>
        <w:spacing w:before="0" w:after="160" w:line="280" w:lineRule="auto"/>
        <w:numPr>
          <w:ilvl w:val="0"/>
          <w:numId w:val="100"/>
        </w:numPr>
      </w:pPr>
      <w:r>
        <w:rPr>
          <w:rFonts w:ascii="Calibri" w:hAnsi="Calibri" w:eastAsia="Calibri"/>
          <w:color w:val="18232F"/>
          <w:sz w:val="22"/>
        </w:rPr>
        <w:t>reproduce a decision using recorded cognition;</w:t>
      </w:r>
    </w:p>
    <w:p>
      <w:pPr>
        <w:spacing w:before="0" w:after="160" w:line="280" w:lineRule="auto"/>
        <w:numPr>
          <w:ilvl w:val="0"/>
          <w:numId w:val="100"/>
        </w:numPr>
      </w:pPr>
      <w:r>
        <w:rPr>
          <w:rFonts w:ascii="Calibri" w:hAnsi="Calibri" w:eastAsia="Calibri"/>
          <w:color w:val="18232F"/>
          <w:sz w:val="22"/>
        </w:rPr>
        <w:t>compare a new prompt/model in shadow mode;</w:t>
      </w:r>
    </w:p>
    <w:p>
      <w:pPr>
        <w:spacing w:before="0" w:after="160" w:line="280" w:lineRule="auto"/>
        <w:numPr>
          <w:ilvl w:val="0"/>
          <w:numId w:val="100"/>
        </w:numPr>
      </w:pPr>
      <w:r>
        <w:rPr>
          <w:rFonts w:ascii="Calibri" w:hAnsi="Calibri" w:eastAsia="Calibri"/>
          <w:color w:val="18232F"/>
          <w:sz w:val="22"/>
        </w:rPr>
        <w:t>explain every Situation field through provenance;</w:t>
      </w:r>
    </w:p>
    <w:p>
      <w:pPr>
        <w:spacing w:before="0" w:after="160" w:line="280" w:lineRule="auto"/>
        <w:numPr>
          <w:ilvl w:val="0"/>
          <w:numId w:val="100"/>
        </w:numPr>
      </w:pPr>
      <w:r>
        <w:rPr>
          <w:rFonts w:ascii="Calibri" w:hAnsi="Calibri" w:eastAsia="Calibri"/>
          <w:color w:val="18232F"/>
          <w:sz w:val="22"/>
        </w:rPr>
        <w:t>run locally with one command.</w:t>
      </w:r>
    </w:p>
    <w:p>
      <w:pPr>
        <w:keepNext/>
        <w:pageBreakBefore/>
        <w:spacing w:after="80"/>
      </w:pPr>
      <w:r>
        <w:rPr>
          <w:rFonts w:ascii="Calibri" w:hAnsi="Calibri" w:eastAsia="Calibri"/>
          <w:b/>
          <w:color w:val="B88A3B"/>
          <w:sz w:val="17"/>
        </w:rPr>
        <w:t>ARCHITECTURE STUDY</w:t>
      </w:r>
    </w:p>
    <w:p>
      <w:pPr>
        <w:pStyle w:val="Heading1"/>
      </w:pPr>
      <w:r>
        <w:rPr>
          <w:rFonts w:ascii="Calibri" w:hAnsi="Calibri" w:eastAsia="Calibri"/>
          <w:b/>
          <w:color w:val="2E74B5"/>
          <w:sz w:val="32"/>
        </w:rPr>
        <w:t>20. Additional reference use cases</w:t>
      </w:r>
    </w:p>
    <w:p>
      <w:pPr>
        <w:pStyle w:val="Heading2"/>
      </w:pPr>
      <w:r>
        <w:rPr>
          <w:rFonts w:ascii="Calibri" w:hAnsi="Calibri" w:eastAsia="Calibri"/>
          <w:b/>
          <w:color w:val="2E74B5"/>
          <w:sz w:val="26"/>
        </w:rPr>
        <w:t>20.1 Smart building and energy</w:t>
      </w:r>
    </w:p>
    <w:p>
      <w:pPr>
        <w:spacing w:before="0" w:after="120" w:line="264" w:lineRule="auto"/>
      </w:pPr>
      <w:r>
        <w:rPr>
          <w:rFonts w:ascii="Calibri" w:hAnsi="Calibri" w:eastAsia="Calibri"/>
          <w:color w:val="18232F"/>
          <w:sz w:val="22"/>
        </w:rPr>
        <w:t>Slow streams from temperature, humidity, CO₂, occupancy, weather, and energy meters create Situations such as ventilation inefficiency, mold risk, abnormal night consumption, or equipment degradation. The action plane may recommend schedules or create facility tickets. This is an excellent second demo because silence, seasonality, long windows, and low event rates matter.</w:t>
      </w:r>
    </w:p>
    <w:p>
      <w:pPr>
        <w:pStyle w:val="Heading2"/>
      </w:pPr>
      <w:r>
        <w:rPr>
          <w:rFonts w:ascii="Calibri" w:hAnsi="Calibri" w:eastAsia="Calibri"/>
          <w:b/>
          <w:color w:val="2E74B5"/>
          <w:sz w:val="26"/>
        </w:rPr>
        <w:t>20.2 Production incident response</w:t>
      </w:r>
    </w:p>
    <w:p>
      <w:pPr>
        <w:spacing w:before="0" w:after="120" w:line="264" w:lineRule="auto"/>
      </w:pPr>
      <w:r>
        <w:rPr>
          <w:rFonts w:ascii="Calibri" w:hAnsi="Calibri" w:eastAsia="Calibri"/>
          <w:color w:val="18232F"/>
          <w:sz w:val="22"/>
        </w:rPr>
        <w:t>Logs, metrics, traces, deploy events, feature flags, and dependency health create service Situations. Deterministic operators recognize SLO burn, correlated failures, and change points. The agent retrieves runbooks and change history, proposes a diagnosis and rollback, while policy controls execution.</w:t>
      </w:r>
    </w:p>
    <w:p>
      <w:pPr>
        <w:pStyle w:val="Heading2"/>
      </w:pPr>
      <w:r>
        <w:rPr>
          <w:rFonts w:ascii="Calibri" w:hAnsi="Calibri" w:eastAsia="Calibri"/>
          <w:b/>
          <w:color w:val="2E74B5"/>
          <w:sz w:val="26"/>
        </w:rPr>
        <w:t>20.3 Fraud and account risk</w:t>
      </w:r>
    </w:p>
    <w:p>
      <w:pPr>
        <w:spacing w:before="0" w:after="120" w:line="264" w:lineRule="auto"/>
      </w:pPr>
      <w:r>
        <w:rPr>
          <w:rFonts w:ascii="Calibri" w:hAnsi="Calibri" w:eastAsia="Calibri"/>
          <w:color w:val="18232F"/>
          <w:sz w:val="22"/>
        </w:rPr>
        <w:t>Transactions, devices, locations, identity signals, and historical behavior create account Situations. Fast rules can block known attacks; cognition handles ambiguous cases. Strong versioning and stale-decision checks are essential because new transactions continue during reasoning.</w:t>
      </w:r>
    </w:p>
    <w:p>
      <w:pPr>
        <w:pStyle w:val="Heading2"/>
      </w:pPr>
      <w:r>
        <w:rPr>
          <w:rFonts w:ascii="Calibri" w:hAnsi="Calibri" w:eastAsia="Calibri"/>
          <w:b/>
          <w:color w:val="2E74B5"/>
          <w:sz w:val="26"/>
        </w:rPr>
        <w:t>20.4 Logistics</w:t>
      </w:r>
    </w:p>
    <w:p>
      <w:pPr>
        <w:spacing w:before="0" w:after="120" w:line="264" w:lineRule="auto"/>
      </w:pPr>
      <w:r>
        <w:rPr>
          <w:rFonts w:ascii="Calibri" w:hAnsi="Calibri" w:eastAsia="Calibri"/>
          <w:color w:val="18232F"/>
          <w:sz w:val="22"/>
        </w:rPr>
        <w:t>Vehicle telemetry, route progress, weather, warehouse events, and delivery commitments create shipment Situations. Agents reason about exceptions and propose rerouting or customer communication; deterministic systems retain control of safety and dispatch constraints.</w:t>
      </w:r>
    </w:p>
    <w:p>
      <w:pPr>
        <w:pStyle w:val="Heading2"/>
      </w:pPr>
      <w:r>
        <w:rPr>
          <w:rFonts w:ascii="Calibri" w:hAnsi="Calibri" w:eastAsia="Calibri"/>
          <w:b/>
          <w:color w:val="2E74B5"/>
          <w:sz w:val="26"/>
        </w:rPr>
        <w:t>20.5 Healthcare monitoring</w:t>
      </w:r>
    </w:p>
    <w:p>
      <w:pPr>
        <w:spacing w:before="0" w:after="120" w:line="264" w:lineRule="auto"/>
      </w:pPr>
      <w:r>
        <w:rPr>
          <w:rFonts w:ascii="Calibri" w:hAnsi="Calibri" w:eastAsia="Calibri"/>
          <w:color w:val="18232F"/>
          <w:sz w:val="22"/>
        </w:rPr>
        <w:t>The architecture can support advisory monitoring, but healthcare is not a suitable first autonomous demo. Clinical decisions require validated models, regulated data handling, explicit human authority, and domain-specific safety cases. The agent should remain advisory unless deployed inside an approved medical system.</w:t>
      </w:r>
    </w:p>
    <w:p>
      <w:pPr>
        <w:keepNext/>
        <w:pageBreakBefore/>
        <w:spacing w:after="80"/>
      </w:pPr>
      <w:r>
        <w:rPr>
          <w:rFonts w:ascii="Calibri" w:hAnsi="Calibri" w:eastAsia="Calibri"/>
          <w:b/>
          <w:color w:val="B88A3B"/>
          <w:sz w:val="17"/>
        </w:rPr>
        <w:t>ARCHITECTURE STUDY</w:t>
      </w:r>
    </w:p>
    <w:p>
      <w:pPr>
        <w:pStyle w:val="Heading1"/>
      </w:pPr>
      <w:r>
        <w:rPr>
          <w:rFonts w:ascii="Calibri" w:hAnsi="Calibri" w:eastAsia="Calibri"/>
          <w:b/>
          <w:color w:val="2E74B5"/>
          <w:sz w:val="32"/>
        </w:rPr>
        <w:t>21. Risks and design traps</w:t>
      </w:r>
    </w:p>
    <w:p>
      <w:pPr>
        <w:pStyle w:val="Heading2"/>
      </w:pPr>
      <w:r>
        <w:rPr>
          <w:rFonts w:ascii="Calibri" w:hAnsi="Calibri" w:eastAsia="Calibri"/>
          <w:b/>
          <w:color w:val="2E74B5"/>
          <w:sz w:val="26"/>
        </w:rPr>
        <w:t>21.1 Calling the agent for each event</w:t>
      </w:r>
    </w:p>
    <w:p>
      <w:pPr>
        <w:spacing w:before="0" w:after="120" w:line="264" w:lineRule="auto"/>
      </w:pPr>
      <w:r>
        <w:rPr>
          <w:rFonts w:ascii="Calibri" w:hAnsi="Calibri" w:eastAsia="Calibri"/>
          <w:color w:val="18232F"/>
          <w:sz w:val="22"/>
        </w:rPr>
        <w:t>This is the most likely naive design. It creates runaway cost, backlogs, repeated context, and contradictory actions. Use situations and cognitive triggers.</w:t>
      </w:r>
    </w:p>
    <w:p>
      <w:pPr>
        <w:pStyle w:val="Heading2"/>
      </w:pPr>
      <w:r>
        <w:rPr>
          <w:rFonts w:ascii="Calibri" w:hAnsi="Calibri" w:eastAsia="Calibri"/>
          <w:b/>
          <w:color w:val="2E74B5"/>
          <w:sz w:val="26"/>
        </w:rPr>
        <w:t>21.2 Treating the broker as the architecture</w:t>
      </w:r>
    </w:p>
    <w:p>
      <w:pPr>
        <w:spacing w:before="0" w:after="120" w:line="264" w:lineRule="auto"/>
      </w:pPr>
      <w:r>
        <w:rPr>
          <w:rFonts w:ascii="Calibri" w:hAnsi="Calibri" w:eastAsia="Calibri"/>
          <w:color w:val="18232F"/>
          <w:sz w:val="22"/>
        </w:rPr>
        <w:t>Kafka or Pulsar solves transport and durability, not temporal interpretation, cognition admission, context projection, or action safety.</w:t>
      </w:r>
    </w:p>
    <w:p>
      <w:pPr>
        <w:pStyle w:val="Heading2"/>
      </w:pPr>
      <w:r>
        <w:rPr>
          <w:rFonts w:ascii="Calibri" w:hAnsi="Calibri" w:eastAsia="Calibri"/>
          <w:b/>
          <w:color w:val="2E74B5"/>
          <w:sz w:val="26"/>
        </w:rPr>
        <w:t>21.3 Hiding lateness</w:t>
      </w:r>
    </w:p>
    <w:p>
      <w:pPr>
        <w:spacing w:before="0" w:after="120" w:line="264" w:lineRule="auto"/>
      </w:pPr>
      <w:r>
        <w:rPr>
          <w:rFonts w:ascii="Calibri" w:hAnsi="Calibri" w:eastAsia="Calibri"/>
          <w:color w:val="18232F"/>
          <w:sz w:val="22"/>
        </w:rPr>
        <w:t>If the agent cannot see whether evidence is provisional or corrected, it may overstate confidence. Completeness belongs in the Situation contract.</w:t>
      </w:r>
    </w:p>
    <w:p>
      <w:pPr>
        <w:pStyle w:val="Heading2"/>
      </w:pPr>
      <w:r>
        <w:rPr>
          <w:rFonts w:ascii="Calibri" w:hAnsi="Calibri" w:eastAsia="Calibri"/>
          <w:b/>
          <w:color w:val="2E74B5"/>
          <w:sz w:val="26"/>
        </w:rPr>
        <w:t>21.4 Letting model output mutate state directly</w:t>
      </w:r>
    </w:p>
    <w:p>
      <w:pPr>
        <w:spacing w:before="0" w:after="120" w:line="264" w:lineRule="auto"/>
      </w:pPr>
      <w:r>
        <w:rPr>
          <w:rFonts w:ascii="Calibri" w:hAnsi="Calibri" w:eastAsia="Calibri"/>
          <w:color w:val="18232F"/>
          <w:sz w:val="22"/>
        </w:rPr>
        <w:t>Direct writes make replay, validation, and provenance weak. Accept a typed decision, validate it, then apply a deterministic reducer or policy.</w:t>
      </w:r>
    </w:p>
    <w:p>
      <w:pPr>
        <w:pStyle w:val="Heading2"/>
      </w:pPr>
      <w:r>
        <w:rPr>
          <w:rFonts w:ascii="Calibri" w:hAnsi="Calibri" w:eastAsia="Calibri"/>
          <w:b/>
          <w:color w:val="2E74B5"/>
          <w:sz w:val="26"/>
        </w:rPr>
        <w:t>21.5 Mixing continuous and reasoning loops</w:t>
      </w:r>
    </w:p>
    <w:p>
      <w:pPr>
        <w:spacing w:before="0" w:after="120" w:line="264" w:lineRule="auto"/>
      </w:pPr>
      <w:r>
        <w:rPr>
          <w:rFonts w:ascii="Calibri" w:hAnsi="Calibri" w:eastAsia="Calibri"/>
          <w:color w:val="18232F"/>
          <w:sz w:val="22"/>
        </w:rPr>
        <w:t>An agent waiting indefinitely for events becomes hard to checkpoint, upgrade, cancel, and budget. Keep the stream loop continuous and episodes finite.</w:t>
      </w:r>
    </w:p>
    <w:p>
      <w:pPr>
        <w:pStyle w:val="Heading2"/>
      </w:pPr>
      <w:r>
        <w:rPr>
          <w:rFonts w:ascii="Calibri" w:hAnsi="Calibri" w:eastAsia="Calibri"/>
          <w:b/>
          <w:color w:val="2E74B5"/>
          <w:sz w:val="26"/>
        </w:rPr>
        <w:t>21.6 Exactly-once marketing</w:t>
      </w:r>
    </w:p>
    <w:p>
      <w:pPr>
        <w:spacing w:before="0" w:after="120" w:line="264" w:lineRule="auto"/>
      </w:pPr>
      <w:r>
        <w:rPr>
          <w:rFonts w:ascii="Calibri" w:hAnsi="Calibri" w:eastAsia="Calibri"/>
          <w:color w:val="18232F"/>
          <w:sz w:val="22"/>
        </w:rPr>
        <w:t>Exactly-once stream state does not make email, tickets, payments, or physical actions exactly once. Use idempotency and reconciliation, and document limits.</w:t>
      </w:r>
    </w:p>
    <w:p>
      <w:pPr>
        <w:pStyle w:val="Heading2"/>
      </w:pPr>
      <w:r>
        <w:rPr>
          <w:rFonts w:ascii="Calibri" w:hAnsi="Calibri" w:eastAsia="Calibri"/>
          <w:b/>
          <w:color w:val="2E74B5"/>
          <w:sz w:val="26"/>
        </w:rPr>
        <w:t>21.7 Oscillation</w:t>
      </w:r>
    </w:p>
    <w:p>
      <w:pPr>
        <w:spacing w:before="0" w:after="120" w:line="264" w:lineRule="auto"/>
      </w:pPr>
      <w:r>
        <w:rPr>
          <w:rFonts w:ascii="Calibri" w:hAnsi="Calibri" w:eastAsia="Calibri"/>
          <w:color w:val="18232F"/>
          <w:sz w:val="22"/>
        </w:rPr>
        <w:t>Noisy evidence can cause repeated phase and action reversals. Use hysteresis, minimum duration, cooldown, and action stability policy.</w:t>
      </w:r>
    </w:p>
    <w:p>
      <w:pPr>
        <w:pStyle w:val="Heading2"/>
      </w:pPr>
      <w:r>
        <w:rPr>
          <w:rFonts w:ascii="Calibri" w:hAnsi="Calibri" w:eastAsia="Calibri"/>
          <w:b/>
          <w:color w:val="2E74B5"/>
          <w:sz w:val="26"/>
        </w:rPr>
        <w:t>21.8 Context dumping</w:t>
      </w:r>
    </w:p>
    <w:p>
      <w:pPr>
        <w:spacing w:before="0" w:after="120" w:line="264" w:lineRule="auto"/>
      </w:pPr>
      <w:r>
        <w:rPr>
          <w:rFonts w:ascii="Calibri" w:hAnsi="Calibri" w:eastAsia="Calibri"/>
          <w:color w:val="18232F"/>
          <w:sz w:val="22"/>
        </w:rPr>
        <w:t>Putting thousands of readings into a prompt wastes tokens and encourages arithmetic mistakes. Provide computed features and query tools.</w:t>
      </w:r>
    </w:p>
    <w:p>
      <w:pPr>
        <w:pStyle w:val="Heading2"/>
      </w:pPr>
      <w:r>
        <w:rPr>
          <w:rFonts w:ascii="Calibri" w:hAnsi="Calibri" w:eastAsia="Calibri"/>
          <w:b/>
          <w:color w:val="2E74B5"/>
          <w:sz w:val="26"/>
        </w:rPr>
        <w:t>21.9 Uncontrolled self-learning</w:t>
      </w:r>
    </w:p>
    <w:p>
      <w:pPr>
        <w:spacing w:before="0" w:after="120" w:line="264" w:lineRule="auto"/>
      </w:pPr>
      <w:r>
        <w:rPr>
          <w:rFonts w:ascii="Calibri" w:hAnsi="Calibri" w:eastAsia="Calibri"/>
          <w:color w:val="18232F"/>
          <w:sz w:val="22"/>
        </w:rPr>
        <w:t>Automatically changing production triggers or policies from one outcome can create drift and unsafe feedback. Promote learned changes through offline evaluation and versioned release.</w:t>
      </w:r>
    </w:p>
    <w:p>
      <w:pPr>
        <w:pStyle w:val="Heading2"/>
      </w:pPr>
      <w:r>
        <w:rPr>
          <w:rFonts w:ascii="Calibri" w:hAnsi="Calibri" w:eastAsia="Calibri"/>
          <w:b/>
          <w:color w:val="2E74B5"/>
          <w:sz w:val="26"/>
        </w:rPr>
        <w:t>21.10 Rebuilding too much infrastructure</w:t>
      </w:r>
    </w:p>
    <w:p>
      <w:pPr>
        <w:spacing w:before="0" w:after="120" w:line="264" w:lineRule="auto"/>
      </w:pPr>
      <w:r>
        <w:rPr>
          <w:rFonts w:ascii="Calibri" w:hAnsi="Calibri" w:eastAsia="Calibri"/>
          <w:color w:val="18232F"/>
          <w:sz w:val="22"/>
        </w:rPr>
        <w:t>A new distributed broker, stream engine, vector database, workflow engine, and agent SDK in one repository would be unfinishable. Own the Situation-to-Cognition boundary and integrate the rest.</w:t>
      </w:r>
    </w:p>
    <w:p>
      <w:pPr>
        <w:pStyle w:val="Heading2"/>
      </w:pPr>
      <w:r>
        <w:rPr>
          <w:rFonts w:ascii="Calibri" w:hAnsi="Calibri" w:eastAsia="Calibri"/>
          <w:b/>
          <w:color w:val="2E74B5"/>
          <w:sz w:val="26"/>
        </w:rPr>
        <w:t>21.11 Weak open-source differentiation</w:t>
      </w:r>
    </w:p>
    <w:p>
      <w:pPr>
        <w:spacing w:before="0" w:after="120" w:line="264" w:lineRule="auto"/>
      </w:pPr>
      <w:r>
        <w:rPr>
          <w:rFonts w:ascii="Calibri" w:hAnsi="Calibri" w:eastAsia="Calibri"/>
          <w:color w:val="18232F"/>
          <w:sz w:val="22"/>
        </w:rPr>
        <w:t>An open Kafka consumer that calls an LLM will be eclipsed by vendor offerings. The project needs explicit semantics, a portable SituationSpec, replay, and a compatibility suite.</w:t>
      </w:r>
    </w:p>
    <w:p>
      <w:pPr>
        <w:keepNext/>
        <w:pageBreakBefore/>
        <w:spacing w:after="80"/>
      </w:pPr>
      <w:r>
        <w:rPr>
          <w:rFonts w:ascii="Calibri" w:hAnsi="Calibri" w:eastAsia="Calibri"/>
          <w:b/>
          <w:color w:val="B88A3B"/>
          <w:sz w:val="17"/>
        </w:rPr>
        <w:t>ARCHITECTURE STUDY</w:t>
      </w:r>
    </w:p>
    <w:p>
      <w:pPr>
        <w:pStyle w:val="Heading1"/>
      </w:pPr>
      <w:r>
        <w:rPr>
          <w:rFonts w:ascii="Calibri" w:hAnsi="Calibri" w:eastAsia="Calibri"/>
          <w:b/>
          <w:color w:val="2E74B5"/>
          <w:sz w:val="32"/>
        </w:rPr>
        <w:t>22. Delivery roadmap</w:t>
      </w:r>
    </w:p>
    <w:p>
      <w:pPr>
        <w:pStyle w:val="Heading2"/>
      </w:pPr>
      <w:r>
        <w:rPr>
          <w:rFonts w:ascii="Calibri" w:hAnsi="Calibri" w:eastAsia="Calibri"/>
          <w:b/>
          <w:color w:val="2E74B5"/>
          <w:sz w:val="26"/>
        </w:rPr>
        <w:t>Phase 0 — Semantics and simulator</w:t>
      </w:r>
    </w:p>
    <w:p>
      <w:pPr>
        <w:spacing w:before="0" w:after="120" w:line="264" w:lineRule="auto"/>
      </w:pPr>
      <w:r>
        <w:rPr>
          <w:rFonts w:ascii="Calibri" w:hAnsi="Calibri" w:eastAsia="Calibri"/>
          <w:color w:val="18232F"/>
          <w:sz w:val="22"/>
        </w:rPr>
        <w:t>Duration target: 2–3 weeks.</w:t>
      </w:r>
    </w:p>
    <w:p>
      <w:pPr>
        <w:spacing w:before="0" w:after="160" w:line="280" w:lineRule="auto"/>
        <w:numPr>
          <w:ilvl w:val="0"/>
          <w:numId w:val="100"/>
        </w:numPr>
      </w:pPr>
      <w:r>
        <w:rPr>
          <w:rFonts w:ascii="Calibri" w:hAnsi="Calibri" w:eastAsia="Calibri"/>
          <w:color w:val="18232F"/>
          <w:sz w:val="22"/>
        </w:rPr>
        <w:t>Publish architecture RFC and glossary.</w:t>
      </w:r>
    </w:p>
    <w:p>
      <w:pPr>
        <w:spacing w:before="0" w:after="160" w:line="280" w:lineRule="auto"/>
        <w:numPr>
          <w:ilvl w:val="0"/>
          <w:numId w:val="100"/>
        </w:numPr>
      </w:pPr>
      <w:r>
        <w:rPr>
          <w:rFonts w:ascii="Calibri" w:hAnsi="Calibri" w:eastAsia="Calibri"/>
          <w:color w:val="18232F"/>
          <w:sz w:val="22"/>
        </w:rPr>
        <w:t>Define versioned contracts.</w:t>
      </w:r>
    </w:p>
    <w:p>
      <w:pPr>
        <w:spacing w:before="0" w:after="160" w:line="280" w:lineRule="auto"/>
        <w:numPr>
          <w:ilvl w:val="0"/>
          <w:numId w:val="100"/>
        </w:numPr>
      </w:pPr>
      <w:r>
        <w:rPr>
          <w:rFonts w:ascii="Calibri" w:hAnsi="Calibri" w:eastAsia="Calibri"/>
          <w:color w:val="18232F"/>
          <w:sz w:val="22"/>
        </w:rPr>
        <w:t>Build sensor simulator and golden traces.</w:t>
      </w:r>
    </w:p>
    <w:p>
      <w:pPr>
        <w:spacing w:before="0" w:after="160" w:line="280" w:lineRule="auto"/>
        <w:numPr>
          <w:ilvl w:val="0"/>
          <w:numId w:val="100"/>
        </w:numPr>
      </w:pPr>
      <w:r>
        <w:rPr>
          <w:rFonts w:ascii="Calibri" w:hAnsi="Calibri" w:eastAsia="Calibri"/>
          <w:color w:val="18232F"/>
          <w:sz w:val="22"/>
        </w:rPr>
        <w:t>Define event-time, watermark, lateness, supersession, and action semantics.</w:t>
      </w:r>
    </w:p>
    <w:p>
      <w:pPr>
        <w:spacing w:before="0" w:after="160" w:line="280" w:lineRule="auto"/>
        <w:numPr>
          <w:ilvl w:val="0"/>
          <w:numId w:val="100"/>
        </w:numPr>
      </w:pPr>
      <w:r>
        <w:rPr>
          <w:rFonts w:ascii="Calibri" w:hAnsi="Calibri" w:eastAsia="Calibri"/>
          <w:color w:val="18232F"/>
          <w:sz w:val="22"/>
        </w:rPr>
        <w:t>Produce a deterministic replay command.</w:t>
      </w:r>
    </w:p>
    <w:p>
      <w:pPr>
        <w:spacing w:before="0" w:after="120" w:line="264" w:lineRule="auto"/>
      </w:pPr>
      <w:r>
        <w:rPr>
          <w:rFonts w:ascii="Calibri" w:hAnsi="Calibri" w:eastAsia="Calibri"/>
          <w:color w:val="18232F"/>
          <w:sz w:val="22"/>
        </w:rPr>
        <w:t>Exit condition: the same trace always creates the same Situation history.</w:t>
      </w:r>
    </w:p>
    <w:p>
      <w:pPr>
        <w:pStyle w:val="Heading2"/>
      </w:pPr>
      <w:r>
        <w:rPr>
          <w:rFonts w:ascii="Calibri" w:hAnsi="Calibri" w:eastAsia="Calibri"/>
          <w:b/>
          <w:color w:val="2E74B5"/>
          <w:sz w:val="26"/>
        </w:rPr>
        <w:t>Phase 1 — Single-node useful runtime</w:t>
      </w:r>
    </w:p>
    <w:p>
      <w:pPr>
        <w:spacing w:before="0" w:after="120" w:line="264" w:lineRule="auto"/>
      </w:pPr>
      <w:r>
        <w:rPr>
          <w:rFonts w:ascii="Calibri" w:hAnsi="Calibri" w:eastAsia="Calibri"/>
          <w:color w:val="18232F"/>
          <w:sz w:val="22"/>
        </w:rPr>
        <w:t>Duration target: 6–8 weeks.</w:t>
      </w:r>
    </w:p>
    <w:p>
      <w:pPr>
        <w:spacing w:before="0" w:after="160" w:line="280" w:lineRule="auto"/>
        <w:numPr>
          <w:ilvl w:val="0"/>
          <w:numId w:val="100"/>
        </w:numPr>
      </w:pPr>
      <w:r>
        <w:rPr>
          <w:rFonts w:ascii="Calibri" w:hAnsi="Calibri" w:eastAsia="Calibri"/>
          <w:color w:val="18232F"/>
          <w:sz w:val="22"/>
        </w:rPr>
        <w:t>Go modular monolith.</w:t>
      </w:r>
    </w:p>
    <w:p>
      <w:pPr>
        <w:spacing w:before="0" w:after="160" w:line="280" w:lineRule="auto"/>
        <w:numPr>
          <w:ilvl w:val="0"/>
          <w:numId w:val="100"/>
        </w:numPr>
      </w:pPr>
      <w:r>
        <w:rPr>
          <w:rFonts w:ascii="Calibri" w:hAnsi="Calibri" w:eastAsia="Calibri"/>
          <w:color w:val="18232F"/>
          <w:sz w:val="22"/>
        </w:rPr>
        <w:t>MQTT plus embedded log.</w:t>
      </w:r>
    </w:p>
    <w:p>
      <w:pPr>
        <w:spacing w:before="0" w:after="160" w:line="280" w:lineRule="auto"/>
        <w:numPr>
          <w:ilvl w:val="0"/>
          <w:numId w:val="100"/>
        </w:numPr>
      </w:pPr>
      <w:r>
        <w:rPr>
          <w:rFonts w:ascii="Calibri" w:hAnsi="Calibri" w:eastAsia="Calibri"/>
          <w:color w:val="18232F"/>
          <w:sz w:val="22"/>
        </w:rPr>
        <w:t>keyed state, windows, timers, and checkpoints;</w:t>
      </w:r>
    </w:p>
    <w:p>
      <w:pPr>
        <w:spacing w:before="0" w:after="160" w:line="280" w:lineRule="auto"/>
        <w:numPr>
          <w:ilvl w:val="0"/>
          <w:numId w:val="100"/>
        </w:numPr>
      </w:pPr>
      <w:r>
        <w:rPr>
          <w:rFonts w:ascii="Calibri" w:hAnsi="Calibri" w:eastAsia="Calibri"/>
          <w:color w:val="18232F"/>
          <w:sz w:val="22"/>
        </w:rPr>
        <w:t>Situation reducer and lifecycle;</w:t>
      </w:r>
    </w:p>
    <w:p>
      <w:pPr>
        <w:spacing w:before="0" w:after="160" w:line="280" w:lineRule="auto"/>
        <w:numPr>
          <w:ilvl w:val="0"/>
          <w:numId w:val="100"/>
        </w:numPr>
      </w:pPr>
      <w:r>
        <w:rPr>
          <w:rFonts w:ascii="Calibri" w:hAnsi="Calibri" w:eastAsia="Calibri"/>
          <w:color w:val="18232F"/>
          <w:sz w:val="22"/>
        </w:rPr>
        <w:t>cognitive scheduler;</w:t>
      </w:r>
    </w:p>
    <w:p>
      <w:pPr>
        <w:spacing w:before="0" w:after="160" w:line="280" w:lineRule="auto"/>
        <w:numPr>
          <w:ilvl w:val="0"/>
          <w:numId w:val="100"/>
        </w:numPr>
      </w:pPr>
      <w:r>
        <w:rPr>
          <w:rFonts w:ascii="Calibri" w:hAnsi="Calibri" w:eastAsia="Calibri"/>
          <w:color w:val="18232F"/>
          <w:sz w:val="22"/>
        </w:rPr>
        <w:t>one direct-model executor and Python worker protocol;</w:t>
      </w:r>
    </w:p>
    <w:p>
      <w:pPr>
        <w:spacing w:before="0" w:after="160" w:line="280" w:lineRule="auto"/>
        <w:numPr>
          <w:ilvl w:val="0"/>
          <w:numId w:val="100"/>
        </w:numPr>
      </w:pPr>
      <w:r>
        <w:rPr>
          <w:rFonts w:ascii="Calibri" w:hAnsi="Calibri" w:eastAsia="Calibri"/>
          <w:color w:val="18232F"/>
          <w:sz w:val="22"/>
        </w:rPr>
        <w:t>typed evidence tools;</w:t>
      </w:r>
    </w:p>
    <w:p>
      <w:pPr>
        <w:spacing w:before="0" w:after="160" w:line="280" w:lineRule="auto"/>
        <w:numPr>
          <w:ilvl w:val="0"/>
          <w:numId w:val="100"/>
        </w:numPr>
      </w:pPr>
      <w:r>
        <w:rPr>
          <w:rFonts w:ascii="Calibri" w:hAnsi="Calibri" w:eastAsia="Calibri"/>
          <w:color w:val="18232F"/>
          <w:sz w:val="22"/>
        </w:rPr>
        <w:t>intent policy and ticket/notification effector;</w:t>
      </w:r>
    </w:p>
    <w:p>
      <w:pPr>
        <w:spacing w:before="0" w:after="160" w:line="280" w:lineRule="auto"/>
        <w:numPr>
          <w:ilvl w:val="0"/>
          <w:numId w:val="100"/>
        </w:numPr>
      </w:pPr>
      <w:r>
        <w:rPr>
          <w:rFonts w:ascii="Calibri" w:hAnsi="Calibri" w:eastAsia="Calibri"/>
          <w:color w:val="18232F"/>
          <w:sz w:val="22"/>
        </w:rPr>
        <w:t>OpenTelemetry;</w:t>
      </w:r>
    </w:p>
    <w:p>
      <w:pPr>
        <w:spacing w:before="0" w:after="160" w:line="280" w:lineRule="auto"/>
        <w:numPr>
          <w:ilvl w:val="0"/>
          <w:numId w:val="100"/>
        </w:numPr>
      </w:pPr>
      <w:r>
        <w:rPr>
          <w:rFonts w:ascii="Calibri" w:hAnsi="Calibri" w:eastAsia="Calibri"/>
          <w:color w:val="18232F"/>
          <w:sz w:val="22"/>
        </w:rPr>
        <w:t>predictive-maintenance example.</w:t>
      </w:r>
    </w:p>
    <w:p>
      <w:pPr>
        <w:spacing w:before="0" w:after="120" w:line="264" w:lineRule="auto"/>
      </w:pPr>
      <w:r>
        <w:rPr>
          <w:rFonts w:ascii="Calibri" w:hAnsi="Calibri" w:eastAsia="Calibri"/>
          <w:color w:val="18232F"/>
          <w:sz w:val="22"/>
        </w:rPr>
        <w:t>Exit condition: complete local demo with crash recovery and safe replay.</w:t>
      </w:r>
    </w:p>
    <w:p>
      <w:pPr>
        <w:pStyle w:val="Heading2"/>
      </w:pPr>
      <w:r>
        <w:rPr>
          <w:rFonts w:ascii="Calibri" w:hAnsi="Calibri" w:eastAsia="Calibri"/>
          <w:b/>
          <w:color w:val="2E74B5"/>
          <w:sz w:val="26"/>
        </w:rPr>
        <w:t>Phase 2 — Production semantics</w:t>
      </w:r>
    </w:p>
    <w:p>
      <w:pPr>
        <w:spacing w:before="0" w:after="120" w:line="264" w:lineRule="auto"/>
      </w:pPr>
      <w:r>
        <w:rPr>
          <w:rFonts w:ascii="Calibri" w:hAnsi="Calibri" w:eastAsia="Calibri"/>
          <w:color w:val="18232F"/>
          <w:sz w:val="22"/>
        </w:rPr>
        <w:t>Duration target: 6–10 weeks.</w:t>
      </w:r>
    </w:p>
    <w:p>
      <w:pPr>
        <w:spacing w:before="0" w:after="160" w:line="280" w:lineRule="auto"/>
        <w:numPr>
          <w:ilvl w:val="0"/>
          <w:numId w:val="100"/>
        </w:numPr>
      </w:pPr>
      <w:r>
        <w:rPr>
          <w:rFonts w:ascii="Calibri" w:hAnsi="Calibri" w:eastAsia="Calibri"/>
          <w:color w:val="18232F"/>
          <w:sz w:val="22"/>
        </w:rPr>
        <w:t>Kafka and NATS/Pulsar adapters;</w:t>
      </w:r>
    </w:p>
    <w:p>
      <w:pPr>
        <w:spacing w:before="0" w:after="160" w:line="280" w:lineRule="auto"/>
        <w:numPr>
          <w:ilvl w:val="0"/>
          <w:numId w:val="100"/>
        </w:numPr>
      </w:pPr>
      <w:r>
        <w:rPr>
          <w:rFonts w:ascii="Calibri" w:hAnsi="Calibri" w:eastAsia="Calibri"/>
          <w:color w:val="18232F"/>
          <w:sz w:val="22"/>
        </w:rPr>
        <w:t>schema registry integration;</w:t>
      </w:r>
    </w:p>
    <w:p>
      <w:pPr>
        <w:spacing w:before="0" w:after="160" w:line="280" w:lineRule="auto"/>
        <w:numPr>
          <w:ilvl w:val="0"/>
          <w:numId w:val="100"/>
        </w:numPr>
      </w:pPr>
      <w:r>
        <w:rPr>
          <w:rFonts w:ascii="Calibri" w:hAnsi="Calibri" w:eastAsia="Calibri"/>
          <w:color w:val="18232F"/>
          <w:sz w:val="22"/>
        </w:rPr>
        <w:t>inbox/outbox and reconciliation;</w:t>
      </w:r>
    </w:p>
    <w:p>
      <w:pPr>
        <w:spacing w:before="0" w:after="160" w:line="280" w:lineRule="auto"/>
        <w:numPr>
          <w:ilvl w:val="0"/>
          <w:numId w:val="100"/>
        </w:numPr>
      </w:pPr>
      <w:r>
        <w:rPr>
          <w:rFonts w:ascii="Calibri" w:hAnsi="Calibri" w:eastAsia="Calibri"/>
          <w:color w:val="18232F"/>
          <w:sz w:val="22"/>
        </w:rPr>
        <w:t>multi-tenant quotas;</w:t>
      </w:r>
    </w:p>
    <w:p>
      <w:pPr>
        <w:spacing w:before="0" w:after="160" w:line="280" w:lineRule="auto"/>
        <w:numPr>
          <w:ilvl w:val="0"/>
          <w:numId w:val="100"/>
        </w:numPr>
      </w:pPr>
      <w:r>
        <w:rPr>
          <w:rFonts w:ascii="Calibri" w:hAnsi="Calibri" w:eastAsia="Calibri"/>
          <w:color w:val="18232F"/>
          <w:sz w:val="22"/>
        </w:rPr>
        <w:t>approval workflow;</w:t>
      </w:r>
    </w:p>
    <w:p>
      <w:pPr>
        <w:spacing w:before="0" w:after="160" w:line="280" w:lineRule="auto"/>
        <w:numPr>
          <w:ilvl w:val="0"/>
          <w:numId w:val="100"/>
        </w:numPr>
      </w:pPr>
      <w:r>
        <w:rPr>
          <w:rFonts w:ascii="Calibri" w:hAnsi="Calibri" w:eastAsia="Calibri"/>
          <w:color w:val="18232F"/>
          <w:sz w:val="22"/>
        </w:rPr>
        <w:t>recorded and live-model replay;</w:t>
      </w:r>
    </w:p>
    <w:p>
      <w:pPr>
        <w:spacing w:before="0" w:after="160" w:line="280" w:lineRule="auto"/>
        <w:numPr>
          <w:ilvl w:val="0"/>
          <w:numId w:val="100"/>
        </w:numPr>
      </w:pPr>
      <w:r>
        <w:rPr>
          <w:rFonts w:ascii="Calibri" w:hAnsi="Calibri" w:eastAsia="Calibri"/>
          <w:color w:val="18232F"/>
          <w:sz w:val="22"/>
        </w:rPr>
        <w:t>compatibility suite;</w:t>
      </w:r>
    </w:p>
    <w:p>
      <w:pPr>
        <w:spacing w:before="0" w:after="160" w:line="280" w:lineRule="auto"/>
        <w:numPr>
          <w:ilvl w:val="0"/>
          <w:numId w:val="100"/>
        </w:numPr>
      </w:pPr>
      <w:r>
        <w:rPr>
          <w:rFonts w:ascii="Calibri" w:hAnsi="Calibri" w:eastAsia="Calibri"/>
          <w:color w:val="18232F"/>
          <w:sz w:val="22"/>
        </w:rPr>
        <w:t>deployment and model version comparison.</w:t>
      </w:r>
    </w:p>
    <w:p>
      <w:pPr>
        <w:spacing w:before="0" w:after="120" w:line="264" w:lineRule="auto"/>
      </w:pPr>
      <w:r>
        <w:rPr>
          <w:rFonts w:ascii="Calibri" w:hAnsi="Calibri" w:eastAsia="Calibri"/>
          <w:color w:val="18232F"/>
          <w:sz w:val="22"/>
        </w:rPr>
        <w:t>Exit condition: a broker-backed deployment survives restarts and prevents duplicate effects.</w:t>
      </w:r>
    </w:p>
    <w:p>
      <w:pPr>
        <w:pStyle w:val="Heading2"/>
      </w:pPr>
      <w:r>
        <w:rPr>
          <w:rFonts w:ascii="Calibri" w:hAnsi="Calibri" w:eastAsia="Calibri"/>
          <w:b/>
          <w:color w:val="2E74B5"/>
          <w:sz w:val="26"/>
        </w:rPr>
        <w:t>Phase 3 — Scale and ecosystem</w:t>
      </w:r>
    </w:p>
    <w:p>
      <w:pPr>
        <w:spacing w:before="0" w:after="160" w:line="280" w:lineRule="auto"/>
        <w:numPr>
          <w:ilvl w:val="0"/>
          <w:numId w:val="100"/>
        </w:numPr>
      </w:pPr>
      <w:r>
        <w:rPr>
          <w:rFonts w:ascii="Calibri" w:hAnsi="Calibri" w:eastAsia="Calibri"/>
          <w:color w:val="18232F"/>
          <w:sz w:val="22"/>
        </w:rPr>
        <w:t>partition assignment and distributed workers;</w:t>
      </w:r>
    </w:p>
    <w:p>
      <w:pPr>
        <w:spacing w:before="0" w:after="160" w:line="280" w:lineRule="auto"/>
        <w:numPr>
          <w:ilvl w:val="0"/>
          <w:numId w:val="100"/>
        </w:numPr>
      </w:pPr>
      <w:r>
        <w:rPr>
          <w:rFonts w:ascii="Calibri" w:hAnsi="Calibri" w:eastAsia="Calibri"/>
          <w:color w:val="18232F"/>
          <w:sz w:val="22"/>
        </w:rPr>
        <w:t>external Flink/Kafka Streams Situation adapters;</w:t>
      </w:r>
    </w:p>
    <w:p>
      <w:pPr>
        <w:spacing w:before="0" w:after="160" w:line="280" w:lineRule="auto"/>
        <w:numPr>
          <w:ilvl w:val="0"/>
          <w:numId w:val="100"/>
        </w:numPr>
      </w:pPr>
      <w:r>
        <w:rPr>
          <w:rFonts w:ascii="Calibri" w:hAnsi="Calibri" w:eastAsia="Calibri"/>
          <w:color w:val="18232F"/>
          <w:sz w:val="22"/>
        </w:rPr>
        <w:t>LangGraph/OpenClaw/Hermes episode executors;</w:t>
      </w:r>
    </w:p>
    <w:p>
      <w:pPr>
        <w:spacing w:before="0" w:after="160" w:line="280" w:lineRule="auto"/>
        <w:numPr>
          <w:ilvl w:val="0"/>
          <w:numId w:val="100"/>
        </w:numPr>
      </w:pPr>
      <w:r>
        <w:rPr>
          <w:rFonts w:ascii="Calibri" w:hAnsi="Calibri" w:eastAsia="Calibri"/>
          <w:color w:val="18232F"/>
          <w:sz w:val="22"/>
        </w:rPr>
        <w:t>time-series model adapters;</w:t>
      </w:r>
    </w:p>
    <w:p>
      <w:pPr>
        <w:spacing w:before="0" w:after="160" w:line="280" w:lineRule="auto"/>
        <w:numPr>
          <w:ilvl w:val="0"/>
          <w:numId w:val="100"/>
        </w:numPr>
      </w:pPr>
      <w:r>
        <w:rPr>
          <w:rFonts w:ascii="Calibri" w:hAnsi="Calibri" w:eastAsia="Calibri"/>
          <w:color w:val="18232F"/>
          <w:sz w:val="22"/>
        </w:rPr>
        <w:t>edge gateway profile;</w:t>
      </w:r>
    </w:p>
    <w:p>
      <w:pPr>
        <w:spacing w:before="0" w:after="160" w:line="280" w:lineRule="auto"/>
        <w:numPr>
          <w:ilvl w:val="0"/>
          <w:numId w:val="100"/>
        </w:numPr>
      </w:pPr>
      <w:r>
        <w:rPr>
          <w:rFonts w:ascii="Calibri" w:hAnsi="Calibri" w:eastAsia="Calibri"/>
          <w:color w:val="18232F"/>
          <w:sz w:val="22"/>
        </w:rPr>
        <w:t>web inspection UI;</w:t>
      </w:r>
    </w:p>
    <w:p>
      <w:pPr>
        <w:spacing w:before="0" w:after="160" w:line="280" w:lineRule="auto"/>
        <w:numPr>
          <w:ilvl w:val="0"/>
          <w:numId w:val="100"/>
        </w:numPr>
      </w:pPr>
      <w:r>
        <w:rPr>
          <w:rFonts w:ascii="Calibri" w:hAnsi="Calibri" w:eastAsia="Calibri"/>
          <w:color w:val="18232F"/>
          <w:sz w:val="22"/>
        </w:rPr>
        <w:t>more examples and SDKs.</w:t>
      </w:r>
    </w:p>
    <w:p>
      <w:pPr>
        <w:spacing w:before="0" w:after="120" w:line="264" w:lineRule="auto"/>
      </w:pPr>
      <w:r>
        <w:rPr>
          <w:rFonts w:ascii="Calibri" w:hAnsi="Calibri" w:eastAsia="Calibri"/>
          <w:color w:val="18232F"/>
          <w:sz w:val="22"/>
        </w:rPr>
        <w:t>Exit condition: the same SituationSpec semantics operate across local and external-engine modes.</w:t>
      </w:r>
    </w:p>
    <w:p>
      <w:pPr>
        <w:pStyle w:val="Heading2"/>
      </w:pPr>
      <w:r>
        <w:rPr>
          <w:rFonts w:ascii="Calibri" w:hAnsi="Calibri" w:eastAsia="Calibri"/>
          <w:b/>
          <w:color w:val="2E74B5"/>
          <w:sz w:val="26"/>
        </w:rPr>
        <w:t>Phase 4 — Learning and community</w:t>
      </w:r>
    </w:p>
    <w:p>
      <w:pPr>
        <w:spacing w:before="0" w:after="160" w:line="280" w:lineRule="auto"/>
        <w:numPr>
          <w:ilvl w:val="0"/>
          <w:numId w:val="100"/>
        </w:numPr>
      </w:pPr>
      <w:r>
        <w:rPr>
          <w:rFonts w:ascii="Calibri" w:hAnsi="Calibri" w:eastAsia="Calibri"/>
          <w:color w:val="18232F"/>
          <w:sz w:val="22"/>
        </w:rPr>
        <w:t>outcome-based evaluation service;</w:t>
      </w:r>
    </w:p>
    <w:p>
      <w:pPr>
        <w:spacing w:before="0" w:after="160" w:line="280" w:lineRule="auto"/>
        <w:numPr>
          <w:ilvl w:val="0"/>
          <w:numId w:val="100"/>
        </w:numPr>
      </w:pPr>
      <w:r>
        <w:rPr>
          <w:rFonts w:ascii="Calibri" w:hAnsi="Calibri" w:eastAsia="Calibri"/>
          <w:color w:val="18232F"/>
          <w:sz w:val="22"/>
        </w:rPr>
        <w:t>trigger-policy optimization in shadow mode;</w:t>
      </w:r>
    </w:p>
    <w:p>
      <w:pPr>
        <w:spacing w:before="0" w:after="160" w:line="280" w:lineRule="auto"/>
        <w:numPr>
          <w:ilvl w:val="0"/>
          <w:numId w:val="100"/>
        </w:numPr>
      </w:pPr>
      <w:r>
        <w:rPr>
          <w:rFonts w:ascii="Calibri" w:hAnsi="Calibri" w:eastAsia="Calibri"/>
          <w:color w:val="18232F"/>
          <w:sz w:val="22"/>
        </w:rPr>
        <w:t>reusable Situation packs;</w:t>
      </w:r>
    </w:p>
    <w:p>
      <w:pPr>
        <w:spacing w:before="0" w:after="160" w:line="280" w:lineRule="auto"/>
        <w:numPr>
          <w:ilvl w:val="0"/>
          <w:numId w:val="100"/>
        </w:numPr>
      </w:pPr>
      <w:r>
        <w:rPr>
          <w:rFonts w:ascii="Calibri" w:hAnsi="Calibri" w:eastAsia="Calibri"/>
          <w:color w:val="18232F"/>
          <w:sz w:val="22"/>
        </w:rPr>
        <w:t>benchmark corpus;</w:t>
      </w:r>
    </w:p>
    <w:p>
      <w:pPr>
        <w:spacing w:before="0" w:after="160" w:line="280" w:lineRule="auto"/>
        <w:numPr>
          <w:ilvl w:val="0"/>
          <w:numId w:val="100"/>
        </w:numPr>
      </w:pPr>
      <w:r>
        <w:rPr>
          <w:rFonts w:ascii="Calibri" w:hAnsi="Calibri" w:eastAsia="Calibri"/>
          <w:color w:val="18232F"/>
          <w:sz w:val="22"/>
        </w:rPr>
        <w:t>governance and plugin registry;</w:t>
      </w:r>
    </w:p>
    <w:p>
      <w:pPr>
        <w:spacing w:before="0" w:after="160" w:line="280" w:lineRule="auto"/>
        <w:numPr>
          <w:ilvl w:val="0"/>
          <w:numId w:val="100"/>
        </w:numPr>
      </w:pPr>
      <w:r>
        <w:rPr>
          <w:rFonts w:ascii="Calibri" w:hAnsi="Calibri" w:eastAsia="Calibri"/>
          <w:color w:val="18232F"/>
          <w:sz w:val="22"/>
        </w:rPr>
        <w:t>CNCF-style interoperability work if adoption warrants it.</w:t>
      </w:r>
    </w:p>
    <w:p>
      <w:pPr>
        <w:keepNext/>
        <w:pageBreakBefore/>
        <w:spacing w:after="80"/>
      </w:pPr>
      <w:r>
        <w:rPr>
          <w:rFonts w:ascii="Calibri" w:hAnsi="Calibri" w:eastAsia="Calibri"/>
          <w:b/>
          <w:color w:val="B88A3B"/>
          <w:sz w:val="17"/>
        </w:rPr>
        <w:t>ARCHITECTURE STUDY</w:t>
      </w:r>
    </w:p>
    <w:p>
      <w:pPr>
        <w:pStyle w:val="Heading1"/>
      </w:pPr>
      <w:r>
        <w:rPr>
          <w:rFonts w:ascii="Calibri" w:hAnsi="Calibri" w:eastAsia="Calibri"/>
          <w:b/>
          <w:color w:val="2E74B5"/>
          <w:sz w:val="32"/>
        </w:rPr>
        <w:t>23. Project success measures</w:t>
      </w:r>
    </w:p>
    <w:p>
      <w:pPr>
        <w:spacing w:before="0" w:after="120" w:line="264" w:lineRule="auto"/>
      </w:pPr>
      <w:r>
        <w:rPr>
          <w:rFonts w:ascii="Calibri" w:hAnsi="Calibri" w:eastAsia="Calibri"/>
          <w:color w:val="18232F"/>
          <w:sz w:val="22"/>
        </w:rPr>
        <w:t>The project should not measure success by “number of agents” or “events sent to an LLM.” Better measures are:</w:t>
      </w:r>
    </w:p>
    <w:p>
      <w:pPr>
        <w:spacing w:before="0" w:after="160" w:line="280" w:lineRule="auto"/>
        <w:numPr>
          <w:ilvl w:val="0"/>
          <w:numId w:val="100"/>
        </w:numPr>
      </w:pPr>
      <w:r>
        <w:rPr>
          <w:rFonts w:ascii="Calibri" w:hAnsi="Calibri" w:eastAsia="Calibri"/>
          <w:color w:val="18232F"/>
          <w:sz w:val="22"/>
        </w:rPr>
        <w:t>percentage of raw events absorbed without cognition;</w:t>
      </w:r>
    </w:p>
    <w:p>
      <w:pPr>
        <w:spacing w:before="0" w:after="160" w:line="280" w:lineRule="auto"/>
        <w:numPr>
          <w:ilvl w:val="0"/>
          <w:numId w:val="100"/>
        </w:numPr>
      </w:pPr>
      <w:r>
        <w:rPr>
          <w:rFonts w:ascii="Calibri" w:hAnsi="Calibri" w:eastAsia="Calibri"/>
          <w:color w:val="18232F"/>
          <w:sz w:val="22"/>
        </w:rPr>
        <w:t>trigger precision and missed-important-situation rate;</w:t>
      </w:r>
    </w:p>
    <w:p>
      <w:pPr>
        <w:spacing w:before="0" w:after="160" w:line="280" w:lineRule="auto"/>
        <w:numPr>
          <w:ilvl w:val="0"/>
          <w:numId w:val="100"/>
        </w:numPr>
      </w:pPr>
      <w:r>
        <w:rPr>
          <w:rFonts w:ascii="Calibri" w:hAnsi="Calibri" w:eastAsia="Calibri"/>
          <w:color w:val="18232F"/>
          <w:sz w:val="22"/>
        </w:rPr>
        <w:t>time from meaningful evidence to validated Situation;</w:t>
      </w:r>
    </w:p>
    <w:p>
      <w:pPr>
        <w:spacing w:before="0" w:after="160" w:line="280" w:lineRule="auto"/>
        <w:numPr>
          <w:ilvl w:val="0"/>
          <w:numId w:val="100"/>
        </w:numPr>
      </w:pPr>
      <w:r>
        <w:rPr>
          <w:rFonts w:ascii="Calibri" w:hAnsi="Calibri" w:eastAsia="Calibri"/>
          <w:color w:val="18232F"/>
          <w:sz w:val="22"/>
        </w:rPr>
        <w:t>time from Situation to useful decision;</w:t>
      </w:r>
    </w:p>
    <w:p>
      <w:pPr>
        <w:spacing w:before="0" w:after="160" w:line="280" w:lineRule="auto"/>
        <w:numPr>
          <w:ilvl w:val="0"/>
          <w:numId w:val="100"/>
        </w:numPr>
      </w:pPr>
      <w:r>
        <w:rPr>
          <w:rFonts w:ascii="Calibri" w:hAnsi="Calibri" w:eastAsia="Calibri"/>
          <w:color w:val="18232F"/>
          <w:sz w:val="22"/>
        </w:rPr>
        <w:t>cognitive cost per resolved Situation;</w:t>
      </w:r>
    </w:p>
    <w:p>
      <w:pPr>
        <w:spacing w:before="0" w:after="160" w:line="280" w:lineRule="auto"/>
        <w:numPr>
          <w:ilvl w:val="0"/>
          <w:numId w:val="100"/>
        </w:numPr>
      </w:pPr>
      <w:r>
        <w:rPr>
          <w:rFonts w:ascii="Calibri" w:hAnsi="Calibri" w:eastAsia="Calibri"/>
          <w:color w:val="18232F"/>
          <w:sz w:val="22"/>
        </w:rPr>
        <w:t>percentage of episodes superseded;</w:t>
      </w:r>
    </w:p>
    <w:p>
      <w:pPr>
        <w:spacing w:before="0" w:after="160" w:line="280" w:lineRule="auto"/>
        <w:numPr>
          <w:ilvl w:val="0"/>
          <w:numId w:val="100"/>
        </w:numPr>
      </w:pPr>
      <w:r>
        <w:rPr>
          <w:rFonts w:ascii="Calibri" w:hAnsi="Calibri" w:eastAsia="Calibri"/>
          <w:color w:val="18232F"/>
          <w:sz w:val="22"/>
        </w:rPr>
        <w:t>duplicate external effects;</w:t>
      </w:r>
    </w:p>
    <w:p>
      <w:pPr>
        <w:spacing w:before="0" w:after="160" w:line="280" w:lineRule="auto"/>
        <w:numPr>
          <w:ilvl w:val="0"/>
          <w:numId w:val="100"/>
        </w:numPr>
      </w:pPr>
      <w:r>
        <w:rPr>
          <w:rFonts w:ascii="Calibri" w:hAnsi="Calibri" w:eastAsia="Calibri"/>
          <w:color w:val="18232F"/>
          <w:sz w:val="22"/>
        </w:rPr>
        <w:t>replay reproducibility;</w:t>
      </w:r>
    </w:p>
    <w:p>
      <w:pPr>
        <w:spacing w:before="0" w:after="160" w:line="280" w:lineRule="auto"/>
        <w:numPr>
          <w:ilvl w:val="0"/>
          <w:numId w:val="100"/>
        </w:numPr>
      </w:pPr>
      <w:r>
        <w:rPr>
          <w:rFonts w:ascii="Calibri" w:hAnsi="Calibri" w:eastAsia="Calibri"/>
          <w:color w:val="18232F"/>
          <w:sz w:val="22"/>
        </w:rPr>
        <w:t>action acceptance and outcome utility;</w:t>
      </w:r>
    </w:p>
    <w:p>
      <w:pPr>
        <w:spacing w:before="0" w:after="160" w:line="280" w:lineRule="auto"/>
        <w:numPr>
          <w:ilvl w:val="0"/>
          <w:numId w:val="100"/>
        </w:numPr>
      </w:pPr>
      <w:r>
        <w:rPr>
          <w:rFonts w:ascii="Calibri" w:hAnsi="Calibri" w:eastAsia="Calibri"/>
          <w:color w:val="18232F"/>
          <w:sz w:val="22"/>
        </w:rPr>
        <w:t>number of brokers and episode engines passing compatibility tests;</w:t>
      </w:r>
    </w:p>
    <w:p>
      <w:pPr>
        <w:spacing w:before="0" w:after="160" w:line="280" w:lineRule="auto"/>
        <w:numPr>
          <w:ilvl w:val="0"/>
          <w:numId w:val="100"/>
        </w:numPr>
      </w:pPr>
      <w:r>
        <w:rPr>
          <w:rFonts w:ascii="Calibri" w:hAnsi="Calibri" w:eastAsia="Calibri"/>
          <w:color w:val="18232F"/>
          <w:sz w:val="22"/>
        </w:rPr>
        <w:t>local setup time;</w:t>
      </w:r>
    </w:p>
    <w:p>
      <w:pPr>
        <w:spacing w:before="0" w:after="160" w:line="280" w:lineRule="auto"/>
        <w:numPr>
          <w:ilvl w:val="0"/>
          <w:numId w:val="100"/>
        </w:numPr>
      </w:pPr>
      <w:r>
        <w:rPr>
          <w:rFonts w:ascii="Calibri" w:hAnsi="Calibri" w:eastAsia="Calibri"/>
          <w:color w:val="18232F"/>
          <w:sz w:val="22"/>
        </w:rPr>
        <w:t>community-created Situation packs.</w:t>
      </w:r>
    </w:p>
    <w:p>
      <w:pPr>
        <w:spacing w:before="0" w:after="120" w:line="264" w:lineRule="auto"/>
      </w:pPr>
      <w:r>
        <w:rPr>
          <w:rFonts w:ascii="Calibri" w:hAnsi="Calibri" w:eastAsia="Calibri"/>
          <w:color w:val="18232F"/>
          <w:sz w:val="22"/>
        </w:rPr>
        <w:t>A strong runtime makes agents think less often and act more reliably.</w:t>
      </w:r>
    </w:p>
    <w:p>
      <w:pPr>
        <w:keepNext/>
        <w:pageBreakBefore/>
        <w:spacing w:after="80"/>
      </w:pPr>
      <w:r>
        <w:rPr>
          <w:rFonts w:ascii="Calibri" w:hAnsi="Calibri" w:eastAsia="Calibri"/>
          <w:b/>
          <w:color w:val="B88A3B"/>
          <w:sz w:val="17"/>
        </w:rPr>
        <w:t>ARCHITECTURE STUDY</w:t>
      </w:r>
    </w:p>
    <w:p>
      <w:pPr>
        <w:pStyle w:val="Heading1"/>
      </w:pPr>
      <w:r>
        <w:rPr>
          <w:rFonts w:ascii="Calibri" w:hAnsi="Calibri" w:eastAsia="Calibri"/>
          <w:b/>
          <w:color w:val="2E74B5"/>
          <w:sz w:val="32"/>
        </w:rPr>
        <w:t>24. Final recommendation</w:t>
      </w:r>
    </w:p>
    <w:p>
      <w:pPr>
        <w:spacing w:before="0" w:after="120" w:line="264" w:lineRule="auto"/>
      </w:pPr>
      <w:r>
        <w:rPr>
          <w:rFonts w:ascii="Calibri" w:hAnsi="Calibri" w:eastAsia="Calibri"/>
          <w:color w:val="18232F"/>
          <w:sz w:val="22"/>
        </w:rPr>
        <w:t>Build the project, but frame it correctly.</w:t>
      </w:r>
    </w:p>
    <w:p>
      <w:pPr>
        <w:spacing w:before="0" w:after="120" w:line="264" w:lineRule="auto"/>
      </w:pPr>
      <w:r>
        <w:rPr>
          <w:rFonts w:ascii="Calibri" w:hAnsi="Calibri" w:eastAsia="Calibri"/>
          <w:color w:val="18232F"/>
          <w:sz w:val="22"/>
        </w:rPr>
        <w:t>Do not build “LangGraph for sensor messages.” Do not build “OpenClaw connected to MQTT.” Do not build a thin Kafka-to-LLM function. Those approaches preserve the wrong unit of work.</w:t>
      </w:r>
    </w:p>
    <w:p>
      <w:pPr>
        <w:spacing w:before="0" w:after="120" w:line="264" w:lineRule="auto"/>
      </w:pPr>
      <w:r>
        <w:rPr>
          <w:rFonts w:ascii="Calibri" w:hAnsi="Calibri" w:eastAsia="Calibri"/>
          <w:color w:val="18232F"/>
          <w:sz w:val="22"/>
        </w:rPr>
        <w:t xml:space="preserve">Build an </w:t>
      </w:r>
      <w:r>
        <w:rPr>
          <w:rFonts w:ascii="Calibri" w:hAnsi="Calibri" w:eastAsia="Calibri"/>
          <w:b/>
          <w:color w:val="18232F"/>
          <w:sz w:val="22"/>
        </w:rPr>
        <w:t>open Situation Runtime for streaming-native agents</w:t>
      </w:r>
      <w:r>
        <w:rPr>
          <w:rFonts w:ascii="Calibri" w:hAnsi="Calibri" w:eastAsia="Calibri"/>
          <w:color w:val="18232F"/>
          <w:sz w:val="22"/>
        </w:rPr>
        <w:t>:</w:t>
      </w:r>
    </w:p>
    <w:p>
      <w:pPr>
        <w:spacing w:before="0" w:after="160" w:line="280" w:lineRule="auto"/>
        <w:numPr>
          <w:ilvl w:val="0"/>
          <w:numId w:val="100"/>
        </w:numPr>
      </w:pPr>
      <w:r>
        <w:rPr>
          <w:rFonts w:ascii="Calibri" w:hAnsi="Calibri" w:eastAsia="Calibri"/>
          <w:color w:val="18232F"/>
          <w:sz w:val="22"/>
        </w:rPr>
        <w:t>event-time aware;</w:t>
      </w:r>
    </w:p>
    <w:p>
      <w:pPr>
        <w:spacing w:before="0" w:after="160" w:line="280" w:lineRule="auto"/>
        <w:numPr>
          <w:ilvl w:val="0"/>
          <w:numId w:val="100"/>
        </w:numPr>
      </w:pPr>
      <w:r>
        <w:rPr>
          <w:rFonts w:ascii="Calibri" w:hAnsi="Calibri" w:eastAsia="Calibri"/>
          <w:color w:val="18232F"/>
          <w:sz w:val="22"/>
        </w:rPr>
        <w:t>stateful and replayable;</w:t>
      </w:r>
    </w:p>
    <w:p>
      <w:pPr>
        <w:spacing w:before="0" w:after="160" w:line="280" w:lineRule="auto"/>
        <w:numPr>
          <w:ilvl w:val="0"/>
          <w:numId w:val="100"/>
        </w:numPr>
      </w:pPr>
      <w:r>
        <w:rPr>
          <w:rFonts w:ascii="Calibri" w:hAnsi="Calibri" w:eastAsia="Calibri"/>
          <w:color w:val="18232F"/>
          <w:sz w:val="22"/>
        </w:rPr>
        <w:t>continuously sensing;</w:t>
      </w:r>
    </w:p>
    <w:p>
      <w:pPr>
        <w:spacing w:before="0" w:after="160" w:line="280" w:lineRule="auto"/>
        <w:numPr>
          <w:ilvl w:val="0"/>
          <w:numId w:val="100"/>
        </w:numPr>
      </w:pPr>
      <w:r>
        <w:rPr>
          <w:rFonts w:ascii="Calibri" w:hAnsi="Calibri" w:eastAsia="Calibri"/>
          <w:color w:val="18232F"/>
          <w:sz w:val="22"/>
        </w:rPr>
        <w:t>episodically reasoning;</w:t>
      </w:r>
    </w:p>
    <w:p>
      <w:pPr>
        <w:spacing w:before="0" w:after="160" w:line="280" w:lineRule="auto"/>
        <w:numPr>
          <w:ilvl w:val="0"/>
          <w:numId w:val="100"/>
        </w:numPr>
      </w:pPr>
      <w:r>
        <w:rPr>
          <w:rFonts w:ascii="Calibri" w:hAnsi="Calibri" w:eastAsia="Calibri"/>
          <w:color w:val="18232F"/>
          <w:sz w:val="22"/>
        </w:rPr>
        <w:t>model- and broker-neutral;</w:t>
      </w:r>
    </w:p>
    <w:p>
      <w:pPr>
        <w:spacing w:before="0" w:after="160" w:line="280" w:lineRule="auto"/>
        <w:numPr>
          <w:ilvl w:val="0"/>
          <w:numId w:val="100"/>
        </w:numPr>
      </w:pPr>
      <w:r>
        <w:rPr>
          <w:rFonts w:ascii="Calibri" w:hAnsi="Calibri" w:eastAsia="Calibri"/>
          <w:color w:val="18232F"/>
          <w:sz w:val="22"/>
        </w:rPr>
        <w:t>explicit about uncertainty and lateness;</w:t>
      </w:r>
    </w:p>
    <w:p>
      <w:pPr>
        <w:spacing w:before="0" w:after="160" w:line="280" w:lineRule="auto"/>
        <w:numPr>
          <w:ilvl w:val="0"/>
          <w:numId w:val="100"/>
        </w:numPr>
      </w:pPr>
      <w:r>
        <w:rPr>
          <w:rFonts w:ascii="Calibri" w:hAnsi="Calibri" w:eastAsia="Calibri"/>
          <w:color w:val="18232F"/>
          <w:sz w:val="22"/>
        </w:rPr>
        <w:t>safe by construction around side effects;</w:t>
      </w:r>
    </w:p>
    <w:p>
      <w:pPr>
        <w:spacing w:before="0" w:after="160" w:line="280" w:lineRule="auto"/>
        <w:numPr>
          <w:ilvl w:val="0"/>
          <w:numId w:val="100"/>
        </w:numPr>
      </w:pPr>
      <w:r>
        <w:rPr>
          <w:rFonts w:ascii="Calibri" w:hAnsi="Calibri" w:eastAsia="Calibri"/>
          <w:color w:val="18232F"/>
          <w:sz w:val="22"/>
        </w:rPr>
        <w:t>small enough to run locally;</w:t>
      </w:r>
    </w:p>
    <w:p>
      <w:pPr>
        <w:spacing w:before="0" w:after="160" w:line="280" w:lineRule="auto"/>
        <w:numPr>
          <w:ilvl w:val="0"/>
          <w:numId w:val="100"/>
        </w:numPr>
      </w:pPr>
      <w:r>
        <w:rPr>
          <w:rFonts w:ascii="Calibri" w:hAnsi="Calibri" w:eastAsia="Calibri"/>
          <w:color w:val="18232F"/>
          <w:sz w:val="22"/>
        </w:rPr>
        <w:t>compatible with mature stream engines at scale.</w:t>
      </w:r>
    </w:p>
    <w:p>
      <w:pPr>
        <w:spacing w:before="0" w:after="120" w:line="264" w:lineRule="auto"/>
      </w:pPr>
      <w:r>
        <w:rPr>
          <w:rFonts w:ascii="Calibri" w:hAnsi="Calibri" w:eastAsia="Calibri"/>
          <w:color w:val="18232F"/>
          <w:sz w:val="22"/>
        </w:rPr>
        <w:t>Its most important innovation is not the agent loop. It is the contract and scheduler between continuous temporal state and bounded cognition.</w:t>
      </w:r>
    </w:p>
    <w:p>
      <w:pPr>
        <w:spacing w:before="0" w:after="120" w:line="264" w:lineRule="auto"/>
      </w:pPr>
      <w:r>
        <w:rPr>
          <w:rFonts w:ascii="Calibri" w:hAnsi="Calibri" w:eastAsia="Calibri"/>
          <w:color w:val="18232F"/>
          <w:sz w:val="22"/>
        </w:rPr>
        <w:t>If executed well, the project can become the missing infrastructure layer between the data-streaming ecosystem and the agent ecosystem: stream processors determine what is happening, agent episodes reason about what it means, and the action plane decides what is allowed to happen next.</w:t>
      </w:r>
    </w:p>
    <w:p>
      <w:pPr>
        <w:keepNext/>
        <w:pageBreakBefore/>
        <w:spacing w:after="80"/>
      </w:pPr>
      <w:r>
        <w:rPr>
          <w:rFonts w:ascii="Calibri" w:hAnsi="Calibri" w:eastAsia="Calibri"/>
          <w:b/>
          <w:color w:val="B88A3B"/>
          <w:sz w:val="17"/>
        </w:rPr>
        <w:t>ARCHITECTURE STUDY</w:t>
      </w:r>
    </w:p>
    <w:p>
      <w:pPr>
        <w:pStyle w:val="Heading1"/>
      </w:pPr>
      <w:r>
        <w:rPr>
          <w:rFonts w:ascii="Calibri" w:hAnsi="Calibri" w:eastAsia="Calibri"/>
          <w:b/>
          <w:color w:val="2E74B5"/>
          <w:sz w:val="32"/>
        </w:rPr>
        <w:t>Appendix A — Core contracts</w:t>
      </w:r>
    </w:p>
    <w:p>
      <w:pPr>
        <w:pStyle w:val="Heading2"/>
      </w:pPr>
      <w:r>
        <w:rPr>
          <w:rFonts w:ascii="Calibri" w:hAnsi="Calibri" w:eastAsia="Calibri"/>
          <w:b/>
          <w:color w:val="2E74B5"/>
          <w:sz w:val="26"/>
        </w:rPr>
        <w:t>A.1 Event Envelope</w:t>
      </w:r>
    </w:p>
    <w:p>
      <w:pPr>
        <w:spacing w:before="0" w:after="120" w:line="264" w:lineRule="auto"/>
      </w:pPr>
      <w:r>
        <w:rPr>
          <w:rFonts w:ascii="Calibri" w:hAnsi="Calibri" w:eastAsia="Calibri"/>
          <w:color w:val="18232F"/>
          <w:sz w:val="22"/>
        </w:rPr>
        <w:t>Required concepts:</w:t>
      </w:r>
    </w:p>
    <w:p>
      <w:pPr>
        <w:spacing w:before="0" w:after="160" w:line="280" w:lineRule="auto"/>
        <w:numPr>
          <w:ilvl w:val="0"/>
          <w:numId w:val="100"/>
        </w:numPr>
      </w:pPr>
      <w:r>
        <w:rPr>
          <w:rFonts w:ascii="Calibri" w:hAnsi="Calibri" w:eastAsia="Calibri"/>
          <w:color w:val="18232F"/>
          <w:sz w:val="22"/>
        </w:rPr>
        <w:t>stable event identity;</w:t>
      </w:r>
    </w:p>
    <w:p>
      <w:pPr>
        <w:spacing w:before="0" w:after="160" w:line="280" w:lineRule="auto"/>
        <w:numPr>
          <w:ilvl w:val="0"/>
          <w:numId w:val="100"/>
        </w:numPr>
      </w:pPr>
      <w:r>
        <w:rPr>
          <w:rFonts w:ascii="Calibri" w:hAnsi="Calibri" w:eastAsia="Calibri"/>
          <w:color w:val="18232F"/>
          <w:sz w:val="22"/>
        </w:rPr>
        <w:t>source and type;</w:t>
      </w:r>
    </w:p>
    <w:p>
      <w:pPr>
        <w:spacing w:before="0" w:after="160" w:line="280" w:lineRule="auto"/>
        <w:numPr>
          <w:ilvl w:val="0"/>
          <w:numId w:val="100"/>
        </w:numPr>
      </w:pPr>
      <w:r>
        <w:rPr>
          <w:rFonts w:ascii="Calibri" w:hAnsi="Calibri" w:eastAsia="Calibri"/>
          <w:color w:val="18232F"/>
          <w:sz w:val="22"/>
        </w:rPr>
        <w:t>schema version;</w:t>
      </w:r>
    </w:p>
    <w:p>
      <w:pPr>
        <w:spacing w:before="0" w:after="160" w:line="280" w:lineRule="auto"/>
        <w:numPr>
          <w:ilvl w:val="0"/>
          <w:numId w:val="100"/>
        </w:numPr>
      </w:pPr>
      <w:r>
        <w:rPr>
          <w:rFonts w:ascii="Calibri" w:hAnsi="Calibri" w:eastAsia="Calibri"/>
          <w:color w:val="18232F"/>
          <w:sz w:val="22"/>
        </w:rPr>
        <w:t>tenant and entity key;</w:t>
      </w:r>
    </w:p>
    <w:p>
      <w:pPr>
        <w:spacing w:before="0" w:after="160" w:line="280" w:lineRule="auto"/>
        <w:numPr>
          <w:ilvl w:val="0"/>
          <w:numId w:val="100"/>
        </w:numPr>
      </w:pPr>
      <w:r>
        <w:rPr>
          <w:rFonts w:ascii="Calibri" w:hAnsi="Calibri" w:eastAsia="Calibri"/>
          <w:color w:val="18232F"/>
          <w:sz w:val="22"/>
        </w:rPr>
        <w:t>event, ingestion, and processing timestamps;</w:t>
      </w:r>
    </w:p>
    <w:p>
      <w:pPr>
        <w:spacing w:before="0" w:after="160" w:line="280" w:lineRule="auto"/>
        <w:numPr>
          <w:ilvl w:val="0"/>
          <w:numId w:val="100"/>
        </w:numPr>
      </w:pPr>
      <w:r>
        <w:rPr>
          <w:rFonts w:ascii="Calibri" w:hAnsi="Calibri" w:eastAsia="Calibri"/>
          <w:color w:val="18232F"/>
          <w:sz w:val="22"/>
        </w:rPr>
        <w:t>correlation and causation identities;</w:t>
      </w:r>
    </w:p>
    <w:p>
      <w:pPr>
        <w:spacing w:before="0" w:after="160" w:line="280" w:lineRule="auto"/>
        <w:numPr>
          <w:ilvl w:val="0"/>
          <w:numId w:val="100"/>
        </w:numPr>
      </w:pPr>
      <w:r>
        <w:rPr>
          <w:rFonts w:ascii="Calibri" w:hAnsi="Calibri" w:eastAsia="Calibri"/>
          <w:color w:val="18232F"/>
          <w:sz w:val="22"/>
        </w:rPr>
        <w:t>trace context;</w:t>
      </w:r>
    </w:p>
    <w:p>
      <w:pPr>
        <w:spacing w:before="0" w:after="160" w:line="280" w:lineRule="auto"/>
        <w:numPr>
          <w:ilvl w:val="0"/>
          <w:numId w:val="100"/>
        </w:numPr>
      </w:pPr>
      <w:r>
        <w:rPr>
          <w:rFonts w:ascii="Calibri" w:hAnsi="Calibri" w:eastAsia="Calibri"/>
          <w:color w:val="18232F"/>
          <w:sz w:val="22"/>
        </w:rPr>
        <w:t>security classification;</w:t>
      </w:r>
    </w:p>
    <w:p>
      <w:pPr>
        <w:spacing w:before="0" w:after="160" w:line="280" w:lineRule="auto"/>
        <w:numPr>
          <w:ilvl w:val="0"/>
          <w:numId w:val="100"/>
        </w:numPr>
      </w:pPr>
      <w:r>
        <w:rPr>
          <w:rFonts w:ascii="Calibri" w:hAnsi="Calibri" w:eastAsia="Calibri"/>
          <w:color w:val="18232F"/>
          <w:sz w:val="22"/>
        </w:rPr>
        <w:t>payload and unit metadata;</w:t>
      </w:r>
    </w:p>
    <w:p>
      <w:pPr>
        <w:spacing w:before="0" w:after="160" w:line="280" w:lineRule="auto"/>
        <w:numPr>
          <w:ilvl w:val="0"/>
          <w:numId w:val="100"/>
        </w:numPr>
      </w:pPr>
      <w:r>
        <w:rPr>
          <w:rFonts w:ascii="Calibri" w:hAnsi="Calibri" w:eastAsia="Calibri"/>
          <w:color w:val="18232F"/>
          <w:sz w:val="22"/>
        </w:rPr>
        <w:t>original payload reference;</w:t>
      </w:r>
    </w:p>
    <w:p>
      <w:pPr>
        <w:spacing w:before="0" w:after="160" w:line="280" w:lineRule="auto"/>
        <w:numPr>
          <w:ilvl w:val="0"/>
          <w:numId w:val="100"/>
        </w:numPr>
      </w:pPr>
      <w:r>
        <w:rPr>
          <w:rFonts w:ascii="Calibri" w:hAnsi="Calibri" w:eastAsia="Calibri"/>
          <w:color w:val="18232F"/>
          <w:sz w:val="22"/>
        </w:rPr>
        <w:t>quality flags.</w:t>
      </w:r>
    </w:p>
    <w:p>
      <w:pPr>
        <w:spacing w:before="0" w:after="120" w:line="264" w:lineRule="auto"/>
      </w:pPr>
      <w:r>
        <w:rPr>
          <w:rFonts w:ascii="Calibri" w:hAnsi="Calibri" w:eastAsia="Calibri"/>
          <w:color w:val="18232F"/>
          <w:sz w:val="22"/>
        </w:rPr>
        <w:t>Use a CloudEvents-compatible envelope while preserving domain-specific fields.</w:t>
      </w:r>
    </w:p>
    <w:p>
      <w:pPr>
        <w:pStyle w:val="Heading2"/>
      </w:pPr>
      <w:r>
        <w:rPr>
          <w:rFonts w:ascii="Calibri" w:hAnsi="Calibri" w:eastAsia="Calibri"/>
          <w:b/>
          <w:color w:val="2E74B5"/>
          <w:sz w:val="26"/>
        </w:rPr>
        <w:t>A.2 Feature Event</w:t>
      </w:r>
    </w:p>
    <w:p>
      <w:pPr>
        <w:spacing w:before="0" w:after="160" w:line="280" w:lineRule="auto"/>
        <w:numPr>
          <w:ilvl w:val="0"/>
          <w:numId w:val="100"/>
        </w:numPr>
      </w:pPr>
      <w:r>
        <w:rPr>
          <w:rFonts w:ascii="Calibri" w:hAnsi="Calibri" w:eastAsia="Calibri"/>
          <w:color w:val="18232F"/>
          <w:sz w:val="22"/>
        </w:rPr>
        <w:t>feature name and type;</w:t>
      </w:r>
    </w:p>
    <w:p>
      <w:pPr>
        <w:spacing w:before="0" w:after="160" w:line="280" w:lineRule="auto"/>
        <w:numPr>
          <w:ilvl w:val="0"/>
          <w:numId w:val="100"/>
        </w:numPr>
      </w:pPr>
      <w:r>
        <w:rPr>
          <w:rFonts w:ascii="Calibri" w:hAnsi="Calibri" w:eastAsia="Calibri"/>
          <w:color w:val="18232F"/>
          <w:sz w:val="22"/>
        </w:rPr>
        <w:t>entity key;</w:t>
      </w:r>
    </w:p>
    <w:p>
      <w:pPr>
        <w:spacing w:before="0" w:after="160" w:line="280" w:lineRule="auto"/>
        <w:numPr>
          <w:ilvl w:val="0"/>
          <w:numId w:val="100"/>
        </w:numPr>
      </w:pPr>
      <w:r>
        <w:rPr>
          <w:rFonts w:ascii="Calibri" w:hAnsi="Calibri" w:eastAsia="Calibri"/>
          <w:color w:val="18232F"/>
          <w:sz w:val="22"/>
        </w:rPr>
        <w:t>value and uncertainty;</w:t>
      </w:r>
    </w:p>
    <w:p>
      <w:pPr>
        <w:spacing w:before="0" w:after="160" w:line="280" w:lineRule="auto"/>
        <w:numPr>
          <w:ilvl w:val="0"/>
          <w:numId w:val="100"/>
        </w:numPr>
      </w:pPr>
      <w:r>
        <w:rPr>
          <w:rFonts w:ascii="Calibri" w:hAnsi="Calibri" w:eastAsia="Calibri"/>
          <w:color w:val="18232F"/>
          <w:sz w:val="22"/>
        </w:rPr>
        <w:t>window start/end;</w:t>
      </w:r>
    </w:p>
    <w:p>
      <w:pPr>
        <w:spacing w:before="0" w:after="160" w:line="280" w:lineRule="auto"/>
        <w:numPr>
          <w:ilvl w:val="0"/>
          <w:numId w:val="100"/>
        </w:numPr>
      </w:pPr>
      <w:r>
        <w:rPr>
          <w:rFonts w:ascii="Calibri" w:hAnsi="Calibri" w:eastAsia="Calibri"/>
          <w:color w:val="18232F"/>
          <w:sz w:val="22"/>
        </w:rPr>
        <w:t>watermark and completeness;</w:t>
      </w:r>
    </w:p>
    <w:p>
      <w:pPr>
        <w:spacing w:before="0" w:after="160" w:line="280" w:lineRule="auto"/>
        <w:numPr>
          <w:ilvl w:val="0"/>
          <w:numId w:val="100"/>
        </w:numPr>
      </w:pPr>
      <w:r>
        <w:rPr>
          <w:rFonts w:ascii="Calibri" w:hAnsi="Calibri" w:eastAsia="Calibri"/>
          <w:color w:val="18232F"/>
          <w:sz w:val="22"/>
        </w:rPr>
        <w:t>operator/model artifact and version;</w:t>
      </w:r>
    </w:p>
    <w:p>
      <w:pPr>
        <w:spacing w:before="0" w:after="160" w:line="280" w:lineRule="auto"/>
        <w:numPr>
          <w:ilvl w:val="0"/>
          <w:numId w:val="100"/>
        </w:numPr>
      </w:pPr>
      <w:r>
        <w:rPr>
          <w:rFonts w:ascii="Calibri" w:hAnsi="Calibri" w:eastAsia="Calibri"/>
          <w:color w:val="18232F"/>
          <w:sz w:val="22"/>
        </w:rPr>
        <w:t>input evidence references;</w:t>
      </w:r>
    </w:p>
    <w:p>
      <w:pPr>
        <w:spacing w:before="0" w:after="160" w:line="280" w:lineRule="auto"/>
        <w:numPr>
          <w:ilvl w:val="0"/>
          <w:numId w:val="100"/>
        </w:numPr>
      </w:pPr>
      <w:r>
        <w:rPr>
          <w:rFonts w:ascii="Calibri" w:hAnsi="Calibri" w:eastAsia="Calibri"/>
          <w:color w:val="18232F"/>
          <w:sz w:val="22"/>
        </w:rPr>
        <w:t>calculation timestamp.</w:t>
      </w:r>
    </w:p>
    <w:p>
      <w:pPr>
        <w:pStyle w:val="Heading2"/>
      </w:pPr>
      <w:r>
        <w:rPr>
          <w:rFonts w:ascii="Calibri" w:hAnsi="Calibri" w:eastAsia="Calibri"/>
          <w:b/>
          <w:color w:val="2E74B5"/>
          <w:sz w:val="26"/>
        </w:rPr>
        <w:t>A.3 Situation Snapshot</w:t>
      </w:r>
    </w:p>
    <w:p>
      <w:pPr>
        <w:spacing w:before="0" w:after="160" w:line="280" w:lineRule="auto"/>
        <w:numPr>
          <w:ilvl w:val="0"/>
          <w:numId w:val="100"/>
        </w:numPr>
      </w:pPr>
      <w:r>
        <w:rPr>
          <w:rFonts w:ascii="Calibri" w:hAnsi="Calibri" w:eastAsia="Calibri"/>
          <w:color w:val="18232F"/>
          <w:sz w:val="22"/>
        </w:rPr>
        <w:t>immutable Situation ID and version;</w:t>
      </w:r>
    </w:p>
    <w:p>
      <w:pPr>
        <w:spacing w:before="0" w:after="160" w:line="280" w:lineRule="auto"/>
        <w:numPr>
          <w:ilvl w:val="0"/>
          <w:numId w:val="100"/>
        </w:numPr>
      </w:pPr>
      <w:r>
        <w:rPr>
          <w:rFonts w:ascii="Calibri" w:hAnsi="Calibri" w:eastAsia="Calibri"/>
          <w:color w:val="18232F"/>
          <w:sz w:val="22"/>
        </w:rPr>
        <w:t>lifecycle, severity, confidence;</w:t>
      </w:r>
    </w:p>
    <w:p>
      <w:pPr>
        <w:spacing w:before="0" w:after="160" w:line="280" w:lineRule="auto"/>
        <w:numPr>
          <w:ilvl w:val="0"/>
          <w:numId w:val="100"/>
        </w:numPr>
      </w:pPr>
      <w:r>
        <w:rPr>
          <w:rFonts w:ascii="Calibri" w:hAnsi="Calibri" w:eastAsia="Calibri"/>
          <w:color w:val="18232F"/>
          <w:sz w:val="22"/>
        </w:rPr>
        <w:t>event-time horizon and validity;</w:t>
      </w:r>
    </w:p>
    <w:p>
      <w:pPr>
        <w:spacing w:before="0" w:after="160" w:line="280" w:lineRule="auto"/>
        <w:numPr>
          <w:ilvl w:val="0"/>
          <w:numId w:val="100"/>
        </w:numPr>
      </w:pPr>
      <w:r>
        <w:rPr>
          <w:rFonts w:ascii="Calibri" w:hAnsi="Calibri" w:eastAsia="Calibri"/>
          <w:color w:val="18232F"/>
          <w:sz w:val="22"/>
        </w:rPr>
        <w:t>meaningful delta;</w:t>
      </w:r>
    </w:p>
    <w:p>
      <w:pPr>
        <w:spacing w:before="0" w:after="160" w:line="280" w:lineRule="auto"/>
        <w:numPr>
          <w:ilvl w:val="0"/>
          <w:numId w:val="100"/>
        </w:numPr>
      </w:pPr>
      <w:r>
        <w:rPr>
          <w:rFonts w:ascii="Calibri" w:hAnsi="Calibri" w:eastAsia="Calibri"/>
          <w:color w:val="18232F"/>
          <w:sz w:val="22"/>
        </w:rPr>
        <w:t>feature summary;</w:t>
      </w:r>
    </w:p>
    <w:p>
      <w:pPr>
        <w:spacing w:before="0" w:after="160" w:line="280" w:lineRule="auto"/>
        <w:numPr>
          <w:ilvl w:val="0"/>
          <w:numId w:val="100"/>
        </w:numPr>
      </w:pPr>
      <w:r>
        <w:rPr>
          <w:rFonts w:ascii="Calibri" w:hAnsi="Calibri" w:eastAsia="Calibri"/>
          <w:color w:val="18232F"/>
          <w:sz w:val="22"/>
        </w:rPr>
        <w:t>hypotheses and contradictions;</w:t>
      </w:r>
    </w:p>
    <w:p>
      <w:pPr>
        <w:spacing w:before="0" w:after="160" w:line="280" w:lineRule="auto"/>
        <w:numPr>
          <w:ilvl w:val="0"/>
          <w:numId w:val="100"/>
        </w:numPr>
      </w:pPr>
      <w:r>
        <w:rPr>
          <w:rFonts w:ascii="Calibri" w:hAnsi="Calibri" w:eastAsia="Calibri"/>
          <w:color w:val="18232F"/>
          <w:sz w:val="22"/>
        </w:rPr>
        <w:t>evidence references;</w:t>
      </w:r>
    </w:p>
    <w:p>
      <w:pPr>
        <w:spacing w:before="0" w:after="160" w:line="280" w:lineRule="auto"/>
        <w:numPr>
          <w:ilvl w:val="0"/>
          <w:numId w:val="100"/>
        </w:numPr>
      </w:pPr>
      <w:r>
        <w:rPr>
          <w:rFonts w:ascii="Calibri" w:hAnsi="Calibri" w:eastAsia="Calibri"/>
          <w:color w:val="18232F"/>
          <w:sz w:val="22"/>
        </w:rPr>
        <w:t>previous decision and outcome;</w:t>
      </w:r>
    </w:p>
    <w:p>
      <w:pPr>
        <w:spacing w:before="0" w:after="160" w:line="280" w:lineRule="auto"/>
        <w:numPr>
          <w:ilvl w:val="0"/>
          <w:numId w:val="100"/>
        </w:numPr>
      </w:pPr>
      <w:r>
        <w:rPr>
          <w:rFonts w:ascii="Calibri" w:hAnsi="Calibri" w:eastAsia="Calibri"/>
          <w:color w:val="18232F"/>
          <w:sz w:val="22"/>
        </w:rPr>
        <w:t>policy and action state;</w:t>
      </w:r>
    </w:p>
    <w:p>
      <w:pPr>
        <w:spacing w:before="0" w:after="160" w:line="280" w:lineRule="auto"/>
        <w:numPr>
          <w:ilvl w:val="0"/>
          <w:numId w:val="100"/>
        </w:numPr>
      </w:pPr>
      <w:r>
        <w:rPr>
          <w:rFonts w:ascii="Calibri" w:hAnsi="Calibri" w:eastAsia="Calibri"/>
          <w:color w:val="18232F"/>
          <w:sz w:val="22"/>
        </w:rPr>
        <w:t>provenance hash.</w:t>
      </w:r>
    </w:p>
    <w:p>
      <w:pPr>
        <w:pStyle w:val="Heading2"/>
      </w:pPr>
      <w:r>
        <w:rPr>
          <w:rFonts w:ascii="Calibri" w:hAnsi="Calibri" w:eastAsia="Calibri"/>
          <w:b/>
          <w:color w:val="2E74B5"/>
          <w:sz w:val="26"/>
        </w:rPr>
        <w:t>A.4 Decision Record</w:t>
      </w:r>
    </w:p>
    <w:p>
      <w:pPr>
        <w:spacing w:before="0" w:after="160" w:line="280" w:lineRule="auto"/>
        <w:numPr>
          <w:ilvl w:val="0"/>
          <w:numId w:val="100"/>
        </w:numPr>
      </w:pPr>
      <w:r>
        <w:rPr>
          <w:rFonts w:ascii="Calibri" w:hAnsi="Calibri" w:eastAsia="Calibri"/>
          <w:color w:val="18232F"/>
          <w:sz w:val="22"/>
        </w:rPr>
        <w:t>episode and Situation version;</w:t>
      </w:r>
    </w:p>
    <w:p>
      <w:pPr>
        <w:spacing w:before="0" w:after="160" w:line="280" w:lineRule="auto"/>
        <w:numPr>
          <w:ilvl w:val="0"/>
          <w:numId w:val="100"/>
        </w:numPr>
      </w:pPr>
      <w:r>
        <w:rPr>
          <w:rFonts w:ascii="Calibri" w:hAnsi="Calibri" w:eastAsia="Calibri"/>
          <w:color w:val="18232F"/>
          <w:sz w:val="22"/>
        </w:rPr>
        <w:t>decision type;</w:t>
      </w:r>
    </w:p>
    <w:p>
      <w:pPr>
        <w:spacing w:before="0" w:after="160" w:line="280" w:lineRule="auto"/>
        <w:numPr>
          <w:ilvl w:val="0"/>
          <w:numId w:val="100"/>
        </w:numPr>
      </w:pPr>
      <w:r>
        <w:rPr>
          <w:rFonts w:ascii="Calibri" w:hAnsi="Calibri" w:eastAsia="Calibri"/>
          <w:color w:val="18232F"/>
          <w:sz w:val="22"/>
        </w:rPr>
        <w:t>facts used;</w:t>
      </w:r>
    </w:p>
    <w:p>
      <w:pPr>
        <w:spacing w:before="0" w:after="160" w:line="280" w:lineRule="auto"/>
        <w:numPr>
          <w:ilvl w:val="0"/>
          <w:numId w:val="100"/>
        </w:numPr>
      </w:pPr>
      <w:r>
        <w:rPr>
          <w:rFonts w:ascii="Calibri" w:hAnsi="Calibri" w:eastAsia="Calibri"/>
          <w:color w:val="18232F"/>
          <w:sz w:val="22"/>
        </w:rPr>
        <w:t>inferences;</w:t>
      </w:r>
    </w:p>
    <w:p>
      <w:pPr>
        <w:spacing w:before="0" w:after="160" w:line="280" w:lineRule="auto"/>
        <w:numPr>
          <w:ilvl w:val="0"/>
          <w:numId w:val="100"/>
        </w:numPr>
      </w:pPr>
      <w:r>
        <w:rPr>
          <w:rFonts w:ascii="Calibri" w:hAnsi="Calibri" w:eastAsia="Calibri"/>
          <w:color w:val="18232F"/>
          <w:sz w:val="22"/>
        </w:rPr>
        <w:t>uncertainty and alternatives;</w:t>
      </w:r>
    </w:p>
    <w:p>
      <w:pPr>
        <w:spacing w:before="0" w:after="160" w:line="280" w:lineRule="auto"/>
        <w:numPr>
          <w:ilvl w:val="0"/>
          <w:numId w:val="100"/>
        </w:numPr>
      </w:pPr>
      <w:r>
        <w:rPr>
          <w:rFonts w:ascii="Calibri" w:hAnsi="Calibri" w:eastAsia="Calibri"/>
          <w:color w:val="18232F"/>
          <w:sz w:val="22"/>
        </w:rPr>
        <w:t>requested evidence;</w:t>
      </w:r>
    </w:p>
    <w:p>
      <w:pPr>
        <w:spacing w:before="0" w:after="160" w:line="280" w:lineRule="auto"/>
        <w:numPr>
          <w:ilvl w:val="0"/>
          <w:numId w:val="100"/>
        </w:numPr>
      </w:pPr>
      <w:r>
        <w:rPr>
          <w:rFonts w:ascii="Calibri" w:hAnsi="Calibri" w:eastAsia="Calibri"/>
          <w:color w:val="18232F"/>
          <w:sz w:val="22"/>
        </w:rPr>
        <w:t>Action Intents;</w:t>
      </w:r>
    </w:p>
    <w:p>
      <w:pPr>
        <w:spacing w:before="0" w:after="160" w:line="280" w:lineRule="auto"/>
        <w:numPr>
          <w:ilvl w:val="0"/>
          <w:numId w:val="100"/>
        </w:numPr>
      </w:pPr>
      <w:r>
        <w:rPr>
          <w:rFonts w:ascii="Calibri" w:hAnsi="Calibri" w:eastAsia="Calibri"/>
          <w:color w:val="18232F"/>
          <w:sz w:val="22"/>
        </w:rPr>
        <w:t>human-review need;</w:t>
      </w:r>
    </w:p>
    <w:p>
      <w:pPr>
        <w:spacing w:before="0" w:after="160" w:line="280" w:lineRule="auto"/>
        <w:numPr>
          <w:ilvl w:val="0"/>
          <w:numId w:val="100"/>
        </w:numPr>
      </w:pPr>
      <w:r>
        <w:rPr>
          <w:rFonts w:ascii="Calibri" w:hAnsi="Calibri" w:eastAsia="Calibri"/>
          <w:color w:val="18232F"/>
          <w:sz w:val="22"/>
        </w:rPr>
        <w:t>validity condition and expiry;</w:t>
      </w:r>
    </w:p>
    <w:p>
      <w:pPr>
        <w:spacing w:before="0" w:after="160" w:line="280" w:lineRule="auto"/>
        <w:numPr>
          <w:ilvl w:val="0"/>
          <w:numId w:val="100"/>
        </w:numPr>
      </w:pPr>
      <w:r>
        <w:rPr>
          <w:rFonts w:ascii="Calibri" w:hAnsi="Calibri" w:eastAsia="Calibri"/>
          <w:color w:val="18232F"/>
          <w:sz w:val="22"/>
        </w:rPr>
        <w:t>model/tool trace.</w:t>
      </w:r>
    </w:p>
    <w:p>
      <w:pPr>
        <w:pStyle w:val="Heading2"/>
      </w:pPr>
      <w:r>
        <w:rPr>
          <w:rFonts w:ascii="Calibri" w:hAnsi="Calibri" w:eastAsia="Calibri"/>
          <w:b/>
          <w:color w:val="2E74B5"/>
          <w:sz w:val="26"/>
        </w:rPr>
        <w:t>A.5 Action Intent and Command</w:t>
      </w:r>
    </w:p>
    <w:p>
      <w:pPr>
        <w:spacing w:before="0" w:after="120" w:line="264" w:lineRule="auto"/>
      </w:pPr>
      <w:r>
        <w:rPr>
          <w:rFonts w:ascii="Calibri" w:hAnsi="Calibri" w:eastAsia="Calibri"/>
          <w:color w:val="18232F"/>
          <w:sz w:val="22"/>
        </w:rPr>
        <w:t>An Intent describes the desired effect and reasoning. A Command is policy-approved and executable. Both include stable identity, entity target, preconditions, risk class, expiry, and idempotency. Commands additionally include approval and effector route.</w:t>
      </w:r>
    </w:p>
    <w:p>
      <w:pPr>
        <w:pStyle w:val="Heading2"/>
      </w:pPr>
      <w:r>
        <w:rPr>
          <w:rFonts w:ascii="Calibri" w:hAnsi="Calibri" w:eastAsia="Calibri"/>
          <w:b/>
          <w:color w:val="2E74B5"/>
          <w:sz w:val="26"/>
        </w:rPr>
        <w:t>A.6 Outcome Event</w:t>
      </w:r>
    </w:p>
    <w:p>
      <w:pPr>
        <w:spacing w:before="0" w:after="160" w:line="280" w:lineRule="auto"/>
        <w:numPr>
          <w:ilvl w:val="0"/>
          <w:numId w:val="100"/>
        </w:numPr>
      </w:pPr>
      <w:r>
        <w:rPr>
          <w:rFonts w:ascii="Calibri" w:hAnsi="Calibri" w:eastAsia="Calibri"/>
          <w:color w:val="18232F"/>
          <w:sz w:val="22"/>
        </w:rPr>
        <w:t>command and intent identity;</w:t>
      </w:r>
    </w:p>
    <w:p>
      <w:pPr>
        <w:spacing w:before="0" w:after="160" w:line="280" w:lineRule="auto"/>
        <w:numPr>
          <w:ilvl w:val="0"/>
          <w:numId w:val="100"/>
        </w:numPr>
      </w:pPr>
      <w:r>
        <w:rPr>
          <w:rFonts w:ascii="Calibri" w:hAnsi="Calibri" w:eastAsia="Calibri"/>
          <w:color w:val="18232F"/>
          <w:sz w:val="22"/>
        </w:rPr>
        <w:t>execution status;</w:t>
      </w:r>
    </w:p>
    <w:p>
      <w:pPr>
        <w:spacing w:before="0" w:after="160" w:line="280" w:lineRule="auto"/>
        <w:numPr>
          <w:ilvl w:val="0"/>
          <w:numId w:val="100"/>
        </w:numPr>
      </w:pPr>
      <w:r>
        <w:rPr>
          <w:rFonts w:ascii="Calibri" w:hAnsi="Calibri" w:eastAsia="Calibri"/>
          <w:color w:val="18232F"/>
          <w:sz w:val="22"/>
        </w:rPr>
        <w:t>provider result;</w:t>
      </w:r>
    </w:p>
    <w:p>
      <w:pPr>
        <w:spacing w:before="0" w:after="160" w:line="280" w:lineRule="auto"/>
        <w:numPr>
          <w:ilvl w:val="0"/>
          <w:numId w:val="100"/>
        </w:numPr>
      </w:pPr>
      <w:r>
        <w:rPr>
          <w:rFonts w:ascii="Calibri" w:hAnsi="Calibri" w:eastAsia="Calibri"/>
          <w:color w:val="18232F"/>
          <w:sz w:val="22"/>
        </w:rPr>
        <w:t>observed effect;</w:t>
      </w:r>
    </w:p>
    <w:p>
      <w:pPr>
        <w:spacing w:before="0" w:after="160" w:line="280" w:lineRule="auto"/>
        <w:numPr>
          <w:ilvl w:val="0"/>
          <w:numId w:val="100"/>
        </w:numPr>
      </w:pPr>
      <w:r>
        <w:rPr>
          <w:rFonts w:ascii="Calibri" w:hAnsi="Calibri" w:eastAsia="Calibri"/>
          <w:color w:val="18232F"/>
          <w:sz w:val="22"/>
        </w:rPr>
        <w:t>reconciliation status;</w:t>
      </w:r>
    </w:p>
    <w:p>
      <w:pPr>
        <w:spacing w:before="0" w:after="160" w:line="280" w:lineRule="auto"/>
        <w:numPr>
          <w:ilvl w:val="0"/>
          <w:numId w:val="100"/>
        </w:numPr>
      </w:pPr>
      <w:r>
        <w:rPr>
          <w:rFonts w:ascii="Calibri" w:hAnsi="Calibri" w:eastAsia="Calibri"/>
          <w:color w:val="18232F"/>
          <w:sz w:val="22"/>
        </w:rPr>
        <w:t>human feedback;</w:t>
      </w:r>
    </w:p>
    <w:p>
      <w:pPr>
        <w:spacing w:before="0" w:after="160" w:line="280" w:lineRule="auto"/>
        <w:numPr>
          <w:ilvl w:val="0"/>
          <w:numId w:val="100"/>
        </w:numPr>
      </w:pPr>
      <w:r>
        <w:rPr>
          <w:rFonts w:ascii="Calibri" w:hAnsi="Calibri" w:eastAsia="Calibri"/>
          <w:color w:val="18232F"/>
          <w:sz w:val="22"/>
        </w:rPr>
        <w:t>eventual Situation resolution;</w:t>
      </w:r>
    </w:p>
    <w:p>
      <w:pPr>
        <w:spacing w:before="0" w:after="160" w:line="280" w:lineRule="auto"/>
        <w:numPr>
          <w:ilvl w:val="0"/>
          <w:numId w:val="100"/>
        </w:numPr>
      </w:pPr>
      <w:r>
        <w:rPr>
          <w:rFonts w:ascii="Calibri" w:hAnsi="Calibri" w:eastAsia="Calibri"/>
          <w:color w:val="18232F"/>
          <w:sz w:val="22"/>
        </w:rPr>
        <w:t>evaluation labels.</w:t>
      </w:r>
    </w:p>
    <w:p>
      <w:pPr>
        <w:keepNext/>
        <w:pageBreakBefore/>
        <w:spacing w:after="80"/>
      </w:pPr>
      <w:r>
        <w:rPr>
          <w:rFonts w:ascii="Calibri" w:hAnsi="Calibri" w:eastAsia="Calibri"/>
          <w:b/>
          <w:color w:val="B88A3B"/>
          <w:sz w:val="17"/>
        </w:rPr>
        <w:t>ARCHITECTURE STUDY</w:t>
      </w:r>
    </w:p>
    <w:p>
      <w:pPr>
        <w:pStyle w:val="Heading1"/>
      </w:pPr>
      <w:r>
        <w:rPr>
          <w:rFonts w:ascii="Calibri" w:hAnsi="Calibri" w:eastAsia="Calibri"/>
          <w:b/>
          <w:color w:val="2E74B5"/>
          <w:sz w:val="32"/>
        </w:rPr>
        <w:t>Appendix B — Architecture decisions to write first</w:t>
      </w:r>
    </w:p>
    <w:p>
      <w:pPr>
        <w:spacing w:before="0" w:after="160" w:line="280" w:lineRule="auto"/>
        <w:numPr>
          <w:ilvl w:val="0"/>
          <w:numId w:val="208"/>
        </w:numPr>
      </w:pPr>
      <w:r>
        <w:rPr>
          <w:rFonts w:ascii="Calibri" w:hAnsi="Calibri" w:eastAsia="Calibri"/>
          <w:color w:val="18232F"/>
          <w:sz w:val="22"/>
        </w:rPr>
        <w:t>ADR-001: Situation is the primary semantic unit.</w:t>
      </w:r>
    </w:p>
    <w:p>
      <w:pPr>
        <w:spacing w:before="0" w:after="160" w:line="280" w:lineRule="auto"/>
        <w:numPr>
          <w:ilvl w:val="0"/>
          <w:numId w:val="208"/>
        </w:numPr>
      </w:pPr>
      <w:r>
        <w:rPr>
          <w:rFonts w:ascii="Calibri" w:hAnsi="Calibri" w:eastAsia="Calibri"/>
          <w:color w:val="18232F"/>
          <w:sz w:val="22"/>
        </w:rPr>
        <w:t>ADR-002: Continuous stream loop and episodic agent loop are separate.</w:t>
      </w:r>
    </w:p>
    <w:p>
      <w:pPr>
        <w:spacing w:before="0" w:after="160" w:line="280" w:lineRule="auto"/>
        <w:numPr>
          <w:ilvl w:val="0"/>
          <w:numId w:val="208"/>
        </w:numPr>
      </w:pPr>
      <w:r>
        <w:rPr>
          <w:rFonts w:ascii="Calibri" w:hAnsi="Calibri" w:eastAsia="Calibri"/>
          <w:color w:val="18232F"/>
          <w:sz w:val="22"/>
        </w:rPr>
        <w:t>ADR-003: Event time, watermarks, and allowed lateness are explicit.</w:t>
      </w:r>
    </w:p>
    <w:p>
      <w:pPr>
        <w:spacing w:before="0" w:after="160" w:line="280" w:lineRule="auto"/>
        <w:numPr>
          <w:ilvl w:val="0"/>
          <w:numId w:val="208"/>
        </w:numPr>
      </w:pPr>
      <w:r>
        <w:rPr>
          <w:rFonts w:ascii="Calibri" w:hAnsi="Calibri" w:eastAsia="Calibri"/>
          <w:color w:val="18232F"/>
          <w:sz w:val="22"/>
        </w:rPr>
        <w:t>ADR-004: Raw evidence is append-only; summaries are projections.</w:t>
      </w:r>
    </w:p>
    <w:p>
      <w:pPr>
        <w:spacing w:before="0" w:after="160" w:line="280" w:lineRule="auto"/>
        <w:numPr>
          <w:ilvl w:val="0"/>
          <w:numId w:val="208"/>
        </w:numPr>
      </w:pPr>
      <w:r>
        <w:rPr>
          <w:rFonts w:ascii="Calibri" w:hAnsi="Calibri" w:eastAsia="Calibri"/>
          <w:color w:val="18232F"/>
          <w:sz w:val="22"/>
        </w:rPr>
        <w:t>ADR-005: Agents return typed Decisions and cannot execute effects directly.</w:t>
      </w:r>
    </w:p>
    <w:p>
      <w:pPr>
        <w:spacing w:before="0" w:after="160" w:line="280" w:lineRule="auto"/>
        <w:numPr>
          <w:ilvl w:val="0"/>
          <w:numId w:val="208"/>
        </w:numPr>
      </w:pPr>
      <w:r>
        <w:rPr>
          <w:rFonts w:ascii="Calibri" w:hAnsi="Calibri" w:eastAsia="Calibri"/>
          <w:color w:val="18232F"/>
          <w:sz w:val="22"/>
        </w:rPr>
        <w:t>ADR-006: Every episode is version-bound, bounded, cancelable, and terminal.</w:t>
      </w:r>
    </w:p>
    <w:p>
      <w:pPr>
        <w:spacing w:before="0" w:after="160" w:line="280" w:lineRule="auto"/>
        <w:numPr>
          <w:ilvl w:val="0"/>
          <w:numId w:val="208"/>
        </w:numPr>
      </w:pPr>
      <w:r>
        <w:rPr>
          <w:rFonts w:ascii="Calibri" w:hAnsi="Calibri" w:eastAsia="Calibri"/>
          <w:color w:val="18232F"/>
          <w:sz w:val="22"/>
        </w:rPr>
        <w:t>ADR-007: Replay has deterministic, recorded, shadow, and counterfactual modes.</w:t>
      </w:r>
    </w:p>
    <w:p>
      <w:pPr>
        <w:spacing w:before="0" w:after="160" w:line="280" w:lineRule="auto"/>
        <w:numPr>
          <w:ilvl w:val="0"/>
          <w:numId w:val="208"/>
        </w:numPr>
      </w:pPr>
      <w:r>
        <w:rPr>
          <w:rFonts w:ascii="Calibri" w:hAnsi="Calibri" w:eastAsia="Calibri"/>
          <w:color w:val="18232F"/>
          <w:sz w:val="22"/>
        </w:rPr>
        <w:t>ADR-008: Version 1 is a modular monolith in Go with process-isolated model workers.</w:t>
      </w:r>
    </w:p>
    <w:p>
      <w:pPr>
        <w:spacing w:before="0" w:after="160" w:line="280" w:lineRule="auto"/>
        <w:numPr>
          <w:ilvl w:val="0"/>
          <w:numId w:val="208"/>
        </w:numPr>
      </w:pPr>
      <w:r>
        <w:rPr>
          <w:rFonts w:ascii="Calibri" w:hAnsi="Calibri" w:eastAsia="Calibri"/>
          <w:color w:val="18232F"/>
          <w:sz w:val="22"/>
        </w:rPr>
        <w:t>ADR-009: The core is broker-neutral and does not rebuild a distributed stream engine.</w:t>
      </w:r>
    </w:p>
    <w:p>
      <w:pPr>
        <w:spacing w:before="0" w:after="160" w:line="280" w:lineRule="auto"/>
        <w:numPr>
          <w:ilvl w:val="0"/>
          <w:numId w:val="208"/>
        </w:numPr>
      </w:pPr>
      <w:r>
        <w:rPr>
          <w:rFonts w:ascii="Calibri" w:hAnsi="Calibri" w:eastAsia="Calibri"/>
          <w:color w:val="18232F"/>
          <w:sz w:val="22"/>
        </w:rPr>
        <w:t>ADR-010: Apache-2.0 license and public compatibility suite.</w:t>
      </w:r>
    </w:p>
    <w:p>
      <w:pPr>
        <w:keepNext/>
        <w:pageBreakBefore/>
        <w:spacing w:after="80"/>
      </w:pPr>
      <w:r>
        <w:rPr>
          <w:rFonts w:ascii="Calibri" w:hAnsi="Calibri" w:eastAsia="Calibri"/>
          <w:b/>
          <w:color w:val="B88A3B"/>
          <w:sz w:val="17"/>
        </w:rPr>
        <w:t>ARCHITECTURE STUDY</w:t>
      </w:r>
    </w:p>
    <w:p>
      <w:pPr>
        <w:pStyle w:val="Heading1"/>
      </w:pPr>
      <w:r>
        <w:rPr>
          <w:rFonts w:ascii="Calibri" w:hAnsi="Calibri" w:eastAsia="Calibri"/>
          <w:b/>
          <w:color w:val="2E74B5"/>
          <w:sz w:val="32"/>
        </w:rPr>
        <w:t>Appendix C — Research basis and sources</w:t>
      </w:r>
    </w:p>
    <w:p>
      <w:pPr>
        <w:spacing w:before="0" w:after="120" w:line="264" w:lineRule="auto"/>
      </w:pPr>
      <w:r>
        <w:rPr>
          <w:rFonts w:ascii="Calibri" w:hAnsi="Calibri" w:eastAsia="Calibri"/>
          <w:color w:val="18232F"/>
          <w:sz w:val="22"/>
        </w:rPr>
        <w:t>Research snapshot: 28 July 2026. The architecture is a synthesis; sources support the capabilities and market observations, not every design recommendation.</w:t>
      </w:r>
    </w:p>
    <w:p>
      <w:pPr>
        <w:spacing w:before="0" w:after="160" w:line="280" w:lineRule="auto"/>
        <w:numPr>
          <w:ilvl w:val="0"/>
          <w:numId w:val="209"/>
        </w:numPr>
      </w:pPr>
      <w:r>
        <w:rPr>
          <w:rFonts w:ascii="Calibri" w:hAnsi="Calibri" w:eastAsia="Calibri"/>
          <w:color w:val="18232F"/>
          <w:sz w:val="22"/>
        </w:rPr>
        <w:t>Apache Flink, “Stateful Stream Processing.”</w:t>
      </w:r>
    </w:p>
    <w:p>
      <w:pPr>
        <w:spacing w:before="0" w:after="120" w:line="264" w:lineRule="auto"/>
      </w:pPr>
      <w:hyperlink r:id="rId17">
        <w:r>
          <w:rPr>
            <w:rFonts w:ascii="Calibri" w:hAnsi="Calibri"/>
            <w:color w:val="2E74B5"/>
            <w:u w:val="single"/>
          </w:rPr>
          <w:t>https://nightlies.apache.org/flink/flink-docs-stable/docs/concepts/stateful-stream-processing/</w:t>
        </w:r>
      </w:hyperlink>
    </w:p>
    <w:p>
      <w:pPr>
        <w:spacing w:before="0" w:after="160" w:line="280" w:lineRule="auto"/>
        <w:numPr>
          <w:ilvl w:val="0"/>
          <w:numId w:val="209"/>
        </w:numPr>
      </w:pPr>
      <w:r>
        <w:rPr>
          <w:rFonts w:ascii="Calibri" w:hAnsi="Calibri" w:eastAsia="Calibri"/>
          <w:color w:val="18232F"/>
          <w:sz w:val="22"/>
        </w:rPr>
        <w:t>Apache Flink, “Timely Stream Processing.”</w:t>
      </w:r>
    </w:p>
    <w:p>
      <w:pPr>
        <w:spacing w:before="0" w:after="120" w:line="264" w:lineRule="auto"/>
      </w:pPr>
      <w:hyperlink r:id="rId18">
        <w:r>
          <w:rPr>
            <w:rFonts w:ascii="Calibri" w:hAnsi="Calibri"/>
            <w:color w:val="2E74B5"/>
            <w:u w:val="single"/>
          </w:rPr>
          <w:t>https://nightlies.apache.org/flink/flink-docs-stable/docs/concepts/time/</w:t>
        </w:r>
      </w:hyperlink>
    </w:p>
    <w:p>
      <w:pPr>
        <w:spacing w:before="0" w:after="160" w:line="280" w:lineRule="auto"/>
        <w:numPr>
          <w:ilvl w:val="0"/>
          <w:numId w:val="209"/>
        </w:numPr>
      </w:pPr>
      <w:r>
        <w:rPr>
          <w:rFonts w:ascii="Calibri" w:hAnsi="Calibri" w:eastAsia="Calibri"/>
          <w:color w:val="18232F"/>
          <w:sz w:val="22"/>
        </w:rPr>
        <w:t>Apache Flink, “Fault Tolerance.”</w:t>
      </w:r>
    </w:p>
    <w:p>
      <w:pPr>
        <w:spacing w:before="0" w:after="120" w:line="264" w:lineRule="auto"/>
      </w:pPr>
      <w:hyperlink r:id="rId19">
        <w:r>
          <w:rPr>
            <w:rFonts w:ascii="Calibri" w:hAnsi="Calibri"/>
            <w:color w:val="2E74B5"/>
            <w:u w:val="single"/>
          </w:rPr>
          <w:t>https://nightlies.apache.org/flink/flink-docs-stable/docs/learn-flink/fault_tolerance/</w:t>
        </w:r>
      </w:hyperlink>
    </w:p>
    <w:p>
      <w:pPr>
        <w:spacing w:before="0" w:after="160" w:line="280" w:lineRule="auto"/>
        <w:numPr>
          <w:ilvl w:val="0"/>
          <w:numId w:val="209"/>
        </w:numPr>
      </w:pPr>
      <w:r>
        <w:rPr>
          <w:rFonts w:ascii="Calibri" w:hAnsi="Calibri" w:eastAsia="Calibri"/>
          <w:color w:val="18232F"/>
          <w:sz w:val="22"/>
        </w:rPr>
        <w:t>Apache Beam, “Programming Guide,” especially windows, watermarks, triggers, state, and timers.</w:t>
      </w:r>
    </w:p>
    <w:p>
      <w:pPr>
        <w:spacing w:before="0" w:after="120" w:line="264" w:lineRule="auto"/>
      </w:pPr>
      <w:hyperlink r:id="rId20">
        <w:r>
          <w:rPr>
            <w:rFonts w:ascii="Calibri" w:hAnsi="Calibri"/>
            <w:color w:val="2E74B5"/>
            <w:u w:val="single"/>
          </w:rPr>
          <w:t>https://beam.apache.org/documentation/programming-guide/</w:t>
        </w:r>
      </w:hyperlink>
    </w:p>
    <w:p>
      <w:pPr>
        <w:spacing w:before="0" w:after="160" w:line="280" w:lineRule="auto"/>
        <w:numPr>
          <w:ilvl w:val="0"/>
          <w:numId w:val="209"/>
        </w:numPr>
      </w:pPr>
      <w:r>
        <w:rPr>
          <w:rFonts w:ascii="Calibri" w:hAnsi="Calibri" w:eastAsia="Calibri"/>
          <w:color w:val="18232F"/>
          <w:sz w:val="22"/>
        </w:rPr>
        <w:t>Apache Kafka, “Kafka Streams Core Concepts.”</w:t>
      </w:r>
    </w:p>
    <w:p>
      <w:pPr>
        <w:spacing w:before="0" w:after="120" w:line="264" w:lineRule="auto"/>
      </w:pPr>
      <w:hyperlink r:id="rId21">
        <w:r>
          <w:rPr>
            <w:rFonts w:ascii="Calibri" w:hAnsi="Calibri"/>
            <w:color w:val="2E74B5"/>
            <w:u w:val="single"/>
          </w:rPr>
          <w:t>https://kafka.apache.org/41/streams/core-concepts/</w:t>
        </w:r>
      </w:hyperlink>
    </w:p>
    <w:p>
      <w:pPr>
        <w:spacing w:before="0" w:after="160" w:line="280" w:lineRule="auto"/>
        <w:numPr>
          <w:ilvl w:val="0"/>
          <w:numId w:val="209"/>
        </w:numPr>
      </w:pPr>
      <w:r>
        <w:rPr>
          <w:rFonts w:ascii="Calibri" w:hAnsi="Calibri" w:eastAsia="Calibri"/>
          <w:color w:val="18232F"/>
          <w:sz w:val="22"/>
        </w:rPr>
        <w:t>Apache Kafka, “Configuring a Streams Application,” processing guarantees.</w:t>
      </w:r>
    </w:p>
    <w:p>
      <w:pPr>
        <w:spacing w:before="0" w:after="120" w:line="264" w:lineRule="auto"/>
      </w:pPr>
      <w:hyperlink r:id="rId22">
        <w:r>
          <w:rPr>
            <w:rFonts w:ascii="Calibri" w:hAnsi="Calibri"/>
            <w:color w:val="2E74B5"/>
            <w:u w:val="single"/>
          </w:rPr>
          <w:t>https://kafka.apache.org/40/streams/developer-guide/config-streams/</w:t>
        </w:r>
      </w:hyperlink>
    </w:p>
    <w:p>
      <w:pPr>
        <w:spacing w:before="0" w:after="160" w:line="280" w:lineRule="auto"/>
        <w:numPr>
          <w:ilvl w:val="0"/>
          <w:numId w:val="209"/>
        </w:numPr>
      </w:pPr>
      <w:r>
        <w:rPr>
          <w:rFonts w:ascii="Calibri" w:hAnsi="Calibri" w:eastAsia="Calibri"/>
          <w:color w:val="18232F"/>
          <w:sz w:val="22"/>
        </w:rPr>
        <w:t>Reactive Streams, “Reactive Streams Specification for the JVM.”</w:t>
      </w:r>
    </w:p>
    <w:p>
      <w:pPr>
        <w:spacing w:before="0" w:after="120" w:line="264" w:lineRule="auto"/>
      </w:pPr>
      <w:hyperlink r:id="rId23">
        <w:r>
          <w:rPr>
            <w:rFonts w:ascii="Calibri" w:hAnsi="Calibri"/>
            <w:color w:val="2E74B5"/>
            <w:u w:val="single"/>
          </w:rPr>
          <w:t>https://github.com/reactive-streams/reactive-streams-jvm</w:t>
        </w:r>
      </w:hyperlink>
    </w:p>
    <w:p>
      <w:pPr>
        <w:spacing w:before="0" w:after="160" w:line="280" w:lineRule="auto"/>
        <w:numPr>
          <w:ilvl w:val="0"/>
          <w:numId w:val="209"/>
        </w:numPr>
      </w:pPr>
      <w:r>
        <w:rPr>
          <w:rFonts w:ascii="Calibri" w:hAnsi="Calibri" w:eastAsia="Calibri"/>
          <w:color w:val="18232F"/>
          <w:sz w:val="22"/>
        </w:rPr>
        <w:t>OASIS, “MQTT Version 5.0.”</w:t>
      </w:r>
    </w:p>
    <w:p>
      <w:pPr>
        <w:spacing w:before="0" w:after="120" w:line="264" w:lineRule="auto"/>
      </w:pPr>
      <w:hyperlink r:id="rId24">
        <w:r>
          <w:rPr>
            <w:rFonts w:ascii="Calibri" w:hAnsi="Calibri"/>
            <w:color w:val="2E74B5"/>
            <w:u w:val="single"/>
          </w:rPr>
          <w:t>https://docs.oasis-open.org/mqtt/mqtt/v5.0/mqtt-v5.0.html</w:t>
        </w:r>
      </w:hyperlink>
    </w:p>
    <w:p>
      <w:pPr>
        <w:spacing w:before="0" w:after="160" w:line="280" w:lineRule="auto"/>
        <w:numPr>
          <w:ilvl w:val="0"/>
          <w:numId w:val="209"/>
        </w:numPr>
      </w:pPr>
      <w:r>
        <w:rPr>
          <w:rFonts w:ascii="Calibri" w:hAnsi="Calibri" w:eastAsia="Calibri"/>
          <w:color w:val="18232F"/>
          <w:sz w:val="22"/>
        </w:rPr>
        <w:t>Temporal, “How Temporal Works” and workflow message passing.</w:t>
      </w:r>
    </w:p>
    <w:p>
      <w:pPr>
        <w:spacing w:before="0" w:after="120" w:line="264" w:lineRule="auto"/>
      </w:pPr>
      <w:hyperlink r:id="rId25">
        <w:r>
          <w:rPr>
            <w:rFonts w:ascii="Calibri" w:hAnsi="Calibri"/>
            <w:color w:val="2E74B5"/>
            <w:u w:val="single"/>
          </w:rPr>
          <w:t>https://docs.temporal.io/encyclopedia/architecture/how-temporal-works</w:t>
        </w:r>
      </w:hyperlink>
      <w:r>
        <w:rPr>
          <w:rFonts w:ascii="Calibri" w:hAnsi="Calibri" w:eastAsia="Calibri"/>
          <w:color w:val="18232F"/>
          <w:sz w:val="22"/>
        </w:rPr>
        <w:t xml:space="preserve"> </w:t>
      </w:r>
      <w:hyperlink r:id="rId26">
        <w:r>
          <w:rPr>
            <w:rFonts w:ascii="Calibri" w:hAnsi="Calibri"/>
            <w:color w:val="2E74B5"/>
            <w:u w:val="single"/>
          </w:rPr>
          <w:t>https://docs.temporal.io/handling-messages</w:t>
        </w:r>
      </w:hyperlink>
    </w:p>
    <w:p>
      <w:pPr>
        <w:spacing w:before="0" w:after="160" w:line="280" w:lineRule="auto"/>
        <w:numPr>
          <w:ilvl w:val="0"/>
          <w:numId w:val="209"/>
        </w:numPr>
      </w:pPr>
      <w:r>
        <w:rPr>
          <w:rFonts w:ascii="Calibri" w:hAnsi="Calibri" w:eastAsia="Calibri"/>
          <w:color w:val="18232F"/>
          <w:sz w:val="22"/>
        </w:rPr>
        <w:t>CloudEvents specification.</w:t>
      </w:r>
    </w:p>
    <w:p>
      <w:pPr>
        <w:spacing w:before="0" w:after="120" w:line="264" w:lineRule="auto"/>
      </w:pPr>
      <w:hyperlink r:id="rId27">
        <w:r>
          <w:rPr>
            <w:rFonts w:ascii="Calibri" w:hAnsi="Calibri"/>
            <w:color w:val="2E74B5"/>
            <w:u w:val="single"/>
          </w:rPr>
          <w:t>https://github.com/cloudevents/spec/blob/main/cloudevents/spec.md</w:t>
        </w:r>
      </w:hyperlink>
    </w:p>
    <w:p>
      <w:pPr>
        <w:spacing w:before="0" w:after="160" w:line="280" w:lineRule="auto"/>
        <w:numPr>
          <w:ilvl w:val="0"/>
          <w:numId w:val="209"/>
        </w:numPr>
      </w:pPr>
      <w:r>
        <w:rPr>
          <w:rFonts w:ascii="Calibri" w:hAnsi="Calibri" w:eastAsia="Calibri"/>
          <w:color w:val="18232F"/>
          <w:sz w:val="22"/>
        </w:rPr>
        <w:t>AsyncAPI Specification 3.1.0.</w:t>
      </w:r>
    </w:p>
    <w:p>
      <w:pPr>
        <w:spacing w:before="0" w:after="120" w:line="264" w:lineRule="auto"/>
      </w:pPr>
      <w:hyperlink r:id="rId28">
        <w:r>
          <w:rPr>
            <w:rFonts w:ascii="Calibri" w:hAnsi="Calibri"/>
            <w:color w:val="2E74B5"/>
            <w:u w:val="single"/>
          </w:rPr>
          <w:t>https://www.asyncapi.com/docs/reference/specification/latest</w:t>
        </w:r>
      </w:hyperlink>
    </w:p>
    <w:p>
      <w:pPr>
        <w:spacing w:before="0" w:after="160" w:line="280" w:lineRule="auto"/>
        <w:numPr>
          <w:ilvl w:val="0"/>
          <w:numId w:val="209"/>
        </w:numPr>
      </w:pPr>
      <w:r>
        <w:rPr>
          <w:rFonts w:ascii="Calibri" w:hAnsi="Calibri" w:eastAsia="Calibri"/>
          <w:color w:val="18232F"/>
          <w:sz w:val="22"/>
        </w:rPr>
        <w:t>OpenTelemetry, messaging semantic conventions.</w:t>
      </w:r>
    </w:p>
    <w:p>
      <w:pPr>
        <w:spacing w:before="0" w:after="120" w:line="264" w:lineRule="auto"/>
      </w:pPr>
      <w:hyperlink r:id="rId29">
        <w:r>
          <w:rPr>
            <w:rFonts w:ascii="Calibri" w:hAnsi="Calibri"/>
            <w:color w:val="2E74B5"/>
            <w:u w:val="single"/>
          </w:rPr>
          <w:t>https://opentelemetry.io/docs/specs/semconv/messaging/</w:t>
        </w:r>
      </w:hyperlink>
    </w:p>
    <w:p>
      <w:pPr>
        <w:spacing w:before="0" w:after="160" w:line="280" w:lineRule="auto"/>
        <w:numPr>
          <w:ilvl w:val="0"/>
          <w:numId w:val="209"/>
        </w:numPr>
      </w:pPr>
      <w:r>
        <w:rPr>
          <w:rFonts w:ascii="Calibri" w:hAnsi="Calibri" w:eastAsia="Calibri"/>
          <w:color w:val="18232F"/>
          <w:sz w:val="22"/>
        </w:rPr>
        <w:t>OpenLineage, project overview.</w:t>
      </w:r>
    </w:p>
    <w:p>
      <w:pPr>
        <w:spacing w:before="0" w:after="120" w:line="264" w:lineRule="auto"/>
      </w:pPr>
      <w:hyperlink r:id="rId30">
        <w:r>
          <w:rPr>
            <w:rFonts w:ascii="Calibri" w:hAnsi="Calibri"/>
            <w:color w:val="2E74B5"/>
            <w:u w:val="single"/>
          </w:rPr>
          <w:t>https://openlineage.io/</w:t>
        </w:r>
      </w:hyperlink>
    </w:p>
    <w:p>
      <w:pPr>
        <w:spacing w:before="0" w:after="160" w:line="280" w:lineRule="auto"/>
        <w:numPr>
          <w:ilvl w:val="0"/>
          <w:numId w:val="209"/>
        </w:numPr>
      </w:pPr>
      <w:r>
        <w:rPr>
          <w:rFonts w:ascii="Calibri" w:hAnsi="Calibri" w:eastAsia="Calibri"/>
          <w:color w:val="18232F"/>
          <w:sz w:val="22"/>
        </w:rPr>
        <w:t>LangChain, “LangGraph Overview.”</w:t>
      </w:r>
    </w:p>
    <w:p>
      <w:pPr>
        <w:spacing w:before="0" w:after="120" w:line="264" w:lineRule="auto"/>
      </w:pPr>
      <w:hyperlink r:id="rId31">
        <w:r>
          <w:rPr>
            <w:rFonts w:ascii="Calibri" w:hAnsi="Calibri"/>
            <w:color w:val="2E74B5"/>
            <w:u w:val="single"/>
          </w:rPr>
          <w:t>https://docs.langchain.com/oss/python/langgraph/overview</w:t>
        </w:r>
      </w:hyperlink>
    </w:p>
    <w:p>
      <w:pPr>
        <w:spacing w:before="0" w:after="160" w:line="280" w:lineRule="auto"/>
        <w:numPr>
          <w:ilvl w:val="0"/>
          <w:numId w:val="209"/>
        </w:numPr>
      </w:pPr>
      <w:r>
        <w:rPr>
          <w:rFonts w:ascii="Calibri" w:hAnsi="Calibri" w:eastAsia="Calibri"/>
          <w:color w:val="18232F"/>
          <w:sz w:val="22"/>
        </w:rPr>
        <w:t>OpenClaw, “Agent Runtime Architecture.”</w:t>
      </w:r>
    </w:p>
    <w:p>
      <w:pPr>
        <w:spacing w:before="0" w:after="120" w:line="264" w:lineRule="auto"/>
      </w:pPr>
      <w:hyperlink r:id="rId32">
        <w:r>
          <w:rPr>
            <w:rFonts w:ascii="Calibri" w:hAnsi="Calibri"/>
            <w:color w:val="2E74B5"/>
            <w:u w:val="single"/>
          </w:rPr>
          <w:t>https://docs.openclaw.ai/agent-runtime-architecture</w:t>
        </w:r>
      </w:hyperlink>
    </w:p>
    <w:p>
      <w:pPr>
        <w:spacing w:before="0" w:after="160" w:line="280" w:lineRule="auto"/>
        <w:numPr>
          <w:ilvl w:val="0"/>
          <w:numId w:val="209"/>
        </w:numPr>
      </w:pPr>
      <w:r>
        <w:rPr>
          <w:rFonts w:ascii="Calibri" w:hAnsi="Calibri" w:eastAsia="Calibri"/>
          <w:color w:val="18232F"/>
          <w:sz w:val="22"/>
        </w:rPr>
        <w:t>Nous Research, “Hermes Agent.”</w:t>
      </w:r>
    </w:p>
    <w:p>
      <w:pPr>
        <w:spacing w:before="0" w:after="120" w:line="264" w:lineRule="auto"/>
      </w:pPr>
      <w:hyperlink r:id="rId33">
        <w:r>
          <w:rPr>
            <w:rFonts w:ascii="Calibri" w:hAnsi="Calibri"/>
            <w:color w:val="2E74B5"/>
            <w:u w:val="single"/>
          </w:rPr>
          <w:t>https://github.com/nousresearch/hermes-agent</w:t>
        </w:r>
      </w:hyperlink>
    </w:p>
    <w:p>
      <w:pPr>
        <w:spacing w:before="0" w:after="160" w:line="280" w:lineRule="auto"/>
        <w:numPr>
          <w:ilvl w:val="0"/>
          <w:numId w:val="209"/>
        </w:numPr>
      </w:pPr>
      <w:r>
        <w:rPr>
          <w:rFonts w:ascii="Calibri" w:hAnsi="Calibri" w:eastAsia="Calibri"/>
          <w:color w:val="18232F"/>
          <w:sz w:val="22"/>
        </w:rPr>
        <w:t>Confluent, “Streaming Agents with Confluent Intelligence.”</w:t>
      </w:r>
    </w:p>
    <w:p>
      <w:pPr>
        <w:spacing w:before="0" w:after="120" w:line="264" w:lineRule="auto"/>
      </w:pPr>
      <w:hyperlink r:id="rId34">
        <w:r>
          <w:rPr>
            <w:rFonts w:ascii="Calibri" w:hAnsi="Calibri"/>
            <w:color w:val="2E74B5"/>
            <w:u w:val="single"/>
          </w:rPr>
          <w:t>https://docs.confluent.io/cloud/current/ai/streaming-agents/overview.html</w:t>
        </w:r>
      </w:hyperlink>
    </w:p>
    <w:p>
      <w:pPr>
        <w:spacing w:before="0" w:after="160" w:line="280" w:lineRule="auto"/>
        <w:numPr>
          <w:ilvl w:val="0"/>
          <w:numId w:val="209"/>
        </w:numPr>
      </w:pPr>
      <w:r>
        <w:rPr>
          <w:rFonts w:ascii="Calibri" w:hAnsi="Calibri" w:eastAsia="Calibri"/>
          <w:color w:val="18232F"/>
          <w:sz w:val="22"/>
        </w:rPr>
        <w:t>StreamNative, “Introducing the StreamNative Agent Engine.”</w:t>
      </w:r>
    </w:p>
    <w:p>
      <w:pPr>
        <w:spacing w:before="0" w:after="120" w:line="264" w:lineRule="auto"/>
      </w:pPr>
      <w:hyperlink r:id="rId35">
        <w:r>
          <w:rPr>
            <w:rFonts w:ascii="Calibri" w:hAnsi="Calibri"/>
            <w:color w:val="2E74B5"/>
            <w:u w:val="single"/>
          </w:rPr>
          <w:t>https://streamnative.io/blog/introducing-the-streamnative-agent-engine</w:t>
        </w:r>
      </w:hyperlink>
    </w:p>
    <w:p>
      <w:pPr>
        <w:spacing w:before="0" w:after="160" w:line="280" w:lineRule="auto"/>
        <w:numPr>
          <w:ilvl w:val="0"/>
          <w:numId w:val="209"/>
        </w:numPr>
      </w:pPr>
      <w:r>
        <w:rPr>
          <w:rFonts w:ascii="Calibri" w:hAnsi="Calibri" w:eastAsia="Calibri"/>
          <w:color w:val="18232F"/>
          <w:sz w:val="22"/>
        </w:rPr>
        <w:t>Apache Pulsar issue 25881, native support for the agent ecosystem.</w:t>
      </w:r>
    </w:p>
    <w:p>
      <w:pPr>
        <w:spacing w:before="0" w:after="120" w:line="264" w:lineRule="auto"/>
      </w:pPr>
      <w:hyperlink r:id="rId36">
        <w:r>
          <w:rPr>
            <w:rFonts w:ascii="Calibri" w:hAnsi="Calibri"/>
            <w:color w:val="2E74B5"/>
            <w:u w:val="single"/>
          </w:rPr>
          <w:t>https://github.com/apache/pulsar/issues/25881</w:t>
        </w:r>
      </w:hyperlink>
    </w:p>
    <w:p>
      <w:pPr>
        <w:spacing w:before="0" w:after="160" w:line="280" w:lineRule="auto"/>
        <w:numPr>
          <w:ilvl w:val="0"/>
          <w:numId w:val="209"/>
        </w:numPr>
      </w:pPr>
      <w:r>
        <w:rPr>
          <w:rFonts w:ascii="Calibri" w:hAnsi="Calibri" w:eastAsia="Calibri"/>
          <w:color w:val="18232F"/>
          <w:sz w:val="22"/>
        </w:rPr>
        <w:t>Ansari et al., “Chronos: Learning the Language of Time Series.”</w:t>
      </w:r>
    </w:p>
    <w:p>
      <w:pPr>
        <w:spacing w:before="0" w:after="120" w:line="264" w:lineRule="auto"/>
      </w:pPr>
      <w:hyperlink r:id="rId37">
        <w:r>
          <w:rPr>
            <w:rFonts w:ascii="Calibri" w:hAnsi="Calibri"/>
            <w:color w:val="2E74B5"/>
            <w:u w:val="single"/>
          </w:rPr>
          <w:t>https://arxiv.org/abs/2403.07815</w:t>
        </w:r>
      </w:hyperlink>
    </w:p>
    <w:p>
      <w:pPr>
        <w:spacing w:before="0" w:after="160" w:line="280" w:lineRule="auto"/>
        <w:numPr>
          <w:ilvl w:val="0"/>
          <w:numId w:val="209"/>
        </w:numPr>
      </w:pPr>
      <w:r>
        <w:rPr>
          <w:rFonts w:ascii="Calibri" w:hAnsi="Calibri" w:eastAsia="Calibri"/>
          <w:color w:val="18232F"/>
          <w:sz w:val="22"/>
        </w:rPr>
        <w:t>Das et al., “A Decoder-Only Foundation Model for Time-Series Forecasting” (TimesFM).</w:t>
      </w:r>
    </w:p>
    <w:p>
      <w:pPr>
        <w:spacing w:before="0" w:after="120" w:line="264" w:lineRule="auto"/>
      </w:pPr>
      <w:hyperlink r:id="rId38">
        <w:r>
          <w:rPr>
            <w:rFonts w:ascii="Calibri" w:hAnsi="Calibri"/>
            <w:color w:val="2E74B5"/>
            <w:u w:val="single"/>
          </w:rPr>
          <w:t>https://arxiv.org/abs/2310.10688</w:t>
        </w:r>
      </w:hyperlink>
    </w:p>
    <w:p>
      <w:pPr>
        <w:spacing w:before="0" w:after="160" w:line="280" w:lineRule="auto"/>
        <w:numPr>
          <w:ilvl w:val="0"/>
          <w:numId w:val="209"/>
        </w:numPr>
      </w:pPr>
      <w:r>
        <w:rPr>
          <w:rFonts w:ascii="Calibri" w:hAnsi="Calibri" w:eastAsia="Calibri"/>
          <w:color w:val="18232F"/>
          <w:sz w:val="22"/>
        </w:rPr>
        <w:t>Liu et al., “Moirai 2.0: When Less Is More for Time Series Forecasting.”</w:t>
      </w:r>
    </w:p>
    <w:p>
      <w:pPr>
        <w:spacing w:before="0" w:after="120" w:line="264" w:lineRule="auto"/>
      </w:pPr>
      <w:hyperlink r:id="rId39">
        <w:r>
          <w:rPr>
            <w:rFonts w:ascii="Calibri" w:hAnsi="Calibri"/>
            <w:color w:val="2E74B5"/>
            <w:u w:val="single"/>
          </w:rPr>
          <w:t>https://arxiv.org/abs/2511.11698</w:t>
        </w:r>
      </w:hyperlink>
    </w:p>
    <w:p>
      <w:pPr>
        <w:keepNext/>
        <w:pageBreakBefore/>
        <w:spacing w:after="80"/>
      </w:pPr>
      <w:r>
        <w:rPr>
          <w:rFonts w:ascii="Calibri" w:hAnsi="Calibri" w:eastAsia="Calibri"/>
          <w:b/>
          <w:color w:val="B88A3B"/>
          <w:sz w:val="17"/>
        </w:rPr>
        <w:t>ARCHITECTURE STUDY</w:t>
      </w:r>
    </w:p>
    <w:p>
      <w:pPr>
        <w:pStyle w:val="Heading1"/>
      </w:pPr>
      <w:r>
        <w:rPr>
          <w:rFonts w:ascii="Calibri" w:hAnsi="Calibri" w:eastAsia="Calibri"/>
          <w:b/>
          <w:color w:val="2E74B5"/>
          <w:sz w:val="32"/>
        </w:rPr>
        <w:t>Appendix D — Glossary</w:t>
      </w:r>
    </w:p>
    <w:p>
      <w:pPr>
        <w:spacing w:before="0" w:after="120" w:line="264" w:lineRule="auto"/>
      </w:pPr>
      <w:r>
        <w:rPr>
          <w:rFonts w:ascii="Calibri" w:hAnsi="Calibri" w:eastAsia="Calibri"/>
          <w:b/>
          <w:color w:val="18232F"/>
          <w:sz w:val="22"/>
        </w:rPr>
        <w:t>Cognitive trigger</w:t>
      </w:r>
      <w:r>
        <w:rPr>
          <w:rFonts w:ascii="Calibri" w:hAnsi="Calibri" w:eastAsia="Calibri"/>
          <w:color w:val="18232F"/>
          <w:sz w:val="22"/>
        </w:rPr>
        <w:t xml:space="preserve"> — Policy that decides whether and how a Situation version starts an agent episode.</w:t>
      </w:r>
    </w:p>
    <w:p>
      <w:pPr>
        <w:spacing w:before="0" w:after="120" w:line="264" w:lineRule="auto"/>
      </w:pPr>
      <w:r>
        <w:rPr>
          <w:rFonts w:ascii="Calibri" w:hAnsi="Calibri" w:eastAsia="Calibri"/>
          <w:b/>
          <w:color w:val="18232F"/>
          <w:sz w:val="22"/>
        </w:rPr>
        <w:t>Command</w:t>
      </w:r>
      <w:r>
        <w:rPr>
          <w:rFonts w:ascii="Calibri" w:hAnsi="Calibri" w:eastAsia="Calibri"/>
          <w:color w:val="18232F"/>
          <w:sz w:val="22"/>
        </w:rPr>
        <w:t xml:space="preserve"> — An approved, executable action with preconditions and idempotency.</w:t>
      </w:r>
    </w:p>
    <w:p>
      <w:pPr>
        <w:spacing w:before="0" w:after="120" w:line="264" w:lineRule="auto"/>
      </w:pPr>
      <w:r>
        <w:rPr>
          <w:rFonts w:ascii="Calibri" w:hAnsi="Calibri" w:eastAsia="Calibri"/>
          <w:b/>
          <w:color w:val="18232F"/>
          <w:sz w:val="22"/>
        </w:rPr>
        <w:t>Completeness</w:t>
      </w:r>
      <w:r>
        <w:rPr>
          <w:rFonts w:ascii="Calibri" w:hAnsi="Calibri" w:eastAsia="Calibri"/>
          <w:color w:val="18232F"/>
          <w:sz w:val="22"/>
        </w:rPr>
        <w:t xml:space="preserve"> — The runtime’s current belief about whether more relevant events may arrive for a time horizon.</w:t>
      </w:r>
    </w:p>
    <w:p>
      <w:pPr>
        <w:spacing w:before="0" w:after="120" w:line="264" w:lineRule="auto"/>
      </w:pPr>
      <w:r>
        <w:rPr>
          <w:rFonts w:ascii="Calibri" w:hAnsi="Calibri" w:eastAsia="Calibri"/>
          <w:b/>
          <w:color w:val="18232F"/>
          <w:sz w:val="22"/>
        </w:rPr>
        <w:t>Episode</w:t>
      </w:r>
      <w:r>
        <w:rPr>
          <w:rFonts w:ascii="Calibri" w:hAnsi="Calibri" w:eastAsia="Calibri"/>
          <w:color w:val="18232F"/>
          <w:sz w:val="22"/>
        </w:rPr>
        <w:t xml:space="preserve"> — One bounded, version-specific reasoning execution.</w:t>
      </w:r>
    </w:p>
    <w:p>
      <w:pPr>
        <w:spacing w:before="0" w:after="120" w:line="264" w:lineRule="auto"/>
      </w:pPr>
      <w:r>
        <w:rPr>
          <w:rFonts w:ascii="Calibri" w:hAnsi="Calibri" w:eastAsia="Calibri"/>
          <w:b/>
          <w:color w:val="18232F"/>
          <w:sz w:val="22"/>
        </w:rPr>
        <w:t>Event time</w:t>
      </w:r>
      <w:r>
        <w:rPr>
          <w:rFonts w:ascii="Calibri" w:hAnsi="Calibri" w:eastAsia="Calibri"/>
          <w:color w:val="18232F"/>
          <w:sz w:val="22"/>
        </w:rPr>
        <w:t xml:space="preserve"> — Time at which the source-domain event occurred.</w:t>
      </w:r>
    </w:p>
    <w:p>
      <w:pPr>
        <w:spacing w:before="0" w:after="120" w:line="264" w:lineRule="auto"/>
      </w:pPr>
      <w:r>
        <w:rPr>
          <w:rFonts w:ascii="Calibri" w:hAnsi="Calibri" w:eastAsia="Calibri"/>
          <w:b/>
          <w:color w:val="18232F"/>
          <w:sz w:val="22"/>
        </w:rPr>
        <w:t>Feature</w:t>
      </w:r>
      <w:r>
        <w:rPr>
          <w:rFonts w:ascii="Calibri" w:hAnsi="Calibri" w:eastAsia="Calibri"/>
          <w:color w:val="18232F"/>
          <w:sz w:val="22"/>
        </w:rPr>
        <w:t xml:space="preserve"> — A deterministic or model-derived value over bounded evidence.</w:t>
      </w:r>
    </w:p>
    <w:p>
      <w:pPr>
        <w:spacing w:before="0" w:after="120" w:line="264" w:lineRule="auto"/>
      </w:pPr>
      <w:r>
        <w:rPr>
          <w:rFonts w:ascii="Calibri" w:hAnsi="Calibri" w:eastAsia="Calibri"/>
          <w:b/>
          <w:color w:val="18232F"/>
          <w:sz w:val="22"/>
        </w:rPr>
        <w:t>Intent</w:t>
      </w:r>
      <w:r>
        <w:rPr>
          <w:rFonts w:ascii="Calibri" w:hAnsi="Calibri" w:eastAsia="Calibri"/>
          <w:color w:val="18232F"/>
          <w:sz w:val="22"/>
        </w:rPr>
        <w:t xml:space="preserve"> — A proposed effect that has not yet passed action policy.</w:t>
      </w:r>
    </w:p>
    <w:p>
      <w:pPr>
        <w:spacing w:before="0" w:after="120" w:line="264" w:lineRule="auto"/>
      </w:pPr>
      <w:r>
        <w:rPr>
          <w:rFonts w:ascii="Calibri" w:hAnsi="Calibri" w:eastAsia="Calibri"/>
          <w:b/>
          <w:color w:val="18232F"/>
          <w:sz w:val="22"/>
        </w:rPr>
        <w:t>Outcome</w:t>
      </w:r>
      <w:r>
        <w:rPr>
          <w:rFonts w:ascii="Calibri" w:hAnsi="Calibri" w:eastAsia="Calibri"/>
          <w:color w:val="18232F"/>
          <w:sz w:val="22"/>
        </w:rPr>
        <w:t xml:space="preserve"> — The observed result of a Command or decision.</w:t>
      </w:r>
    </w:p>
    <w:p>
      <w:pPr>
        <w:spacing w:before="0" w:after="120" w:line="264" w:lineRule="auto"/>
      </w:pPr>
      <w:r>
        <w:rPr>
          <w:rFonts w:ascii="Calibri" w:hAnsi="Calibri" w:eastAsia="Calibri"/>
          <w:b/>
          <w:color w:val="18232F"/>
          <w:sz w:val="22"/>
        </w:rPr>
        <w:t>Situation</w:t>
      </w:r>
      <w:r>
        <w:rPr>
          <w:rFonts w:ascii="Calibri" w:hAnsi="Calibri" w:eastAsia="Calibri"/>
          <w:color w:val="18232F"/>
          <w:sz w:val="22"/>
        </w:rPr>
        <w:t xml:space="preserve"> — Durable, versioned, evidence-backed semantic state around an entity or relationship.</w:t>
      </w:r>
    </w:p>
    <w:p>
      <w:pPr>
        <w:spacing w:before="0" w:after="120" w:line="264" w:lineRule="auto"/>
      </w:pPr>
      <w:r>
        <w:rPr>
          <w:rFonts w:ascii="Calibri" w:hAnsi="Calibri" w:eastAsia="Calibri"/>
          <w:b/>
          <w:color w:val="18232F"/>
          <w:sz w:val="22"/>
        </w:rPr>
        <w:t>Situation reducer</w:t>
      </w:r>
      <w:r>
        <w:rPr>
          <w:rFonts w:ascii="Calibri" w:hAnsi="Calibri" w:eastAsia="Calibri"/>
          <w:color w:val="18232F"/>
          <w:sz w:val="22"/>
        </w:rPr>
        <w:t xml:space="preserve"> — Deterministic logic that applies evidence and features to Situation state.</w:t>
      </w:r>
    </w:p>
    <w:p>
      <w:pPr>
        <w:spacing w:before="0" w:after="120" w:line="264" w:lineRule="auto"/>
      </w:pPr>
      <w:r>
        <w:rPr>
          <w:rFonts w:ascii="Calibri" w:hAnsi="Calibri" w:eastAsia="Calibri"/>
          <w:b/>
          <w:color w:val="18232F"/>
          <w:sz w:val="22"/>
        </w:rPr>
        <w:t>Supersession</w:t>
      </w:r>
      <w:r>
        <w:rPr>
          <w:rFonts w:ascii="Calibri" w:hAnsi="Calibri" w:eastAsia="Calibri"/>
          <w:color w:val="18232F"/>
          <w:sz w:val="22"/>
        </w:rPr>
        <w:t xml:space="preserve"> — Replacement of an episode or decision because a newer Situation version materially changes its validity.</w:t>
      </w:r>
    </w:p>
    <w:p>
      <w:pPr>
        <w:spacing w:before="0" w:after="120" w:line="264" w:lineRule="auto"/>
      </w:pPr>
      <w:r>
        <w:rPr>
          <w:rFonts w:ascii="Calibri" w:hAnsi="Calibri" w:eastAsia="Calibri"/>
          <w:b/>
          <w:color w:val="18232F"/>
          <w:sz w:val="22"/>
        </w:rPr>
        <w:t>Watermark</w:t>
      </w:r>
      <w:r>
        <w:rPr>
          <w:rFonts w:ascii="Calibri" w:hAnsi="Calibri" w:eastAsia="Calibri"/>
          <w:color w:val="18232F"/>
          <w:sz w:val="22"/>
        </w:rPr>
        <w:t xml:space="preserve"> — Estimate of event-time progress used to reason about completeness and late data.</w:t>
      </w:r>
    </w:p>
    <w:sectPr w:rsidR="00FC693F" w:rsidRPr="0006063C" w:rsidSect="00034616">
      <w:headerReference w:type="default" r:id="rId9"/>
      <w:footerReference w:type="default" r:id="rId10"/>
      <w:headerReference w:type="first" r:id="rId11"/>
      <w:footerReference w:type="first" r:id="rId12"/>
      <w:pgSz w:w="12240" w:h="15840"/>
      <w:pgMar w:top="1440" w:right="1440" w:bottom="1440" w:left="1440" w:header="708" w:footer="708"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Calibri" w:hAnsi="Calibri" w:eastAsia="Calibri"/>
        <w:color w:val="5C6773"/>
        <w:sz w:val="17"/>
      </w:rPr>
      <w:t xml:space="preserve">GHASSAN ALHAMOUD  •  28 JULY 2026  •  </w:t>
    </w:r>
    <w:r>
      <w:rPr>
        <w:rFonts w:ascii="Calibri" w:hAnsi="Calibri" w:eastAsia="Calibri"/>
        <w:color w:val="5C6773"/>
        <w:sz w:val="18"/>
      </w:rPr>
      <w:fldChar w:fldCharType="begin"/>
      <w:instrText xml:space="preserve"> PAGE </w:instrText>
      <w:fldChar w:fldCharType="separate"/>
      <w:t>1</w:t>
      <w:fldChar w:fldCharType="end"/>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before="0" w:after="40" w:line="264" w:lineRule="auto"/>
      <w:jc w:val="left"/>
      <w:pBdr>
        <w:bottom w:val="single" w:sz="6" w:space="4" w:color="CBD4DC"/>
      </w:pBdr>
    </w:pPr>
    <w:r>
      <w:rPr>
        <w:rFonts w:ascii="Calibri" w:hAnsi="Calibri" w:eastAsia="Calibri"/>
        <w:b/>
        <w:color w:val="1B2E4B"/>
        <w:sz w:val="17"/>
      </w:rPr>
      <w:t>STREAMING-NATIVE AGENT RUNTIME</w:t>
    </w:r>
    <w:r>
      <w:rPr>
        <w:rFonts w:ascii="Calibri" w:hAnsi="Calibri" w:eastAsia="Calibri"/>
        <w:color w:val="5C6773"/>
        <w:sz w:val="17"/>
      </w:rPr>
      <w:t xml:space="preserve">  |  ARCHITECTURE STUDY</w:t>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abstractNum w:abstractNumId="100">
    <w:multiLevelType w:val="singleLevel"/>
    <w:lvl w:ilvl="0">
      <w:start w:val="1"/>
      <w:numFmt w:val="bullet"/>
      <w:lvlText w:val="•"/>
      <w:suff w:val="tab"/>
      <w:pPr>
        <w:tabs>
          <w:tab w:val="num" w:pos="720"/>
        </w:tabs>
        <w:ind w:left="720" w:hanging="360"/>
        <w:spacing w:after="160" w:line="280" w:lineRule="auto"/>
      </w:pPr>
      <w:rPr>
        <w:color w:val="204E59"/>
      </w:rPr>
    </w:lvl>
  </w:abstractNum>
  <w:abstractNum w:abstractNumId="101">
    <w:multiLevelType w:val="singleLevel"/>
    <w:lvl w:ilvl="0">
      <w:start w:val="1"/>
      <w:numFmt w:val="decimal"/>
      <w:lvlText w:val="%1."/>
      <w:suff w:val="tab"/>
      <w:pPr>
        <w:tabs>
          <w:tab w:val="num" w:pos="720"/>
        </w:tabs>
        <w:ind w:left="720" w:hanging="360"/>
        <w:spacing w:after="160" w:line="280" w:lineRule="auto"/>
      </w:pPr>
      <w:rPr>
        <w:color w:val="1B2E4B"/>
      </w:rPr>
    </w:lvl>
  </w:abstractNum>
  <w:num w:numId="100">
    <w:abstractNumId w:val="100"/>
  </w:num>
  <w:num w:numId="200">
    <w:abstractNumId w:val="101"/>
    <w:lvlOverride w:ilvl="0">
      <w:startOverride w:val="1"/>
    </w:lvlOverride>
  </w:num>
  <w:num w:numId="201">
    <w:abstractNumId w:val="101"/>
    <w:lvlOverride w:ilvl="0">
      <w:startOverride w:val="1"/>
    </w:lvlOverride>
  </w:num>
  <w:num w:numId="202">
    <w:abstractNumId w:val="101"/>
    <w:lvlOverride w:ilvl="0">
      <w:startOverride w:val="1"/>
    </w:lvlOverride>
  </w:num>
  <w:num w:numId="203">
    <w:abstractNumId w:val="101"/>
    <w:lvlOverride w:ilvl="0">
      <w:startOverride w:val="1"/>
    </w:lvlOverride>
  </w:num>
  <w:num w:numId="204">
    <w:abstractNumId w:val="101"/>
    <w:lvlOverride w:ilvl="0">
      <w:startOverride w:val="1"/>
    </w:lvlOverride>
  </w:num>
  <w:num w:numId="205">
    <w:abstractNumId w:val="101"/>
    <w:lvlOverride w:ilvl="0">
      <w:startOverride w:val="1"/>
    </w:lvlOverride>
  </w:num>
  <w:num w:numId="206">
    <w:abstractNumId w:val="101"/>
    <w:lvlOverride w:ilvl="0">
      <w:startOverride w:val="1"/>
    </w:lvlOverride>
  </w:num>
  <w:num w:numId="207">
    <w:abstractNumId w:val="101"/>
    <w:lvlOverride w:ilvl="0">
      <w:startOverride w:val="1"/>
    </w:lvlOverride>
  </w:num>
  <w:num w:numId="208">
    <w:abstractNumId w:val="101"/>
    <w:lvlOverride w:ilvl="0">
      <w:startOverride w:val="1"/>
    </w:lvlOverride>
  </w:num>
  <w:num w:numId="209">
    <w:abstractNumId w:val="10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120" w:line="264" w:lineRule="auto"/>
    </w:pPr>
    <w:rPr>
      <w:rFonts w:ascii="Calibri" w:hAnsi="Calibri"/>
      <w:color w:val="18232F"/>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20" w:after="160"/>
      <w:outlineLvl w:val="0"/>
    </w:pPr>
    <w:rPr>
      <w:rFonts w:asciiTheme="majorHAnsi" w:eastAsiaTheme="majorEastAsia" w:hAnsiTheme="majorHAnsi" w:cstheme="majorBidi" w:ascii="Calibri" w:hAnsi="Calibr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ascii="Calibri" w:hAnsi="Calibr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ascii="Calibri" w:hAnsi="Calibri"/>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FigureCaption">
    <w:name w:val="Figure Caption"/>
    <w:pPr>
      <w:keepNext w:val="0"/>
      <w:spacing w:before="80" w:after="200"/>
      <w:jc w:val="center"/>
    </w:pPr>
    <w:rPr>
      <w:rFonts w:ascii="Calibri" w:hAnsi="Calibri"/>
      <w:i/>
      <w:color w:val="5C6773"/>
      <w:sz w:val="18"/>
    </w:rPr>
  </w:style>
  <w:style w:type="paragraph" w:customStyle="1" w:styleId="TableText">
    <w:name w:val="Table Text"/>
    <w:pPr>
      <w:spacing w:before="0" w:after="0" w:line="259" w:lineRule="auto"/>
    </w:pPr>
    <w:rPr>
      <w:rFonts w:ascii="Calibri" w:hAnsi="Calibri"/>
      <w:color w:val="18232F"/>
      <w:sz w:val="1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eader" Target="header2.xml"/><Relationship Id="rId12" Type="http://schemas.openxmlformats.org/officeDocument/2006/relationships/footer" Target="footer2.xml"/><Relationship Id="rId13" Type="http://schemas.openxmlformats.org/officeDocument/2006/relationships/image" Target="media/image1.png"/><Relationship Id="rId14" Type="http://schemas.openxmlformats.org/officeDocument/2006/relationships/image" Target="media/image2.png"/><Relationship Id="rId15" Type="http://schemas.openxmlformats.org/officeDocument/2006/relationships/image" Target="media/image3.png"/><Relationship Id="rId16" Type="http://schemas.openxmlformats.org/officeDocument/2006/relationships/image" Target="media/image4.png"/><Relationship Id="rId17" Type="http://schemas.openxmlformats.org/officeDocument/2006/relationships/hyperlink" Target="https://nightlies.apache.org/flink/flink-docs-stable/docs/concepts/stateful-stream-processing/" TargetMode="External"/><Relationship Id="rId18" Type="http://schemas.openxmlformats.org/officeDocument/2006/relationships/hyperlink" Target="https://nightlies.apache.org/flink/flink-docs-stable/docs/concepts/time/" TargetMode="External"/><Relationship Id="rId19" Type="http://schemas.openxmlformats.org/officeDocument/2006/relationships/hyperlink" Target="https://nightlies.apache.org/flink/flink-docs-stable/docs/learn-flink/fault_tolerance/" TargetMode="External"/><Relationship Id="rId20" Type="http://schemas.openxmlformats.org/officeDocument/2006/relationships/hyperlink" Target="https://beam.apache.org/documentation/programming-guide/" TargetMode="External"/><Relationship Id="rId21" Type="http://schemas.openxmlformats.org/officeDocument/2006/relationships/hyperlink" Target="https://kafka.apache.org/41/streams/core-concepts/" TargetMode="External"/><Relationship Id="rId22" Type="http://schemas.openxmlformats.org/officeDocument/2006/relationships/hyperlink" Target="https://kafka.apache.org/40/streams/developer-guide/config-streams/" TargetMode="External"/><Relationship Id="rId23" Type="http://schemas.openxmlformats.org/officeDocument/2006/relationships/hyperlink" Target="https://github.com/reactive-streams/reactive-streams-jvm" TargetMode="External"/><Relationship Id="rId24" Type="http://schemas.openxmlformats.org/officeDocument/2006/relationships/hyperlink" Target="https://docs.oasis-open.org/mqtt/mqtt/v5.0/mqtt-v5.0.html" TargetMode="External"/><Relationship Id="rId25" Type="http://schemas.openxmlformats.org/officeDocument/2006/relationships/hyperlink" Target="https://docs.temporal.io/encyclopedia/architecture/how-temporal-works" TargetMode="External"/><Relationship Id="rId26" Type="http://schemas.openxmlformats.org/officeDocument/2006/relationships/hyperlink" Target="https://docs.temporal.io/handling-messages" TargetMode="External"/><Relationship Id="rId27" Type="http://schemas.openxmlformats.org/officeDocument/2006/relationships/hyperlink" Target="https://github.com/cloudevents/spec/blob/main/cloudevents/spec.md" TargetMode="External"/><Relationship Id="rId28" Type="http://schemas.openxmlformats.org/officeDocument/2006/relationships/hyperlink" Target="https://www.asyncapi.com/docs/reference/specification/latest" TargetMode="External"/><Relationship Id="rId29" Type="http://schemas.openxmlformats.org/officeDocument/2006/relationships/hyperlink" Target="https://opentelemetry.io/docs/specs/semconv/messaging/" TargetMode="External"/><Relationship Id="rId30" Type="http://schemas.openxmlformats.org/officeDocument/2006/relationships/hyperlink" Target="https://openlineage.io/" TargetMode="External"/><Relationship Id="rId31" Type="http://schemas.openxmlformats.org/officeDocument/2006/relationships/hyperlink" Target="https://docs.langchain.com/oss/python/langgraph/overview" TargetMode="External"/><Relationship Id="rId32" Type="http://schemas.openxmlformats.org/officeDocument/2006/relationships/hyperlink" Target="https://docs.openclaw.ai/agent-runtime-architecture" TargetMode="External"/><Relationship Id="rId33" Type="http://schemas.openxmlformats.org/officeDocument/2006/relationships/hyperlink" Target="https://github.com/nousresearch/hermes-agent" TargetMode="External"/><Relationship Id="rId34" Type="http://schemas.openxmlformats.org/officeDocument/2006/relationships/hyperlink" Target="https://docs.confluent.io/cloud/current/ai/streaming-agents/overview.html" TargetMode="External"/><Relationship Id="rId35" Type="http://schemas.openxmlformats.org/officeDocument/2006/relationships/hyperlink" Target="https://streamnative.io/blog/introducing-the-streamnative-agent-engine" TargetMode="External"/><Relationship Id="rId36" Type="http://schemas.openxmlformats.org/officeDocument/2006/relationships/hyperlink" Target="https://github.com/apache/pulsar/issues/25881" TargetMode="External"/><Relationship Id="rId37" Type="http://schemas.openxmlformats.org/officeDocument/2006/relationships/hyperlink" Target="https://arxiv.org/abs/2403.07815" TargetMode="External"/><Relationship Id="rId38" Type="http://schemas.openxmlformats.org/officeDocument/2006/relationships/hyperlink" Target="https://arxiv.org/abs/2310.10688" TargetMode="External"/><Relationship Id="rId39" Type="http://schemas.openxmlformats.org/officeDocument/2006/relationships/hyperlink" Target="https://arxiv.org/abs/2511.11698"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Streaming-Native Agent Runtime — Architecture, Semantics, and Open-Source Project Blueprint</dc:title>
  <dc:subject>High-level architecture for agents working over continuous and slow data streams</dc:subject>
  <dc:creator>Prepared for Ghassan Alhamoud</dc:creator>
  <cp:keywords>streaming agents, event time, situations, cognition, agent architecture, open source</cp:keywords>
  <dc:description>Research snapshot: 28 July 2026</dc:description>
  <cp:lastModifiedBy/>
  <cp:revision>1</cp:revision>
  <dcterms:created xsi:type="dcterms:W3CDTF">2013-12-23T23:15:00Z</dcterms:created>
  <dcterms:modified xsi:type="dcterms:W3CDTF">2013-12-23T23:15:00Z</dcterms:modified>
  <cp:category/>
</cp:coreProperties>
</file>