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75A"/>
          <w:sz w:val="40"/>
        </w:rPr>
        <w:t>Grand recueil de formules de finance</w:t>
      </w:r>
    </w:p>
    <w:p>
      <w:pPr>
        <w:jc w:val="center"/>
      </w:pPr>
      <w:r>
        <w:rPr>
          <w:i/>
          <w:sz w:val="22"/>
        </w:rPr>
        <w:t>Version structurée en français — couvrant l’essentiel du niveau universitaire et professionnel</w:t>
      </w:r>
    </w:p>
    <w:p>
      <w:pPr>
        <w:pStyle w:val="IntenseQuote"/>
      </w:pPr>
      <w:r>
        <w:rPr>
          <w:b/>
        </w:rPr>
        <w:t xml:space="preserve">Remarque importante : </w:t>
      </w:r>
      <w:r>
        <w:t>ce document est une compilation très large des formules les plus utilisées en finance. Il est conçu pour être le plus complet possible, mais il ne peut pas garantir l’exhaustivité absolue de toutes les variantes académiques, sectorielles ou propriétaires existantes.</w:t>
      </w:r>
    </w:p>
    <w:p>
      <w:pPr>
        <w:pStyle w:val="Heading1"/>
      </w:pPr>
      <w:r>
        <w:t>1. Mathématiques financières de base</w:t>
      </w:r>
    </w:p>
    <w:tbl>
      <w:tblPr>
        <w:tblStyle w:val="TableGrid"/>
        <w:tblW w:type="auto" w:w="0"/>
        <w:tblLook w:firstColumn="1" w:firstRow="1" w:lastColumn="0" w:lastRow="0" w:noHBand="0" w:noVBand="1" w:val="04A0"/>
      </w:tblPr>
      <w:tblGrid>
        <w:gridCol w:w="5112"/>
        <w:gridCol w:w="5112"/>
      </w:tblGrid>
      <w:tr>
        <w:tc>
          <w:tcPr>
            <w:tcW w:type="dxa" w:w="5112"/>
          </w:tcPr>
          <w:p>
            <w:r>
              <w:rPr>
                <w:b/>
              </w:rPr>
              <w:t>Concept</w:t>
            </w:r>
          </w:p>
        </w:tc>
        <w:tc>
          <w:tcPr>
            <w:tcW w:type="dxa" w:w="5112"/>
          </w:tcPr>
          <w:p>
            <w:r>
              <w:rPr>
                <w:b/>
              </w:rPr>
              <w:t>Formule</w:t>
            </w:r>
          </w:p>
        </w:tc>
      </w:tr>
      <w:tr>
        <w:tc>
          <w:tcPr>
            <w:tcW w:type="dxa" w:w="5112"/>
          </w:tcPr>
          <w:p>
            <w:r>
              <w:t>Actualisation simple</w:t>
            </w:r>
          </w:p>
        </w:tc>
        <w:tc>
          <w:tcPr>
            <w:tcW w:type="dxa" w:w="5112"/>
          </w:tcPr>
          <w:p>
            <w:r>
              <w:t>VA = VF / (1 + r × n)</w:t>
            </w:r>
          </w:p>
        </w:tc>
      </w:tr>
      <w:tr>
        <w:tc>
          <w:tcPr>
            <w:tcW w:type="dxa" w:w="5112"/>
          </w:tcPr>
          <w:p>
            <w:r>
              <w:t>Capitalisation simple</w:t>
            </w:r>
          </w:p>
        </w:tc>
        <w:tc>
          <w:tcPr>
            <w:tcW w:type="dxa" w:w="5112"/>
          </w:tcPr>
          <w:p>
            <w:r>
              <w:t>VF = VA × (1 + r × n)</w:t>
            </w:r>
          </w:p>
        </w:tc>
      </w:tr>
      <w:tr>
        <w:tc>
          <w:tcPr>
            <w:tcW w:type="dxa" w:w="5112"/>
          </w:tcPr>
          <w:p>
            <w:r>
              <w:t>Capitalisation composée</w:t>
            </w:r>
          </w:p>
        </w:tc>
        <w:tc>
          <w:tcPr>
            <w:tcW w:type="dxa" w:w="5112"/>
          </w:tcPr>
          <w:p>
            <w:r>
              <w:t>VF = VA × (1 + r)^n</w:t>
            </w:r>
          </w:p>
        </w:tc>
      </w:tr>
      <w:tr>
        <w:tc>
          <w:tcPr>
            <w:tcW w:type="dxa" w:w="5112"/>
          </w:tcPr>
          <w:p>
            <w:r>
              <w:t>Actualisation composée</w:t>
            </w:r>
          </w:p>
        </w:tc>
        <w:tc>
          <w:tcPr>
            <w:tcW w:type="dxa" w:w="5112"/>
          </w:tcPr>
          <w:p>
            <w:r>
              <w:t>VA = VF / (1 + r)^n</w:t>
            </w:r>
          </w:p>
        </w:tc>
      </w:tr>
      <w:tr>
        <w:tc>
          <w:tcPr>
            <w:tcW w:type="dxa" w:w="5112"/>
          </w:tcPr>
          <w:p>
            <w:r>
              <w:t>Taux effectif à partir d’un nominal</w:t>
            </w:r>
          </w:p>
        </w:tc>
        <w:tc>
          <w:tcPr>
            <w:tcW w:type="dxa" w:w="5112"/>
          </w:tcPr>
          <w:p>
            <w:r>
              <w:t>EAR = (1 + r_nom / m)^m − 1</w:t>
            </w:r>
          </w:p>
        </w:tc>
      </w:tr>
      <w:tr>
        <w:tc>
          <w:tcPr>
            <w:tcW w:type="dxa" w:w="5112"/>
          </w:tcPr>
          <w:p>
            <w:r>
              <w:t>Taux nominal à partir d’un effectif</w:t>
            </w:r>
          </w:p>
        </w:tc>
        <w:tc>
          <w:tcPr>
            <w:tcW w:type="dxa" w:w="5112"/>
          </w:tcPr>
          <w:p>
            <w:r>
              <w:t>r_nom = m × ((1 + EAR)^(1/m) − 1)</w:t>
            </w:r>
          </w:p>
        </w:tc>
      </w:tr>
      <w:tr>
        <w:tc>
          <w:tcPr>
            <w:tcW w:type="dxa" w:w="5112"/>
          </w:tcPr>
          <w:p>
            <w:r>
              <w:t>Taux réel de Fisher</w:t>
            </w:r>
          </w:p>
        </w:tc>
        <w:tc>
          <w:tcPr>
            <w:tcW w:type="dxa" w:w="5112"/>
          </w:tcPr>
          <w:p>
            <w:r>
              <w:t>1 + r_reel = (1 + r_nominal) / (1 + inflation)</w:t>
            </w:r>
          </w:p>
        </w:tc>
      </w:tr>
      <w:tr>
        <w:tc>
          <w:tcPr>
            <w:tcW w:type="dxa" w:w="5112"/>
          </w:tcPr>
          <w:p>
            <w:r>
              <w:t>Approximation de Fisher</w:t>
            </w:r>
          </w:p>
        </w:tc>
        <w:tc>
          <w:tcPr>
            <w:tcW w:type="dxa" w:w="5112"/>
          </w:tcPr>
          <w:p>
            <w:r>
              <w:t>r_reel ≈ r_nominal − inflation</w:t>
            </w:r>
          </w:p>
        </w:tc>
      </w:tr>
      <w:tr>
        <w:tc>
          <w:tcPr>
            <w:tcW w:type="dxa" w:w="5112"/>
          </w:tcPr>
          <w:p>
            <w:r>
              <w:t>Valeur actuelle d’une annuité ordinaire</w:t>
            </w:r>
          </w:p>
        </w:tc>
        <w:tc>
          <w:tcPr>
            <w:tcW w:type="dxa" w:w="5112"/>
          </w:tcPr>
          <w:p>
            <w:r>
              <w:t>VA = C × [1 − (1 + r)^(-n)] / r</w:t>
            </w:r>
          </w:p>
        </w:tc>
      </w:tr>
      <w:tr>
        <w:tc>
          <w:tcPr>
            <w:tcW w:type="dxa" w:w="5112"/>
          </w:tcPr>
          <w:p>
            <w:r>
              <w:t>Valeur future d’une annuité ordinaire</w:t>
            </w:r>
          </w:p>
        </w:tc>
        <w:tc>
          <w:tcPr>
            <w:tcW w:type="dxa" w:w="5112"/>
          </w:tcPr>
          <w:p>
            <w:r>
              <w:t>VF = C × [((1 + r)^n − 1) / r]</w:t>
            </w:r>
          </w:p>
        </w:tc>
      </w:tr>
      <w:tr>
        <w:tc>
          <w:tcPr>
            <w:tcW w:type="dxa" w:w="5112"/>
          </w:tcPr>
          <w:p>
            <w:r>
              <w:t>Valeur actuelle d’une annuité à échoir</w:t>
            </w:r>
          </w:p>
        </w:tc>
        <w:tc>
          <w:tcPr>
            <w:tcW w:type="dxa" w:w="5112"/>
          </w:tcPr>
          <w:p>
            <w:r>
              <w:t>VA_due = VA_ordinary × (1 + r)</w:t>
            </w:r>
          </w:p>
        </w:tc>
      </w:tr>
      <w:tr>
        <w:tc>
          <w:tcPr>
            <w:tcW w:type="dxa" w:w="5112"/>
          </w:tcPr>
          <w:p>
            <w:r>
              <w:t>Valeur future d’une annuité à échoir</w:t>
            </w:r>
          </w:p>
        </w:tc>
        <w:tc>
          <w:tcPr>
            <w:tcW w:type="dxa" w:w="5112"/>
          </w:tcPr>
          <w:p>
            <w:r>
              <w:t>VF_due = VF_ordinary × (1 + r)</w:t>
            </w:r>
          </w:p>
        </w:tc>
      </w:tr>
      <w:tr>
        <w:tc>
          <w:tcPr>
            <w:tcW w:type="dxa" w:w="5112"/>
          </w:tcPr>
          <w:p>
            <w:r>
              <w:t>Perpétuité simple</w:t>
            </w:r>
          </w:p>
        </w:tc>
        <w:tc>
          <w:tcPr>
            <w:tcW w:type="dxa" w:w="5112"/>
          </w:tcPr>
          <w:p>
            <w:r>
              <w:t>VA = C / r</w:t>
            </w:r>
          </w:p>
        </w:tc>
      </w:tr>
      <w:tr>
        <w:tc>
          <w:tcPr>
            <w:tcW w:type="dxa" w:w="5112"/>
          </w:tcPr>
          <w:p>
            <w:r>
              <w:t>Perpétuité croissante</w:t>
            </w:r>
          </w:p>
        </w:tc>
        <w:tc>
          <w:tcPr>
            <w:tcW w:type="dxa" w:w="5112"/>
          </w:tcPr>
          <w:p>
            <w:r>
              <w:t>VA = C1 / (r − g)</w:t>
            </w:r>
          </w:p>
        </w:tc>
      </w:tr>
      <w:tr>
        <w:tc>
          <w:tcPr>
            <w:tcW w:type="dxa" w:w="5112"/>
          </w:tcPr>
          <w:p>
            <w:r>
              <w:t>Annuité croissante</w:t>
            </w:r>
          </w:p>
        </w:tc>
        <w:tc>
          <w:tcPr>
            <w:tcW w:type="dxa" w:w="5112"/>
          </w:tcPr>
          <w:p>
            <w:r>
              <w:t>VA = C1 × [1 − ((1 + g)/(1 + r))^n] / (r − g)</w:t>
            </w:r>
          </w:p>
        </w:tc>
      </w:tr>
      <w:tr>
        <w:tc>
          <w:tcPr>
            <w:tcW w:type="dxa" w:w="5112"/>
          </w:tcPr>
          <w:p>
            <w:r>
              <w:t>Taux de croissance annualisé composé</w:t>
            </w:r>
          </w:p>
        </w:tc>
        <w:tc>
          <w:tcPr>
            <w:tcW w:type="dxa" w:w="5112"/>
          </w:tcPr>
          <w:p>
            <w:r>
              <w:t>CAGR = (VF / VI)^(1/n) − 1</w:t>
            </w:r>
          </w:p>
        </w:tc>
      </w:tr>
      <w:tr>
        <w:tc>
          <w:tcPr>
            <w:tcW w:type="dxa" w:w="5112"/>
          </w:tcPr>
          <w:p>
            <w:r>
              <w:t>Taux périodique équivalent</w:t>
            </w:r>
          </w:p>
        </w:tc>
        <w:tc>
          <w:tcPr>
            <w:tcW w:type="dxa" w:w="5112"/>
          </w:tcPr>
          <w:p>
            <w:r>
              <w:t>r_per = (1 + r_annuel)^(1/m) − 1</w:t>
            </w:r>
          </w:p>
        </w:tc>
      </w:tr>
      <w:tr>
        <w:tc>
          <w:tcPr>
            <w:tcW w:type="dxa" w:w="5112"/>
          </w:tcPr>
          <w:p>
            <w:r>
              <w:t>Nombre de périodes</w:t>
            </w:r>
          </w:p>
        </w:tc>
        <w:tc>
          <w:tcPr>
            <w:tcW w:type="dxa" w:w="5112"/>
          </w:tcPr>
          <w:p>
            <w:r>
              <w:t>n = ln(VF/VA) / ln(1 + r)</w:t>
            </w:r>
          </w:p>
        </w:tc>
      </w:tr>
      <w:tr>
        <w:tc>
          <w:tcPr>
            <w:tcW w:type="dxa" w:w="5112"/>
          </w:tcPr>
          <w:p>
            <w:r>
              <w:t>Taux implicite</w:t>
            </w:r>
          </w:p>
        </w:tc>
        <w:tc>
          <w:tcPr>
            <w:tcW w:type="dxa" w:w="5112"/>
          </w:tcPr>
          <w:p>
            <w:r>
              <w:t>r = (VF / VA)^(1/n) − 1</w:t>
            </w:r>
          </w:p>
        </w:tc>
      </w:tr>
    </w:tbl>
    <w:p/>
    <w:p>
      <w:pPr>
        <w:pStyle w:val="Heading1"/>
      </w:pPr>
      <w:r>
        <w:t>2. Projets d’investissement et finance d’entreprise</w:t>
      </w:r>
    </w:p>
    <w:tbl>
      <w:tblPr>
        <w:tblStyle w:val="TableGrid"/>
        <w:tblW w:type="auto" w:w="0"/>
        <w:tblLook w:firstColumn="1" w:firstRow="1" w:lastColumn="0" w:lastRow="0" w:noHBand="0" w:noVBand="1" w:val="04A0"/>
      </w:tblPr>
      <w:tblGrid>
        <w:gridCol w:w="5112"/>
        <w:gridCol w:w="5112"/>
      </w:tblGrid>
      <w:tr>
        <w:tc>
          <w:tcPr>
            <w:tcW w:type="dxa" w:w="5112"/>
          </w:tcPr>
          <w:p>
            <w:r>
              <w:rPr>
                <w:b/>
              </w:rPr>
              <w:t>Concept</w:t>
            </w:r>
          </w:p>
        </w:tc>
        <w:tc>
          <w:tcPr>
            <w:tcW w:type="dxa" w:w="5112"/>
          </w:tcPr>
          <w:p>
            <w:r>
              <w:rPr>
                <w:b/>
              </w:rPr>
              <w:t>Formule</w:t>
            </w:r>
          </w:p>
        </w:tc>
      </w:tr>
      <w:tr>
        <w:tc>
          <w:tcPr>
            <w:tcW w:type="dxa" w:w="5112"/>
          </w:tcPr>
          <w:p>
            <w:r>
              <w:t>Valeur actuelle nette</w:t>
            </w:r>
          </w:p>
        </w:tc>
        <w:tc>
          <w:tcPr>
            <w:tcW w:type="dxa" w:w="5112"/>
          </w:tcPr>
          <w:p>
            <w:r>
              <w:t>VAN = Σ[CF_t / (1 + r)^t] − I0</w:t>
            </w:r>
          </w:p>
        </w:tc>
      </w:tr>
      <w:tr>
        <w:tc>
          <w:tcPr>
            <w:tcW w:type="dxa" w:w="5112"/>
          </w:tcPr>
          <w:p>
            <w:r>
              <w:t>Indice de profitabilité</w:t>
            </w:r>
          </w:p>
        </w:tc>
        <w:tc>
          <w:tcPr>
            <w:tcW w:type="dxa" w:w="5112"/>
          </w:tcPr>
          <w:p>
            <w:r>
              <w:t>PI = Σ[CF_t / (1 + r)^t] / I0</w:t>
            </w:r>
          </w:p>
        </w:tc>
      </w:tr>
      <w:tr>
        <w:tc>
          <w:tcPr>
            <w:tcW w:type="dxa" w:w="5112"/>
          </w:tcPr>
          <w:p>
            <w:r>
              <w:t>Taux de rentabilité interne</w:t>
            </w:r>
          </w:p>
        </w:tc>
        <w:tc>
          <w:tcPr>
            <w:tcW w:type="dxa" w:w="5112"/>
          </w:tcPr>
          <w:p>
            <w:r>
              <w:t>0 = Σ[CF_t / (1 + TRI)^t] − I0</w:t>
            </w:r>
          </w:p>
        </w:tc>
      </w:tr>
      <w:tr>
        <w:tc>
          <w:tcPr>
            <w:tcW w:type="dxa" w:w="5112"/>
          </w:tcPr>
          <w:p>
            <w:r>
              <w:t>TRI modifié</w:t>
            </w:r>
          </w:p>
        </w:tc>
        <w:tc>
          <w:tcPr>
            <w:tcW w:type="dxa" w:w="5112"/>
          </w:tcPr>
          <w:p>
            <w:r>
              <w:t>MIRR = (VF_des_flux_positifs / VA_des_flux_négatifs)^(1/n) − 1</w:t>
            </w:r>
          </w:p>
        </w:tc>
      </w:tr>
      <w:tr>
        <w:tc>
          <w:tcPr>
            <w:tcW w:type="dxa" w:w="5112"/>
          </w:tcPr>
          <w:p>
            <w:r>
              <w:t>Délai de récupération simple</w:t>
            </w:r>
          </w:p>
        </w:tc>
        <w:tc>
          <w:tcPr>
            <w:tcW w:type="dxa" w:w="5112"/>
          </w:tcPr>
          <w:p>
            <w:r>
              <w:t>Payback = temps nécessaire pour récupérer I0</w:t>
            </w:r>
          </w:p>
        </w:tc>
      </w:tr>
      <w:tr>
        <w:tc>
          <w:tcPr>
            <w:tcW w:type="dxa" w:w="5112"/>
          </w:tcPr>
          <w:p>
            <w:r>
              <w:t>Délai de récupération actualisé</w:t>
            </w:r>
          </w:p>
        </w:tc>
        <w:tc>
          <w:tcPr>
            <w:tcW w:type="dxa" w:w="5112"/>
          </w:tcPr>
          <w:p>
            <w:r>
              <w:t>Discounted Payback = temps nécessaire pour récupérer I0 avec flux actualisés</w:t>
            </w:r>
          </w:p>
        </w:tc>
      </w:tr>
      <w:tr>
        <w:tc>
          <w:tcPr>
            <w:tcW w:type="dxa" w:w="5112"/>
          </w:tcPr>
          <w:p>
            <w:r>
              <w:t>Free Cash Flow to Firm</w:t>
            </w:r>
          </w:p>
        </w:tc>
        <w:tc>
          <w:tcPr>
            <w:tcW w:type="dxa" w:w="5112"/>
          </w:tcPr>
          <w:p>
            <w:r>
              <w:t>FCFF = EBIT × (1 − T) + D&amp;A − Capex − ΔBFR</w:t>
            </w:r>
          </w:p>
        </w:tc>
      </w:tr>
      <w:tr>
        <w:tc>
          <w:tcPr>
            <w:tcW w:type="dxa" w:w="5112"/>
          </w:tcPr>
          <w:p>
            <w:r>
              <w:t>Free Cash Flow to Equity</w:t>
            </w:r>
          </w:p>
        </w:tc>
        <w:tc>
          <w:tcPr>
            <w:tcW w:type="dxa" w:w="5112"/>
          </w:tcPr>
          <w:p>
            <w:r>
              <w:t>FCFE = Résultat net + D&amp;A − Capex − ΔBFR + Dette nette émise</w:t>
            </w:r>
          </w:p>
        </w:tc>
      </w:tr>
      <w:tr>
        <w:tc>
          <w:tcPr>
            <w:tcW w:type="dxa" w:w="5112"/>
          </w:tcPr>
          <w:p>
            <w:r>
              <w:t>ROE</w:t>
            </w:r>
          </w:p>
        </w:tc>
        <w:tc>
          <w:tcPr>
            <w:tcW w:type="dxa" w:w="5112"/>
          </w:tcPr>
          <w:p>
            <w:r>
              <w:t>ROE = Résultat net / Capitaux propres</w:t>
            </w:r>
          </w:p>
        </w:tc>
      </w:tr>
      <w:tr>
        <w:tc>
          <w:tcPr>
            <w:tcW w:type="dxa" w:w="5112"/>
          </w:tcPr>
          <w:p>
            <w:r>
              <w:t>ROA</w:t>
            </w:r>
          </w:p>
        </w:tc>
        <w:tc>
          <w:tcPr>
            <w:tcW w:type="dxa" w:w="5112"/>
          </w:tcPr>
          <w:p>
            <w:r>
              <w:t>ROA = Résultat net / Actif total</w:t>
            </w:r>
          </w:p>
        </w:tc>
      </w:tr>
      <w:tr>
        <w:tc>
          <w:tcPr>
            <w:tcW w:type="dxa" w:w="5112"/>
          </w:tcPr>
          <w:p>
            <w:r>
              <w:t>ROIC</w:t>
            </w:r>
          </w:p>
        </w:tc>
        <w:tc>
          <w:tcPr>
            <w:tcW w:type="dxa" w:w="5112"/>
          </w:tcPr>
          <w:p>
            <w:r>
              <w:t>ROIC = NOPAT / Capital investi</w:t>
            </w:r>
          </w:p>
        </w:tc>
      </w:tr>
      <w:tr>
        <w:tc>
          <w:tcPr>
            <w:tcW w:type="dxa" w:w="5112"/>
          </w:tcPr>
          <w:p>
            <w:r>
              <w:t>NOPAT</w:t>
            </w:r>
          </w:p>
        </w:tc>
        <w:tc>
          <w:tcPr>
            <w:tcW w:type="dxa" w:w="5112"/>
          </w:tcPr>
          <w:p>
            <w:r>
              <w:t>NOPAT = EBIT × (1 − T)</w:t>
            </w:r>
          </w:p>
        </w:tc>
      </w:tr>
      <w:tr>
        <w:tc>
          <w:tcPr>
            <w:tcW w:type="dxa" w:w="5112"/>
          </w:tcPr>
          <w:p>
            <w:r>
              <w:t>Marge EBITDA</w:t>
            </w:r>
          </w:p>
        </w:tc>
        <w:tc>
          <w:tcPr>
            <w:tcW w:type="dxa" w:w="5112"/>
          </w:tcPr>
          <w:p>
            <w:r>
              <w:t>Marge EBITDA = EBITDA / Chiffre d’affaires</w:t>
            </w:r>
          </w:p>
        </w:tc>
      </w:tr>
      <w:tr>
        <w:tc>
          <w:tcPr>
            <w:tcW w:type="dxa" w:w="5112"/>
          </w:tcPr>
          <w:p>
            <w:r>
              <w:t>Marge EBIT</w:t>
            </w:r>
          </w:p>
        </w:tc>
        <w:tc>
          <w:tcPr>
            <w:tcW w:type="dxa" w:w="5112"/>
          </w:tcPr>
          <w:p>
            <w:r>
              <w:t>Marge EBIT = EBIT / Chiffre d’affaires</w:t>
            </w:r>
          </w:p>
        </w:tc>
      </w:tr>
      <w:tr>
        <w:tc>
          <w:tcPr>
            <w:tcW w:type="dxa" w:w="5112"/>
          </w:tcPr>
          <w:p>
            <w:r>
              <w:t>Marge nette</w:t>
            </w:r>
          </w:p>
        </w:tc>
        <w:tc>
          <w:tcPr>
            <w:tcW w:type="dxa" w:w="5112"/>
          </w:tcPr>
          <w:p>
            <w:r>
              <w:t>Marge nette = Résultat net / Chiffre d’affaires</w:t>
            </w:r>
          </w:p>
        </w:tc>
      </w:tr>
      <w:tr>
        <w:tc>
          <w:tcPr>
            <w:tcW w:type="dxa" w:w="5112"/>
          </w:tcPr>
          <w:p>
            <w:r>
              <w:t>Rotation des actifs</w:t>
            </w:r>
          </w:p>
        </w:tc>
        <w:tc>
          <w:tcPr>
            <w:tcW w:type="dxa" w:w="5112"/>
          </w:tcPr>
          <w:p>
            <w:r>
              <w:t>Rotation = Chiffre d’affaires / Actif total</w:t>
            </w:r>
          </w:p>
        </w:tc>
      </w:tr>
      <w:tr>
        <w:tc>
          <w:tcPr>
            <w:tcW w:type="dxa" w:w="5112"/>
          </w:tcPr>
          <w:p>
            <w:r>
              <w:t>DuPont</w:t>
            </w:r>
          </w:p>
        </w:tc>
        <w:tc>
          <w:tcPr>
            <w:tcW w:type="dxa" w:w="5112"/>
          </w:tcPr>
          <w:p>
            <w:r>
              <w:t>ROE = Marge nette × Rotation des actifs × Levier financier</w:t>
            </w:r>
          </w:p>
        </w:tc>
      </w:tr>
      <w:tr>
        <w:tc>
          <w:tcPr>
            <w:tcW w:type="dxa" w:w="5112"/>
          </w:tcPr>
          <w:p>
            <w:r>
              <w:t>WACC</w:t>
            </w:r>
          </w:p>
        </w:tc>
        <w:tc>
          <w:tcPr>
            <w:tcW w:type="dxa" w:w="5112"/>
          </w:tcPr>
          <w:p>
            <w:r>
              <w:t>WACC = (E/V)×k_e + (D/V)×k_d×(1−T)</w:t>
            </w:r>
          </w:p>
        </w:tc>
      </w:tr>
      <w:tr>
        <w:tc>
          <w:tcPr>
            <w:tcW w:type="dxa" w:w="5112"/>
          </w:tcPr>
          <w:p>
            <w:r>
              <w:t>Coût des capitaux propres (CAPM)</w:t>
            </w:r>
          </w:p>
        </w:tc>
        <w:tc>
          <w:tcPr>
            <w:tcW w:type="dxa" w:w="5112"/>
          </w:tcPr>
          <w:p>
            <w:r>
              <w:t>k_e = r_f + β × (r_m − r_f)</w:t>
            </w:r>
          </w:p>
        </w:tc>
      </w:tr>
      <w:tr>
        <w:tc>
          <w:tcPr>
            <w:tcW w:type="dxa" w:w="5112"/>
          </w:tcPr>
          <w:p>
            <w:r>
              <w:t>Coût de la dette après impôt</w:t>
            </w:r>
          </w:p>
        </w:tc>
        <w:tc>
          <w:tcPr>
            <w:tcW w:type="dxa" w:w="5112"/>
          </w:tcPr>
          <w:p>
            <w:r>
              <w:t>k_d_après_impôt = k_d × (1 − T)</w:t>
            </w:r>
          </w:p>
        </w:tc>
      </w:tr>
      <w:tr>
        <w:tc>
          <w:tcPr>
            <w:tcW w:type="dxa" w:w="5112"/>
          </w:tcPr>
          <w:p>
            <w:r>
              <w:t>Valeur terminale Gordon</w:t>
            </w:r>
          </w:p>
        </w:tc>
        <w:tc>
          <w:tcPr>
            <w:tcW w:type="dxa" w:w="5112"/>
          </w:tcPr>
          <w:p>
            <w:r>
              <w:t>VT = FCFF_(t+1) / (WACC − g)</w:t>
            </w:r>
          </w:p>
        </w:tc>
      </w:tr>
      <w:tr>
        <w:tc>
          <w:tcPr>
            <w:tcW w:type="dxa" w:w="5112"/>
          </w:tcPr>
          <w:p>
            <w:r>
              <w:t>Valeur terminale multiple</w:t>
            </w:r>
          </w:p>
        </w:tc>
        <w:tc>
          <w:tcPr>
            <w:tcW w:type="dxa" w:w="5112"/>
          </w:tcPr>
          <w:p>
            <w:r>
              <w:t>VT = EBITDA_t × multiple</w:t>
            </w:r>
          </w:p>
        </w:tc>
      </w:tr>
      <w:tr>
        <w:tc>
          <w:tcPr>
            <w:tcW w:type="dxa" w:w="5112"/>
          </w:tcPr>
          <w:p>
            <w:r>
              <w:t>Enterprise Value</w:t>
            </w:r>
          </w:p>
        </w:tc>
        <w:tc>
          <w:tcPr>
            <w:tcW w:type="dxa" w:w="5112"/>
          </w:tcPr>
          <w:p>
            <w:r>
              <w:t>EV = Valeur des capitaux propres + Dette nette + intérêts minoritaires + actions préférentielles</w:t>
            </w:r>
          </w:p>
        </w:tc>
      </w:tr>
      <w:tr>
        <w:tc>
          <w:tcPr>
            <w:tcW w:type="dxa" w:w="5112"/>
          </w:tcPr>
          <w:p>
            <w:r>
              <w:t>Dette nette</w:t>
            </w:r>
          </w:p>
        </w:tc>
        <w:tc>
          <w:tcPr>
            <w:tcW w:type="dxa" w:w="5112"/>
          </w:tcPr>
          <w:p>
            <w:r>
              <w:t>Dette nette = Dette financière brute − Trésorerie et équivalents</w:t>
            </w:r>
          </w:p>
        </w:tc>
      </w:tr>
      <w:tr>
        <w:tc>
          <w:tcPr>
            <w:tcW w:type="dxa" w:w="5112"/>
          </w:tcPr>
          <w:p>
            <w:r>
              <w:t>Leverage ratio</w:t>
            </w:r>
          </w:p>
        </w:tc>
        <w:tc>
          <w:tcPr>
            <w:tcW w:type="dxa" w:w="5112"/>
          </w:tcPr>
          <w:p>
            <w:r>
              <w:t>Dette nette / EBITDA</w:t>
            </w:r>
          </w:p>
        </w:tc>
      </w:tr>
      <w:tr>
        <w:tc>
          <w:tcPr>
            <w:tcW w:type="dxa" w:w="5112"/>
          </w:tcPr>
          <w:p>
            <w:r>
              <w:t>Interest coverage</w:t>
            </w:r>
          </w:p>
        </w:tc>
        <w:tc>
          <w:tcPr>
            <w:tcW w:type="dxa" w:w="5112"/>
          </w:tcPr>
          <w:p>
            <w:r>
              <w:t>Couverture intérêts = EBIT / Charges d’intérêts</w:t>
            </w:r>
          </w:p>
        </w:tc>
      </w:tr>
      <w:tr>
        <w:tc>
          <w:tcPr>
            <w:tcW w:type="dxa" w:w="5112"/>
          </w:tcPr>
          <w:p>
            <w:r>
              <w:t>Current ratio</w:t>
            </w:r>
          </w:p>
        </w:tc>
        <w:tc>
          <w:tcPr>
            <w:tcW w:type="dxa" w:w="5112"/>
          </w:tcPr>
          <w:p>
            <w:r>
              <w:t>Ratio de liquidité générale = Actif courant / Passif courant</w:t>
            </w:r>
          </w:p>
        </w:tc>
      </w:tr>
      <w:tr>
        <w:tc>
          <w:tcPr>
            <w:tcW w:type="dxa" w:w="5112"/>
          </w:tcPr>
          <w:p>
            <w:r>
              <w:t>Quick ratio</w:t>
            </w:r>
          </w:p>
        </w:tc>
        <w:tc>
          <w:tcPr>
            <w:tcW w:type="dxa" w:w="5112"/>
          </w:tcPr>
          <w:p>
            <w:r>
              <w:t>Liquidité réduite = (Actif courant − Stocks) / Passif courant</w:t>
            </w:r>
          </w:p>
        </w:tc>
      </w:tr>
      <w:tr>
        <w:tc>
          <w:tcPr>
            <w:tcW w:type="dxa" w:w="5112"/>
          </w:tcPr>
          <w:p>
            <w:r>
              <w:t>Cash conversion cycle</w:t>
            </w:r>
          </w:p>
        </w:tc>
        <w:tc>
          <w:tcPr>
            <w:tcW w:type="dxa" w:w="5112"/>
          </w:tcPr>
          <w:p>
            <w:r>
              <w:t>CCC = DSO + DIO − DPO</w:t>
            </w:r>
          </w:p>
        </w:tc>
      </w:tr>
      <w:tr>
        <w:tc>
          <w:tcPr>
            <w:tcW w:type="dxa" w:w="5112"/>
          </w:tcPr>
          <w:p>
            <w:r>
              <w:t>DSO</w:t>
            </w:r>
          </w:p>
        </w:tc>
        <w:tc>
          <w:tcPr>
            <w:tcW w:type="dxa" w:w="5112"/>
          </w:tcPr>
          <w:p>
            <w:r>
              <w:t>DSO = Créances clients / Ventes journalières</w:t>
            </w:r>
          </w:p>
        </w:tc>
      </w:tr>
      <w:tr>
        <w:tc>
          <w:tcPr>
            <w:tcW w:type="dxa" w:w="5112"/>
          </w:tcPr>
          <w:p>
            <w:r>
              <w:t>DIO</w:t>
            </w:r>
          </w:p>
        </w:tc>
        <w:tc>
          <w:tcPr>
            <w:tcW w:type="dxa" w:w="5112"/>
          </w:tcPr>
          <w:p>
            <w:r>
              <w:t>DIO = Stocks / Coût des ventes journalier</w:t>
            </w:r>
          </w:p>
        </w:tc>
      </w:tr>
      <w:tr>
        <w:tc>
          <w:tcPr>
            <w:tcW w:type="dxa" w:w="5112"/>
          </w:tcPr>
          <w:p>
            <w:r>
              <w:t>DPO</w:t>
            </w:r>
          </w:p>
        </w:tc>
        <w:tc>
          <w:tcPr>
            <w:tcW w:type="dxa" w:w="5112"/>
          </w:tcPr>
          <w:p>
            <w:r>
              <w:t>DPO = Dettes fournisseurs / Achats journaliers</w:t>
            </w:r>
          </w:p>
        </w:tc>
      </w:tr>
    </w:tbl>
    <w:p/>
    <w:p>
      <w:pPr>
        <w:pStyle w:val="Heading1"/>
      </w:pPr>
      <w:r>
        <w:t>3. Valorisation des actions</w:t>
      </w:r>
    </w:p>
    <w:tbl>
      <w:tblPr>
        <w:tblStyle w:val="TableGrid"/>
        <w:tblW w:type="auto" w:w="0"/>
        <w:tblLook w:firstColumn="1" w:firstRow="1" w:lastColumn="0" w:lastRow="0" w:noHBand="0" w:noVBand="1" w:val="04A0"/>
      </w:tblPr>
      <w:tblGrid>
        <w:gridCol w:w="5112"/>
        <w:gridCol w:w="5112"/>
      </w:tblGrid>
      <w:tr>
        <w:tc>
          <w:tcPr>
            <w:tcW w:type="dxa" w:w="5112"/>
          </w:tcPr>
          <w:p>
            <w:r>
              <w:rPr>
                <w:b/>
              </w:rPr>
              <w:t>Concept</w:t>
            </w:r>
          </w:p>
        </w:tc>
        <w:tc>
          <w:tcPr>
            <w:tcW w:type="dxa" w:w="5112"/>
          </w:tcPr>
          <w:p>
            <w:r>
              <w:rPr>
                <w:b/>
              </w:rPr>
              <w:t>Formule</w:t>
            </w:r>
          </w:p>
        </w:tc>
      </w:tr>
      <w:tr>
        <w:tc>
          <w:tcPr>
            <w:tcW w:type="dxa" w:w="5112"/>
          </w:tcPr>
          <w:p>
            <w:r>
              <w:t>Dividend Discount Model</w:t>
            </w:r>
          </w:p>
        </w:tc>
        <w:tc>
          <w:tcPr>
            <w:tcW w:type="dxa" w:w="5112"/>
          </w:tcPr>
          <w:p>
            <w:r>
              <w:t>P0 = D1 / (k_e − g)</w:t>
            </w:r>
          </w:p>
        </w:tc>
      </w:tr>
      <w:tr>
        <w:tc>
          <w:tcPr>
            <w:tcW w:type="dxa" w:w="5112"/>
          </w:tcPr>
          <w:p>
            <w:r>
              <w:t>Prix avec croissance multi-phases</w:t>
            </w:r>
          </w:p>
        </w:tc>
        <w:tc>
          <w:tcPr>
            <w:tcW w:type="dxa" w:w="5112"/>
          </w:tcPr>
          <w:p>
            <w:r>
              <w:t>P0 = Σ[D_t / (1 + k_e)^t] + P_n/(1 + k_e)^n</w:t>
            </w:r>
          </w:p>
        </w:tc>
      </w:tr>
      <w:tr>
        <w:tc>
          <w:tcPr>
            <w:tcW w:type="dxa" w:w="5112"/>
          </w:tcPr>
          <w:p>
            <w:r>
              <w:t>Price/Earnings</w:t>
            </w:r>
          </w:p>
        </w:tc>
        <w:tc>
          <w:tcPr>
            <w:tcW w:type="dxa" w:w="5112"/>
          </w:tcPr>
          <w:p>
            <w:r>
              <w:t>P/E = Prix par action / BPA</w:t>
            </w:r>
          </w:p>
        </w:tc>
      </w:tr>
      <w:tr>
        <w:tc>
          <w:tcPr>
            <w:tcW w:type="dxa" w:w="5112"/>
          </w:tcPr>
          <w:p>
            <w:r>
              <w:t>Price/Book</w:t>
            </w:r>
          </w:p>
        </w:tc>
        <w:tc>
          <w:tcPr>
            <w:tcW w:type="dxa" w:w="5112"/>
          </w:tcPr>
          <w:p>
            <w:r>
              <w:t>P/B = Prix par action / Valeur comptable par action</w:t>
            </w:r>
          </w:p>
        </w:tc>
      </w:tr>
      <w:tr>
        <w:tc>
          <w:tcPr>
            <w:tcW w:type="dxa" w:w="5112"/>
          </w:tcPr>
          <w:p>
            <w:r>
              <w:t>EV/EBITDA</w:t>
            </w:r>
          </w:p>
        </w:tc>
        <w:tc>
          <w:tcPr>
            <w:tcW w:type="dxa" w:w="5112"/>
          </w:tcPr>
          <w:p>
            <w:r>
              <w:t>EV/EBITDA = Valeur d’entreprise / EBITDA</w:t>
            </w:r>
          </w:p>
        </w:tc>
      </w:tr>
      <w:tr>
        <w:tc>
          <w:tcPr>
            <w:tcW w:type="dxa" w:w="5112"/>
          </w:tcPr>
          <w:p>
            <w:r>
              <w:t>EV/EBIT</w:t>
            </w:r>
          </w:p>
        </w:tc>
        <w:tc>
          <w:tcPr>
            <w:tcW w:type="dxa" w:w="5112"/>
          </w:tcPr>
          <w:p>
            <w:r>
              <w:t>EV/EBIT = Valeur d’entreprise / EBIT</w:t>
            </w:r>
          </w:p>
        </w:tc>
      </w:tr>
      <w:tr>
        <w:tc>
          <w:tcPr>
            <w:tcW w:type="dxa" w:w="5112"/>
          </w:tcPr>
          <w:p>
            <w:r>
              <w:t>PEG ratio</w:t>
            </w:r>
          </w:p>
        </w:tc>
        <w:tc>
          <w:tcPr>
            <w:tcW w:type="dxa" w:w="5112"/>
          </w:tcPr>
          <w:p>
            <w:r>
              <w:t>PEG = (P/E) / taux de croissance</w:t>
            </w:r>
          </w:p>
        </w:tc>
      </w:tr>
      <w:tr>
        <w:tc>
          <w:tcPr>
            <w:tcW w:type="dxa" w:w="5112"/>
          </w:tcPr>
          <w:p>
            <w:r>
              <w:t>Bénéfice par action</w:t>
            </w:r>
          </w:p>
        </w:tc>
        <w:tc>
          <w:tcPr>
            <w:tcW w:type="dxa" w:w="5112"/>
          </w:tcPr>
          <w:p>
            <w:r>
              <w:t>BPA = Résultat net attribuable / Nombre moyen d’actions</w:t>
            </w:r>
          </w:p>
        </w:tc>
      </w:tr>
      <w:tr>
        <w:tc>
          <w:tcPr>
            <w:tcW w:type="dxa" w:w="5112"/>
          </w:tcPr>
          <w:p>
            <w:r>
              <w:t>Dividend payout ratio</w:t>
            </w:r>
          </w:p>
        </w:tc>
        <w:tc>
          <w:tcPr>
            <w:tcW w:type="dxa" w:w="5112"/>
          </w:tcPr>
          <w:p>
            <w:r>
              <w:t>Payout = Dividendes / Résultat net</w:t>
            </w:r>
          </w:p>
        </w:tc>
      </w:tr>
      <w:tr>
        <w:tc>
          <w:tcPr>
            <w:tcW w:type="dxa" w:w="5112"/>
          </w:tcPr>
          <w:p>
            <w:r>
              <w:t>Dividend yield</w:t>
            </w:r>
          </w:p>
        </w:tc>
        <w:tc>
          <w:tcPr>
            <w:tcW w:type="dxa" w:w="5112"/>
          </w:tcPr>
          <w:p>
            <w:r>
              <w:t>Rendement dividende = Dividende par action / Prix</w:t>
            </w:r>
          </w:p>
        </w:tc>
      </w:tr>
      <w:tr>
        <w:tc>
          <w:tcPr>
            <w:tcW w:type="dxa" w:w="5112"/>
          </w:tcPr>
          <w:p>
            <w:r>
              <w:t>Book value per share</w:t>
            </w:r>
          </w:p>
        </w:tc>
        <w:tc>
          <w:tcPr>
            <w:tcW w:type="dxa" w:w="5112"/>
          </w:tcPr>
          <w:p>
            <w:r>
              <w:t>Valeur comptable/action = Capitaux propres / Nombre d’actions</w:t>
            </w:r>
          </w:p>
        </w:tc>
      </w:tr>
      <w:tr>
        <w:tc>
          <w:tcPr>
            <w:tcW w:type="dxa" w:w="5112"/>
          </w:tcPr>
          <w:p>
            <w:r>
              <w:t>Justified P/E</w:t>
            </w:r>
          </w:p>
        </w:tc>
        <w:tc>
          <w:tcPr>
            <w:tcW w:type="dxa" w:w="5112"/>
          </w:tcPr>
          <w:p>
            <w:r>
              <w:t>P/E justifié = payout / (k_e − g)</w:t>
            </w:r>
          </w:p>
        </w:tc>
      </w:tr>
      <w:tr>
        <w:tc>
          <w:tcPr>
            <w:tcW w:type="dxa" w:w="5112"/>
          </w:tcPr>
          <w:p>
            <w:r>
              <w:t>Croissance soutenable</w:t>
            </w:r>
          </w:p>
        </w:tc>
        <w:tc>
          <w:tcPr>
            <w:tcW w:type="dxa" w:w="5112"/>
          </w:tcPr>
          <w:p>
            <w:r>
              <w:t>g = ROE × taux de rétention</w:t>
            </w:r>
          </w:p>
        </w:tc>
      </w:tr>
      <w:tr>
        <w:tc>
          <w:tcPr>
            <w:tcW w:type="dxa" w:w="5112"/>
          </w:tcPr>
          <w:p>
            <w:r>
              <w:t>Taux de rétention</w:t>
            </w:r>
          </w:p>
        </w:tc>
        <w:tc>
          <w:tcPr>
            <w:tcW w:type="dxa" w:w="5112"/>
          </w:tcPr>
          <w:p>
            <w:r>
              <w:t>b = 1 − payout</w:t>
            </w:r>
          </w:p>
        </w:tc>
      </w:tr>
      <w:tr>
        <w:tc>
          <w:tcPr>
            <w:tcW w:type="dxa" w:w="5112"/>
          </w:tcPr>
          <w:p>
            <w:r>
              <w:t>Rendement total de l’action</w:t>
            </w:r>
          </w:p>
        </w:tc>
        <w:tc>
          <w:tcPr>
            <w:tcW w:type="dxa" w:w="5112"/>
          </w:tcPr>
          <w:p>
            <w:r>
              <w:t>R = (P1 − P0 + D1) / P0</w:t>
            </w:r>
          </w:p>
        </w:tc>
      </w:tr>
    </w:tbl>
    <w:p/>
    <w:p>
      <w:pPr>
        <w:pStyle w:val="Heading1"/>
      </w:pPr>
      <w:r>
        <w:t>4. Obligations et taux</w:t>
      </w:r>
    </w:p>
    <w:tbl>
      <w:tblPr>
        <w:tblStyle w:val="TableGrid"/>
        <w:tblW w:type="auto" w:w="0"/>
        <w:tblLook w:firstColumn="1" w:firstRow="1" w:lastColumn="0" w:lastRow="0" w:noHBand="0" w:noVBand="1" w:val="04A0"/>
      </w:tblPr>
      <w:tblGrid>
        <w:gridCol w:w="5112"/>
        <w:gridCol w:w="5112"/>
      </w:tblGrid>
      <w:tr>
        <w:tc>
          <w:tcPr>
            <w:tcW w:type="dxa" w:w="5112"/>
          </w:tcPr>
          <w:p>
            <w:r>
              <w:rPr>
                <w:b/>
              </w:rPr>
              <w:t>Concept</w:t>
            </w:r>
          </w:p>
        </w:tc>
        <w:tc>
          <w:tcPr>
            <w:tcW w:type="dxa" w:w="5112"/>
          </w:tcPr>
          <w:p>
            <w:r>
              <w:rPr>
                <w:b/>
              </w:rPr>
              <w:t>Formule</w:t>
            </w:r>
          </w:p>
        </w:tc>
      </w:tr>
      <w:tr>
        <w:tc>
          <w:tcPr>
            <w:tcW w:type="dxa" w:w="5112"/>
          </w:tcPr>
          <w:p>
            <w:r>
              <w:t>Prix d’une obligation</w:t>
            </w:r>
          </w:p>
        </w:tc>
        <w:tc>
          <w:tcPr>
            <w:tcW w:type="dxa" w:w="5112"/>
          </w:tcPr>
          <w:p>
            <w:r>
              <w:t>P = Σ[C/(1+y)^t] + VN/(1+y)^n</w:t>
            </w:r>
          </w:p>
        </w:tc>
      </w:tr>
      <w:tr>
        <w:tc>
          <w:tcPr>
            <w:tcW w:type="dxa" w:w="5112"/>
          </w:tcPr>
          <w:p>
            <w:r>
              <w:t>Prix avec fréquence m</w:t>
            </w:r>
          </w:p>
        </w:tc>
        <w:tc>
          <w:tcPr>
            <w:tcW w:type="dxa" w:w="5112"/>
          </w:tcPr>
          <w:p>
            <w:r>
              <w:t>P = Σ[C/m /(1+y/m)^t] + VN/(1+y/m)^(m×N)</w:t>
            </w:r>
          </w:p>
        </w:tc>
      </w:tr>
      <w:tr>
        <w:tc>
          <w:tcPr>
            <w:tcW w:type="dxa" w:w="5112"/>
          </w:tcPr>
          <w:p>
            <w:r>
              <w:t>Coupon</w:t>
            </w:r>
          </w:p>
        </w:tc>
        <w:tc>
          <w:tcPr>
            <w:tcW w:type="dxa" w:w="5112"/>
          </w:tcPr>
          <w:p>
            <w:r>
              <w:t>Coupon = taux coupon × valeur nominale</w:t>
            </w:r>
          </w:p>
        </w:tc>
      </w:tr>
      <w:tr>
        <w:tc>
          <w:tcPr>
            <w:tcW w:type="dxa" w:w="5112"/>
          </w:tcPr>
          <w:p>
            <w:r>
              <w:t>Current yield</w:t>
            </w:r>
          </w:p>
        </w:tc>
        <w:tc>
          <w:tcPr>
            <w:tcW w:type="dxa" w:w="5112"/>
          </w:tcPr>
          <w:p>
            <w:r>
              <w:t>Current Yield = Coupon annuel / Prix</w:t>
            </w:r>
          </w:p>
        </w:tc>
      </w:tr>
      <w:tr>
        <w:tc>
          <w:tcPr>
            <w:tcW w:type="dxa" w:w="5112"/>
          </w:tcPr>
          <w:p>
            <w:r>
              <w:t>Yield to Maturity</w:t>
            </w:r>
          </w:p>
        </w:tc>
        <w:tc>
          <w:tcPr>
            <w:tcW w:type="dxa" w:w="5112"/>
          </w:tcPr>
          <w:p>
            <w:r>
              <w:t>P = Σ[C/(1+YTM)^t] + VN/(1+YTM)^n</w:t>
            </w:r>
          </w:p>
        </w:tc>
      </w:tr>
      <w:tr>
        <w:tc>
          <w:tcPr>
            <w:tcW w:type="dxa" w:w="5112"/>
          </w:tcPr>
          <w:p>
            <w:r>
              <w:t>Zero coupon bond</w:t>
            </w:r>
          </w:p>
        </w:tc>
        <w:tc>
          <w:tcPr>
            <w:tcW w:type="dxa" w:w="5112"/>
          </w:tcPr>
          <w:p>
            <w:r>
              <w:t>P = VN / (1 + y)^n</w:t>
            </w:r>
          </w:p>
        </w:tc>
      </w:tr>
      <w:tr>
        <w:tc>
          <w:tcPr>
            <w:tcW w:type="dxa" w:w="5112"/>
          </w:tcPr>
          <w:p>
            <w:r>
              <w:t>Spot rate discounting</w:t>
            </w:r>
          </w:p>
        </w:tc>
        <w:tc>
          <w:tcPr>
            <w:tcW w:type="dxa" w:w="5112"/>
          </w:tcPr>
          <w:p>
            <w:r>
              <w:t>P = Σ[CF_t / (1 + s_t)^t]</w:t>
            </w:r>
          </w:p>
        </w:tc>
      </w:tr>
      <w:tr>
        <w:tc>
          <w:tcPr>
            <w:tcW w:type="dxa" w:w="5112"/>
          </w:tcPr>
          <w:p>
            <w:r>
              <w:t>Forward rate</w:t>
            </w:r>
          </w:p>
        </w:tc>
        <w:tc>
          <w:tcPr>
            <w:tcW w:type="dxa" w:w="5112"/>
          </w:tcPr>
          <w:p>
            <w:r>
              <w:t>(1 + s_n)^n = (1 + s_{n−1})^(n−1) × (1 + f_n)</w:t>
            </w:r>
          </w:p>
        </w:tc>
      </w:tr>
      <w:tr>
        <w:tc>
          <w:tcPr>
            <w:tcW w:type="dxa" w:w="5112"/>
          </w:tcPr>
          <w:p>
            <w:r>
              <w:t>Approx. duration de Macaulay</w:t>
            </w:r>
          </w:p>
        </w:tc>
        <w:tc>
          <w:tcPr>
            <w:tcW w:type="dxa" w:w="5112"/>
          </w:tcPr>
          <w:p>
            <w:r>
              <w:t>D_Mac = Σ[t × PV(CF_t)] / P</w:t>
            </w:r>
          </w:p>
        </w:tc>
      </w:tr>
      <w:tr>
        <w:tc>
          <w:tcPr>
            <w:tcW w:type="dxa" w:w="5112"/>
          </w:tcPr>
          <w:p>
            <w:r>
              <w:t>Duration modifiée</w:t>
            </w:r>
          </w:p>
        </w:tc>
        <w:tc>
          <w:tcPr>
            <w:tcW w:type="dxa" w:w="5112"/>
          </w:tcPr>
          <w:p>
            <w:r>
              <w:t>D_mod = D_Mac / (1 + y)</w:t>
            </w:r>
          </w:p>
        </w:tc>
      </w:tr>
      <w:tr>
        <w:tc>
          <w:tcPr>
            <w:tcW w:type="dxa" w:w="5112"/>
          </w:tcPr>
          <w:p>
            <w:r>
              <w:t>Sensibilité prix-taux</w:t>
            </w:r>
          </w:p>
        </w:tc>
        <w:tc>
          <w:tcPr>
            <w:tcW w:type="dxa" w:w="5112"/>
          </w:tcPr>
          <w:p>
            <w:r>
              <w:t>ΔP/P ≈ −D_mod × Δy</w:t>
            </w:r>
          </w:p>
        </w:tc>
      </w:tr>
      <w:tr>
        <w:tc>
          <w:tcPr>
            <w:tcW w:type="dxa" w:w="5112"/>
          </w:tcPr>
          <w:p>
            <w:r>
              <w:t>Convexité</w:t>
            </w:r>
          </w:p>
        </w:tc>
        <w:tc>
          <w:tcPr>
            <w:tcW w:type="dxa" w:w="5112"/>
          </w:tcPr>
          <w:p>
            <w:r>
              <w:t>Conv = [Σ PV(CF_t) × t(t+1)] / [P(1+y)^2]</w:t>
            </w:r>
          </w:p>
        </w:tc>
      </w:tr>
      <w:tr>
        <w:tc>
          <w:tcPr>
            <w:tcW w:type="dxa" w:w="5112"/>
          </w:tcPr>
          <w:p>
            <w:r>
              <w:t>Approximation durée + convexité</w:t>
            </w:r>
          </w:p>
        </w:tc>
        <w:tc>
          <w:tcPr>
            <w:tcW w:type="dxa" w:w="5112"/>
          </w:tcPr>
          <w:p>
            <w:r>
              <w:t>ΔP/P ≈ −D_modΔy + 0.5×Conv×(Δy)^2</w:t>
            </w:r>
          </w:p>
        </w:tc>
      </w:tr>
      <w:tr>
        <w:tc>
          <w:tcPr>
            <w:tcW w:type="dxa" w:w="5112"/>
          </w:tcPr>
          <w:p>
            <w:r>
              <w:t>DV01 / PV01</w:t>
            </w:r>
          </w:p>
        </w:tc>
        <w:tc>
          <w:tcPr>
            <w:tcW w:type="dxa" w:w="5112"/>
          </w:tcPr>
          <w:p>
            <w:r>
              <w:t>DV01 ≈ D_mod × P × 0.0001</w:t>
            </w:r>
          </w:p>
        </w:tc>
      </w:tr>
      <w:tr>
        <w:tc>
          <w:tcPr>
            <w:tcW w:type="dxa" w:w="5112"/>
          </w:tcPr>
          <w:p>
            <w:r>
              <w:t>Duration portefeuille</w:t>
            </w:r>
          </w:p>
        </w:tc>
        <w:tc>
          <w:tcPr>
            <w:tcW w:type="dxa" w:w="5112"/>
          </w:tcPr>
          <w:p>
            <w:r>
              <w:t>D_p = Σ[w_i × D_i]</w:t>
            </w:r>
          </w:p>
        </w:tc>
      </w:tr>
      <w:tr>
        <w:tc>
          <w:tcPr>
            <w:tcW w:type="dxa" w:w="5112"/>
          </w:tcPr>
          <w:p>
            <w:r>
              <w:t>Spread de crédit</w:t>
            </w:r>
          </w:p>
        </w:tc>
        <w:tc>
          <w:tcPr>
            <w:tcW w:type="dxa" w:w="5112"/>
          </w:tcPr>
          <w:p>
            <w:r>
              <w:t>Spread = y_obligation − y_sans_risque</w:t>
            </w:r>
          </w:p>
        </w:tc>
      </w:tr>
      <w:tr>
        <w:tc>
          <w:tcPr>
            <w:tcW w:type="dxa" w:w="5112"/>
          </w:tcPr>
          <w:p>
            <w:r>
              <w:t>Z-spread</w:t>
            </w:r>
          </w:p>
        </w:tc>
        <w:tc>
          <w:tcPr>
            <w:tcW w:type="dxa" w:w="5112"/>
          </w:tcPr>
          <w:p>
            <w:r>
              <w:t>P = Σ[CF_t / (1 + s_t + z)^t]</w:t>
            </w:r>
          </w:p>
        </w:tc>
      </w:tr>
      <w:tr>
        <w:tc>
          <w:tcPr>
            <w:tcW w:type="dxa" w:w="5112"/>
          </w:tcPr>
          <w:p>
            <w:r>
              <w:t>Asset swap spread</w:t>
            </w:r>
          </w:p>
        </w:tc>
        <w:tc>
          <w:tcPr>
            <w:tcW w:type="dxa" w:w="5112"/>
          </w:tcPr>
          <w:p>
            <w:r>
              <w:t>ASS = spread transformant flux fixes en marge flottante</w:t>
            </w:r>
          </w:p>
        </w:tc>
      </w:tr>
      <w:tr>
        <w:tc>
          <w:tcPr>
            <w:tcW w:type="dxa" w:w="5112"/>
          </w:tcPr>
          <w:p>
            <w:r>
              <w:t>Rendement holding period</w:t>
            </w:r>
          </w:p>
        </w:tc>
        <w:tc>
          <w:tcPr>
            <w:tcW w:type="dxa" w:w="5112"/>
          </w:tcPr>
          <w:p>
            <w:r>
              <w:t>HPR = (Coupon + P1 − P0)/P0</w:t>
            </w:r>
          </w:p>
        </w:tc>
      </w:tr>
    </w:tbl>
    <w:p/>
    <w:p>
      <w:pPr>
        <w:pStyle w:val="Heading1"/>
      </w:pPr>
      <w:r>
        <w:t>5. Portefeuille et théorie moderne</w:t>
      </w:r>
    </w:p>
    <w:tbl>
      <w:tblPr>
        <w:tblStyle w:val="TableGrid"/>
        <w:tblW w:type="auto" w:w="0"/>
        <w:tblLook w:firstColumn="1" w:firstRow="1" w:lastColumn="0" w:lastRow="0" w:noHBand="0" w:noVBand="1" w:val="04A0"/>
      </w:tblPr>
      <w:tblGrid>
        <w:gridCol w:w="5112"/>
        <w:gridCol w:w="5112"/>
      </w:tblGrid>
      <w:tr>
        <w:tc>
          <w:tcPr>
            <w:tcW w:type="dxa" w:w="5112"/>
          </w:tcPr>
          <w:p>
            <w:r>
              <w:rPr>
                <w:b/>
              </w:rPr>
              <w:t>Concept</w:t>
            </w:r>
          </w:p>
        </w:tc>
        <w:tc>
          <w:tcPr>
            <w:tcW w:type="dxa" w:w="5112"/>
          </w:tcPr>
          <w:p>
            <w:r>
              <w:rPr>
                <w:b/>
              </w:rPr>
              <w:t>Formule</w:t>
            </w:r>
          </w:p>
        </w:tc>
      </w:tr>
      <w:tr>
        <w:tc>
          <w:tcPr>
            <w:tcW w:type="dxa" w:w="5112"/>
          </w:tcPr>
          <w:p>
            <w:r>
              <w:t>Rendement attendu portefeuille</w:t>
            </w:r>
          </w:p>
        </w:tc>
        <w:tc>
          <w:tcPr>
            <w:tcW w:type="dxa" w:w="5112"/>
          </w:tcPr>
          <w:p>
            <w:r>
              <w:t>E(R_p) = Σ[w_i × E(R_i)]</w:t>
            </w:r>
          </w:p>
        </w:tc>
      </w:tr>
      <w:tr>
        <w:tc>
          <w:tcPr>
            <w:tcW w:type="dxa" w:w="5112"/>
          </w:tcPr>
          <w:p>
            <w:r>
              <w:t>Variance à 2 actifs</w:t>
            </w:r>
          </w:p>
        </w:tc>
        <w:tc>
          <w:tcPr>
            <w:tcW w:type="dxa" w:w="5112"/>
          </w:tcPr>
          <w:p>
            <w:r>
              <w:t>σ_p^2 = w1^2σ1^2 + w2^2σ2^2 + 2w1w2σ12</w:t>
            </w:r>
          </w:p>
        </w:tc>
      </w:tr>
      <w:tr>
        <w:tc>
          <w:tcPr>
            <w:tcW w:type="dxa" w:w="5112"/>
          </w:tcPr>
          <w:p>
            <w:r>
              <w:t>Covariance</w:t>
            </w:r>
          </w:p>
        </w:tc>
        <w:tc>
          <w:tcPr>
            <w:tcW w:type="dxa" w:w="5112"/>
          </w:tcPr>
          <w:p>
            <w:r>
              <w:t>Cov(R_i,R_j) = ρ_ij × σ_i × σ_j</w:t>
            </w:r>
          </w:p>
        </w:tc>
      </w:tr>
      <w:tr>
        <w:tc>
          <w:tcPr>
            <w:tcW w:type="dxa" w:w="5112"/>
          </w:tcPr>
          <w:p>
            <w:r>
              <w:t>Variance n actifs</w:t>
            </w:r>
          </w:p>
        </w:tc>
        <w:tc>
          <w:tcPr>
            <w:tcW w:type="dxa" w:w="5112"/>
          </w:tcPr>
          <w:p>
            <w:r>
              <w:t>σ_p^2 = w'Σw</w:t>
            </w:r>
          </w:p>
        </w:tc>
      </w:tr>
      <w:tr>
        <w:tc>
          <w:tcPr>
            <w:tcW w:type="dxa" w:w="5112"/>
          </w:tcPr>
          <w:p>
            <w:r>
              <w:t>Écart-type portefeuille</w:t>
            </w:r>
          </w:p>
        </w:tc>
        <w:tc>
          <w:tcPr>
            <w:tcW w:type="dxa" w:w="5112"/>
          </w:tcPr>
          <w:p>
            <w:r>
              <w:t>σ_p = √(w'Σw)</w:t>
            </w:r>
          </w:p>
        </w:tc>
      </w:tr>
      <w:tr>
        <w:tc>
          <w:tcPr>
            <w:tcW w:type="dxa" w:w="5112"/>
          </w:tcPr>
          <w:p>
            <w:r>
              <w:t>Beta d’un actif</w:t>
            </w:r>
          </w:p>
        </w:tc>
        <w:tc>
          <w:tcPr>
            <w:tcW w:type="dxa" w:w="5112"/>
          </w:tcPr>
          <w:p>
            <w:r>
              <w:t>β_i = Cov(R_i,R_m) / Var(R_m)</w:t>
            </w:r>
          </w:p>
        </w:tc>
      </w:tr>
      <w:tr>
        <w:tc>
          <w:tcPr>
            <w:tcW w:type="dxa" w:w="5112"/>
          </w:tcPr>
          <w:p>
            <w:r>
              <w:t>CAPM</w:t>
            </w:r>
          </w:p>
        </w:tc>
        <w:tc>
          <w:tcPr>
            <w:tcW w:type="dxa" w:w="5112"/>
          </w:tcPr>
          <w:p>
            <w:r>
              <w:t>E(R_i) = r_f + β_i(E(R_m) − r_f)</w:t>
            </w:r>
          </w:p>
        </w:tc>
      </w:tr>
      <w:tr>
        <w:tc>
          <w:tcPr>
            <w:tcW w:type="dxa" w:w="5112"/>
          </w:tcPr>
          <w:p>
            <w:r>
              <w:t>Alpha de Jensen</w:t>
            </w:r>
          </w:p>
        </w:tc>
        <w:tc>
          <w:tcPr>
            <w:tcW w:type="dxa" w:w="5112"/>
          </w:tcPr>
          <w:p>
            <w:r>
              <w:t>α = R_p − [r_f + β_p(R_m − r_f)]</w:t>
            </w:r>
          </w:p>
        </w:tc>
      </w:tr>
      <w:tr>
        <w:tc>
          <w:tcPr>
            <w:tcW w:type="dxa" w:w="5112"/>
          </w:tcPr>
          <w:p>
            <w:r>
              <w:t>Sharpe ratio</w:t>
            </w:r>
          </w:p>
        </w:tc>
        <w:tc>
          <w:tcPr>
            <w:tcW w:type="dxa" w:w="5112"/>
          </w:tcPr>
          <w:p>
            <w:r>
              <w:t>Sharpe = (R_p − r_f)/σ_p</w:t>
            </w:r>
          </w:p>
        </w:tc>
      </w:tr>
      <w:tr>
        <w:tc>
          <w:tcPr>
            <w:tcW w:type="dxa" w:w="5112"/>
          </w:tcPr>
          <w:p>
            <w:r>
              <w:t>Treynor ratio</w:t>
            </w:r>
          </w:p>
        </w:tc>
        <w:tc>
          <w:tcPr>
            <w:tcW w:type="dxa" w:w="5112"/>
          </w:tcPr>
          <w:p>
            <w:r>
              <w:t>Treynor = (R_p − r_f)/β_p</w:t>
            </w:r>
          </w:p>
        </w:tc>
      </w:tr>
      <w:tr>
        <w:tc>
          <w:tcPr>
            <w:tcW w:type="dxa" w:w="5112"/>
          </w:tcPr>
          <w:p>
            <w:r>
              <w:t>Information ratio</w:t>
            </w:r>
          </w:p>
        </w:tc>
        <w:tc>
          <w:tcPr>
            <w:tcW w:type="dxa" w:w="5112"/>
          </w:tcPr>
          <w:p>
            <w:r>
              <w:t>IR = (R_p − R_bench) / Tracking Error</w:t>
            </w:r>
          </w:p>
        </w:tc>
      </w:tr>
      <w:tr>
        <w:tc>
          <w:tcPr>
            <w:tcW w:type="dxa" w:w="5112"/>
          </w:tcPr>
          <w:p>
            <w:r>
              <w:t>Tracking error</w:t>
            </w:r>
          </w:p>
        </w:tc>
        <w:tc>
          <w:tcPr>
            <w:tcW w:type="dxa" w:w="5112"/>
          </w:tcPr>
          <w:p>
            <w:r>
              <w:t>TE = σ(R_p − R_bench)</w:t>
            </w:r>
          </w:p>
        </w:tc>
      </w:tr>
      <w:tr>
        <w:tc>
          <w:tcPr>
            <w:tcW w:type="dxa" w:w="5112"/>
          </w:tcPr>
          <w:p>
            <w:r>
              <w:t>Coefficient de corrélation</w:t>
            </w:r>
          </w:p>
        </w:tc>
        <w:tc>
          <w:tcPr>
            <w:tcW w:type="dxa" w:w="5112"/>
          </w:tcPr>
          <w:p>
            <w:r>
              <w:t>ρ_ij = Cov_ij / (σ_iσ_j)</w:t>
            </w:r>
          </w:p>
        </w:tc>
      </w:tr>
      <w:tr>
        <w:tc>
          <w:tcPr>
            <w:tcW w:type="dxa" w:w="5112"/>
          </w:tcPr>
          <w:p>
            <w:r>
              <w:t>Poids du portefeuille minimum variance (2 actifs)</w:t>
            </w:r>
          </w:p>
        </w:tc>
        <w:tc>
          <w:tcPr>
            <w:tcW w:type="dxa" w:w="5112"/>
          </w:tcPr>
          <w:p>
            <w:r>
              <w:t>w1* = (σ2^2 − σ12)/(σ1^2 + σ2^2 − 2σ12)</w:t>
            </w:r>
          </w:p>
        </w:tc>
      </w:tr>
      <w:tr>
        <w:tc>
          <w:tcPr>
            <w:tcW w:type="dxa" w:w="5112"/>
          </w:tcPr>
          <w:p>
            <w:r>
              <w:t>Rendement GMV</w:t>
            </w:r>
          </w:p>
        </w:tc>
        <w:tc>
          <w:tcPr>
            <w:tcW w:type="dxa" w:w="5112"/>
          </w:tcPr>
          <w:p>
            <w:r>
              <w:t>E(R_GMV) = w_GMV' μ</w:t>
            </w:r>
          </w:p>
        </w:tc>
      </w:tr>
      <w:tr>
        <w:tc>
          <w:tcPr>
            <w:tcW w:type="dxa" w:w="5112"/>
          </w:tcPr>
          <w:p>
            <w:r>
              <w:t>Marché des capitaux</w:t>
            </w:r>
          </w:p>
        </w:tc>
        <w:tc>
          <w:tcPr>
            <w:tcW w:type="dxa" w:w="5112"/>
          </w:tcPr>
          <w:p>
            <w:r>
              <w:t>E(R_p) = r_f + [(E(R_m)−r_f)/σ_m] × σ_p</w:t>
            </w:r>
          </w:p>
        </w:tc>
      </w:tr>
      <w:tr>
        <w:tc>
          <w:tcPr>
            <w:tcW w:type="dxa" w:w="5112"/>
          </w:tcPr>
          <w:p>
            <w:r>
              <w:t>Utilité moyenne-variance</w:t>
            </w:r>
          </w:p>
        </w:tc>
        <w:tc>
          <w:tcPr>
            <w:tcW w:type="dxa" w:w="5112"/>
          </w:tcPr>
          <w:p>
            <w:r>
              <w:t>U = E(R_p) − 0.5Aσ_p^2</w:t>
            </w:r>
          </w:p>
        </w:tc>
      </w:tr>
      <w:tr>
        <w:tc>
          <w:tcPr>
            <w:tcW w:type="dxa" w:w="5112"/>
          </w:tcPr>
          <w:p>
            <w:r>
              <w:t>Risk contribution</w:t>
            </w:r>
          </w:p>
        </w:tc>
        <w:tc>
          <w:tcPr>
            <w:tcW w:type="dxa" w:w="5112"/>
          </w:tcPr>
          <w:p>
            <w:r>
              <w:t>RC_i = w_i × ∂σ_p/∂w_i</w:t>
            </w:r>
          </w:p>
        </w:tc>
      </w:tr>
    </w:tbl>
    <w:p/>
    <w:p>
      <w:pPr>
        <w:pStyle w:val="Heading1"/>
      </w:pPr>
      <w:r>
        <w:t>6. Risque de marché</w:t>
      </w:r>
    </w:p>
    <w:tbl>
      <w:tblPr>
        <w:tblStyle w:val="TableGrid"/>
        <w:tblW w:type="auto" w:w="0"/>
        <w:tblLook w:firstColumn="1" w:firstRow="1" w:lastColumn="0" w:lastRow="0" w:noHBand="0" w:noVBand="1" w:val="04A0"/>
      </w:tblPr>
      <w:tblGrid>
        <w:gridCol w:w="5112"/>
        <w:gridCol w:w="5112"/>
      </w:tblGrid>
      <w:tr>
        <w:tc>
          <w:tcPr>
            <w:tcW w:type="dxa" w:w="5112"/>
          </w:tcPr>
          <w:p>
            <w:r>
              <w:rPr>
                <w:b/>
              </w:rPr>
              <w:t>Concept</w:t>
            </w:r>
          </w:p>
        </w:tc>
        <w:tc>
          <w:tcPr>
            <w:tcW w:type="dxa" w:w="5112"/>
          </w:tcPr>
          <w:p>
            <w:r>
              <w:rPr>
                <w:b/>
              </w:rPr>
              <w:t>Formule</w:t>
            </w:r>
          </w:p>
        </w:tc>
      </w:tr>
      <w:tr>
        <w:tc>
          <w:tcPr>
            <w:tcW w:type="dxa" w:w="5112"/>
          </w:tcPr>
          <w:p>
            <w:r>
              <w:t>VaR paramétrique</w:t>
            </w:r>
          </w:p>
        </w:tc>
        <w:tc>
          <w:tcPr>
            <w:tcW w:type="dxa" w:w="5112"/>
          </w:tcPr>
          <w:p>
            <w:r>
              <w:t>VaR = z_α × σ × V</w:t>
            </w:r>
          </w:p>
        </w:tc>
      </w:tr>
      <w:tr>
        <w:tc>
          <w:tcPr>
            <w:tcW w:type="dxa" w:w="5112"/>
          </w:tcPr>
          <w:p>
            <w:r>
              <w:t>VaR avec rendement moyen</w:t>
            </w:r>
          </w:p>
        </w:tc>
        <w:tc>
          <w:tcPr>
            <w:tcW w:type="dxa" w:w="5112"/>
          </w:tcPr>
          <w:p>
            <w:r>
              <w:t>VaR = (z_α σ − μ) × V</w:t>
            </w:r>
          </w:p>
        </w:tc>
      </w:tr>
      <w:tr>
        <w:tc>
          <w:tcPr>
            <w:tcW w:type="dxa" w:w="5112"/>
          </w:tcPr>
          <w:p>
            <w:r>
              <w:t>Expected Shortfall paramétrique</w:t>
            </w:r>
          </w:p>
        </w:tc>
        <w:tc>
          <w:tcPr>
            <w:tcW w:type="dxa" w:w="5112"/>
          </w:tcPr>
          <w:p>
            <w:r>
              <w:t>ES = [φ(z_α)/(1−α)] × σ × V</w:t>
            </w:r>
          </w:p>
        </w:tc>
      </w:tr>
      <w:tr>
        <w:tc>
          <w:tcPr>
            <w:tcW w:type="dxa" w:w="5112"/>
          </w:tcPr>
          <w:p>
            <w:r>
              <w:t>Volatilité annualisée</w:t>
            </w:r>
          </w:p>
        </w:tc>
        <w:tc>
          <w:tcPr>
            <w:tcW w:type="dxa" w:w="5112"/>
          </w:tcPr>
          <w:p>
            <w:r>
              <w:t>σ_annuelle = σ_périodique × √N</w:t>
            </w:r>
          </w:p>
        </w:tc>
      </w:tr>
      <w:tr>
        <w:tc>
          <w:tcPr>
            <w:tcW w:type="dxa" w:w="5112"/>
          </w:tcPr>
          <w:p>
            <w:r>
              <w:t>Variance-covariance matrix</w:t>
            </w:r>
          </w:p>
        </w:tc>
        <w:tc>
          <w:tcPr>
            <w:tcW w:type="dxa" w:w="5112"/>
          </w:tcPr>
          <w:p>
            <w:r>
              <w:t>Σ = matrice des covariances des facteurs</w:t>
            </w:r>
          </w:p>
        </w:tc>
      </w:tr>
      <w:tr>
        <w:tc>
          <w:tcPr>
            <w:tcW w:type="dxa" w:w="5112"/>
          </w:tcPr>
          <w:p>
            <w:r>
              <w:t>Beta levier</w:t>
            </w:r>
          </w:p>
        </w:tc>
        <w:tc>
          <w:tcPr>
            <w:tcW w:type="dxa" w:w="5112"/>
          </w:tcPr>
          <w:p>
            <w:r>
              <w:t>β_L = β_U × [1 + (1 − T)D/E]</w:t>
            </w:r>
          </w:p>
        </w:tc>
      </w:tr>
      <w:tr>
        <w:tc>
          <w:tcPr>
            <w:tcW w:type="dxa" w:w="5112"/>
          </w:tcPr>
          <w:p>
            <w:r>
              <w:t>Beta désendetté</w:t>
            </w:r>
          </w:p>
        </w:tc>
        <w:tc>
          <w:tcPr>
            <w:tcW w:type="dxa" w:w="5112"/>
          </w:tcPr>
          <w:p>
            <w:r>
              <w:t>β_U = β_L / [1 + (1 − T)D/E]</w:t>
            </w:r>
          </w:p>
        </w:tc>
      </w:tr>
      <w:tr>
        <w:tc>
          <w:tcPr>
            <w:tcW w:type="dxa" w:w="5112"/>
          </w:tcPr>
          <w:p>
            <w:r>
              <w:t>Maximum drawdown</w:t>
            </w:r>
          </w:p>
        </w:tc>
        <w:tc>
          <w:tcPr>
            <w:tcW w:type="dxa" w:w="5112"/>
          </w:tcPr>
          <w:p>
            <w:r>
              <w:t>MDD = (Pic − Creux)/Pic</w:t>
            </w:r>
          </w:p>
        </w:tc>
      </w:tr>
      <w:tr>
        <w:tc>
          <w:tcPr>
            <w:tcW w:type="dxa" w:w="5112"/>
          </w:tcPr>
          <w:p>
            <w:r>
              <w:t>Stress loss</w:t>
            </w:r>
          </w:p>
        </w:tc>
        <w:tc>
          <w:tcPr>
            <w:tcW w:type="dxa" w:w="5112"/>
          </w:tcPr>
          <w:p>
            <w:r>
              <w:t>Perte stressée = valeur scénario adverse − valeur actuelle</w:t>
            </w:r>
          </w:p>
        </w:tc>
      </w:tr>
      <w:tr>
        <w:tc>
          <w:tcPr>
            <w:tcW w:type="dxa" w:w="5112"/>
          </w:tcPr>
          <w:p>
            <w:r>
              <w:t>Historical simulation VaR</w:t>
            </w:r>
          </w:p>
        </w:tc>
        <w:tc>
          <w:tcPr>
            <w:tcW w:type="dxa" w:w="5112"/>
          </w:tcPr>
          <w:p>
            <w:r>
              <w:t>VaR = quantile empirique des pertes historiques</w:t>
            </w:r>
          </w:p>
        </w:tc>
      </w:tr>
      <w:tr>
        <w:tc>
          <w:tcPr>
            <w:tcW w:type="dxa" w:w="5112"/>
          </w:tcPr>
          <w:p>
            <w:r>
              <w:t>EWMA volatility</w:t>
            </w:r>
          </w:p>
        </w:tc>
        <w:tc>
          <w:tcPr>
            <w:tcW w:type="dxa" w:w="5112"/>
          </w:tcPr>
          <w:p>
            <w:r>
              <w:t>σ_t^2 = λσ_(t−1)^2 + (1−λ)r_(t−1)^2</w:t>
            </w:r>
          </w:p>
        </w:tc>
      </w:tr>
      <w:tr>
        <w:tc>
          <w:tcPr>
            <w:tcW w:type="dxa" w:w="5112"/>
          </w:tcPr>
          <w:p>
            <w:r>
              <w:t>GARCH(1,1)</w:t>
            </w:r>
          </w:p>
        </w:tc>
        <w:tc>
          <w:tcPr>
            <w:tcW w:type="dxa" w:w="5112"/>
          </w:tcPr>
          <w:p>
            <w:r>
              <w:t>σ_t^2 = ω + αr_(t−1)^2 + βσ_(t−1)^2</w:t>
            </w:r>
          </w:p>
        </w:tc>
      </w:tr>
      <w:tr>
        <w:tc>
          <w:tcPr>
            <w:tcW w:type="dxa" w:w="5112"/>
          </w:tcPr>
          <w:p>
            <w:r>
              <w:t>Parametric delta-normal</w:t>
            </w:r>
          </w:p>
        </w:tc>
        <w:tc>
          <w:tcPr>
            <w:tcW w:type="dxa" w:w="5112"/>
          </w:tcPr>
          <w:p>
            <w:r>
              <w:t>VaR ≈ z_α × √(Δ'ΣΔ)</w:t>
            </w:r>
          </w:p>
        </w:tc>
      </w:tr>
      <w:tr>
        <w:tc>
          <w:tcPr>
            <w:tcW w:type="dxa" w:w="5112"/>
          </w:tcPr>
          <w:p>
            <w:r>
              <w:t>Marginal VaR</w:t>
            </w:r>
          </w:p>
        </w:tc>
        <w:tc>
          <w:tcPr>
            <w:tcW w:type="dxa" w:w="5112"/>
          </w:tcPr>
          <w:p>
            <w:r>
              <w:t>MVaR_i = ∂VaR/∂w_i</w:t>
            </w:r>
          </w:p>
        </w:tc>
      </w:tr>
      <w:tr>
        <w:tc>
          <w:tcPr>
            <w:tcW w:type="dxa" w:w="5112"/>
          </w:tcPr>
          <w:p>
            <w:r>
              <w:t>Incremental VaR</w:t>
            </w:r>
          </w:p>
        </w:tc>
        <w:tc>
          <w:tcPr>
            <w:tcW w:type="dxa" w:w="5112"/>
          </w:tcPr>
          <w:p>
            <w:r>
              <w:t>IVaR_i = VaR_portefeuille avec actif − VaR sans actif</w:t>
            </w:r>
          </w:p>
        </w:tc>
      </w:tr>
    </w:tbl>
    <w:p/>
    <w:p>
      <w:pPr>
        <w:pStyle w:val="Heading1"/>
      </w:pPr>
      <w:r>
        <w:t>7. Produits dérivés</w:t>
      </w:r>
    </w:p>
    <w:tbl>
      <w:tblPr>
        <w:tblStyle w:val="TableGrid"/>
        <w:tblW w:type="auto" w:w="0"/>
        <w:tblLook w:firstColumn="1" w:firstRow="1" w:lastColumn="0" w:lastRow="0" w:noHBand="0" w:noVBand="1" w:val="04A0"/>
      </w:tblPr>
      <w:tblGrid>
        <w:gridCol w:w="5112"/>
        <w:gridCol w:w="5112"/>
      </w:tblGrid>
      <w:tr>
        <w:tc>
          <w:tcPr>
            <w:tcW w:type="dxa" w:w="5112"/>
          </w:tcPr>
          <w:p>
            <w:r>
              <w:rPr>
                <w:b/>
              </w:rPr>
              <w:t>Concept</w:t>
            </w:r>
          </w:p>
        </w:tc>
        <w:tc>
          <w:tcPr>
            <w:tcW w:type="dxa" w:w="5112"/>
          </w:tcPr>
          <w:p>
            <w:r>
              <w:rPr>
                <w:b/>
              </w:rPr>
              <w:t>Formule</w:t>
            </w:r>
          </w:p>
        </w:tc>
      </w:tr>
      <w:tr>
        <w:tc>
          <w:tcPr>
            <w:tcW w:type="dxa" w:w="5112"/>
          </w:tcPr>
          <w:p>
            <w:r>
              <w:t>Forward price sans revenu</w:t>
            </w:r>
          </w:p>
        </w:tc>
        <w:tc>
          <w:tcPr>
            <w:tcW w:type="dxa" w:w="5112"/>
          </w:tcPr>
          <w:p>
            <w:r>
              <w:t>F0 = S0 × (1 + r)^T</w:t>
            </w:r>
          </w:p>
        </w:tc>
      </w:tr>
      <w:tr>
        <w:tc>
          <w:tcPr>
            <w:tcW w:type="dxa" w:w="5112"/>
          </w:tcPr>
          <w:p>
            <w:r>
              <w:t>Forward price en continu</w:t>
            </w:r>
          </w:p>
        </w:tc>
        <w:tc>
          <w:tcPr>
            <w:tcW w:type="dxa" w:w="5112"/>
          </w:tcPr>
          <w:p>
            <w:r>
              <w:t>F0 = S0e^(rT)</w:t>
            </w:r>
          </w:p>
        </w:tc>
      </w:tr>
      <w:tr>
        <w:tc>
          <w:tcPr>
            <w:tcW w:type="dxa" w:w="5112"/>
          </w:tcPr>
          <w:p>
            <w:r>
              <w:t>Forward avec revenu continu q</w:t>
            </w:r>
          </w:p>
        </w:tc>
        <w:tc>
          <w:tcPr>
            <w:tcW w:type="dxa" w:w="5112"/>
          </w:tcPr>
          <w:p>
            <w:r>
              <w:t>F0 = S0e^((r−q)T)</w:t>
            </w:r>
          </w:p>
        </w:tc>
      </w:tr>
      <w:tr>
        <w:tc>
          <w:tcPr>
            <w:tcW w:type="dxa" w:w="5112"/>
          </w:tcPr>
          <w:p>
            <w:r>
              <w:t>Valeur d’un forward</w:t>
            </w:r>
          </w:p>
        </w:tc>
        <w:tc>
          <w:tcPr>
            <w:tcW w:type="dxa" w:w="5112"/>
          </w:tcPr>
          <w:p>
            <w:r>
              <w:t>f_t = S_t − K/(1+r)^(T−t)</w:t>
            </w:r>
          </w:p>
        </w:tc>
      </w:tr>
      <w:tr>
        <w:tc>
          <w:tcPr>
            <w:tcW w:type="dxa" w:w="5112"/>
          </w:tcPr>
          <w:p>
            <w:r>
              <w:t>Valeur d’un forward en continu</w:t>
            </w:r>
          </w:p>
        </w:tc>
        <w:tc>
          <w:tcPr>
            <w:tcW w:type="dxa" w:w="5112"/>
          </w:tcPr>
          <w:p>
            <w:r>
              <w:t>f_t = S_te^(−q(T−t)) − Ke^(−r(T−t))</w:t>
            </w:r>
          </w:p>
        </w:tc>
      </w:tr>
      <w:tr>
        <w:tc>
          <w:tcPr>
            <w:tcW w:type="dxa" w:w="5112"/>
          </w:tcPr>
          <w:p>
            <w:r>
              <w:t>Prix futures théorique</w:t>
            </w:r>
          </w:p>
        </w:tc>
        <w:tc>
          <w:tcPr>
            <w:tcW w:type="dxa" w:w="5112"/>
          </w:tcPr>
          <w:p>
            <w:r>
              <w:t>Futures ≈ Spot × coût de portage</w:t>
            </w:r>
          </w:p>
        </w:tc>
      </w:tr>
      <w:tr>
        <w:tc>
          <w:tcPr>
            <w:tcW w:type="dxa" w:w="5112"/>
          </w:tcPr>
          <w:p>
            <w:r>
              <w:t>Put-call parity</w:t>
            </w:r>
          </w:p>
        </w:tc>
        <w:tc>
          <w:tcPr>
            <w:tcW w:type="dxa" w:w="5112"/>
          </w:tcPr>
          <w:p>
            <w:r>
              <w:t>C − P = S0 − K/(1+r)^T</w:t>
            </w:r>
          </w:p>
        </w:tc>
      </w:tr>
      <w:tr>
        <w:tc>
          <w:tcPr>
            <w:tcW w:type="dxa" w:w="5112"/>
          </w:tcPr>
          <w:p>
            <w:r>
              <w:t>Parité en continu</w:t>
            </w:r>
          </w:p>
        </w:tc>
        <w:tc>
          <w:tcPr>
            <w:tcW w:type="dxa" w:w="5112"/>
          </w:tcPr>
          <w:p>
            <w:r>
              <w:t>C − P = S0e^(−qT) − Ke^(−rT)</w:t>
            </w:r>
          </w:p>
        </w:tc>
      </w:tr>
      <w:tr>
        <w:tc>
          <w:tcPr>
            <w:tcW w:type="dxa" w:w="5112"/>
          </w:tcPr>
          <w:p>
            <w:r>
              <w:t>Payoff call</w:t>
            </w:r>
          </w:p>
        </w:tc>
        <w:tc>
          <w:tcPr>
            <w:tcW w:type="dxa" w:w="5112"/>
          </w:tcPr>
          <w:p>
            <w:r>
              <w:t>max(S_T − K, 0)</w:t>
            </w:r>
          </w:p>
        </w:tc>
      </w:tr>
      <w:tr>
        <w:tc>
          <w:tcPr>
            <w:tcW w:type="dxa" w:w="5112"/>
          </w:tcPr>
          <w:p>
            <w:r>
              <w:t>Payoff put</w:t>
            </w:r>
          </w:p>
        </w:tc>
        <w:tc>
          <w:tcPr>
            <w:tcW w:type="dxa" w:w="5112"/>
          </w:tcPr>
          <w:p>
            <w:r>
              <w:t>max(K − S_T, 0)</w:t>
            </w:r>
          </w:p>
        </w:tc>
      </w:tr>
      <w:tr>
        <w:tc>
          <w:tcPr>
            <w:tcW w:type="dxa" w:w="5112"/>
          </w:tcPr>
          <w:p>
            <w:r>
              <w:t>Profit call acheté</w:t>
            </w:r>
          </w:p>
        </w:tc>
        <w:tc>
          <w:tcPr>
            <w:tcW w:type="dxa" w:w="5112"/>
          </w:tcPr>
          <w:p>
            <w:r>
              <w:t>max(S_T − K,0) − prime</w:t>
            </w:r>
          </w:p>
        </w:tc>
      </w:tr>
      <w:tr>
        <w:tc>
          <w:tcPr>
            <w:tcW w:type="dxa" w:w="5112"/>
          </w:tcPr>
          <w:p>
            <w:r>
              <w:t>Profit put acheté</w:t>
            </w:r>
          </w:p>
        </w:tc>
        <w:tc>
          <w:tcPr>
            <w:tcW w:type="dxa" w:w="5112"/>
          </w:tcPr>
          <w:p>
            <w:r>
              <w:t>max(K − S_T,0) − prime</w:t>
            </w:r>
          </w:p>
        </w:tc>
      </w:tr>
      <w:tr>
        <w:tc>
          <w:tcPr>
            <w:tcW w:type="dxa" w:w="5112"/>
          </w:tcPr>
          <w:p>
            <w:r>
              <w:t>Black-Scholes call</w:t>
            </w:r>
          </w:p>
        </w:tc>
        <w:tc>
          <w:tcPr>
            <w:tcW w:type="dxa" w:w="5112"/>
          </w:tcPr>
          <w:p>
            <w:r>
              <w:t>C = S0N(d1) − Ke^(−rT)N(d2)</w:t>
            </w:r>
          </w:p>
        </w:tc>
      </w:tr>
      <w:tr>
        <w:tc>
          <w:tcPr>
            <w:tcW w:type="dxa" w:w="5112"/>
          </w:tcPr>
          <w:p>
            <w:r>
              <w:t>Black-Scholes put</w:t>
            </w:r>
          </w:p>
        </w:tc>
        <w:tc>
          <w:tcPr>
            <w:tcW w:type="dxa" w:w="5112"/>
          </w:tcPr>
          <w:p>
            <w:r>
              <w:t>P = Ke^(−rT)N(−d2) − S0N(−d1)</w:t>
            </w:r>
          </w:p>
        </w:tc>
      </w:tr>
      <w:tr>
        <w:tc>
          <w:tcPr>
            <w:tcW w:type="dxa" w:w="5112"/>
          </w:tcPr>
          <w:p>
            <w:r>
              <w:t>d1</w:t>
            </w:r>
          </w:p>
        </w:tc>
        <w:tc>
          <w:tcPr>
            <w:tcW w:type="dxa" w:w="5112"/>
          </w:tcPr>
          <w:p>
            <w:r>
              <w:t>d1 = [ln(S0/K) + (r − q + σ²/2)T] / (σ√T)</w:t>
            </w:r>
          </w:p>
        </w:tc>
      </w:tr>
      <w:tr>
        <w:tc>
          <w:tcPr>
            <w:tcW w:type="dxa" w:w="5112"/>
          </w:tcPr>
          <w:p>
            <w:r>
              <w:t>d2</w:t>
            </w:r>
          </w:p>
        </w:tc>
        <w:tc>
          <w:tcPr>
            <w:tcW w:type="dxa" w:w="5112"/>
          </w:tcPr>
          <w:p>
            <w:r>
              <w:t>d2 = d1 − σ√T</w:t>
            </w:r>
          </w:p>
        </w:tc>
      </w:tr>
      <w:tr>
        <w:tc>
          <w:tcPr>
            <w:tcW w:type="dxa" w:w="5112"/>
          </w:tcPr>
          <w:p>
            <w:r>
              <w:t>Delta call</w:t>
            </w:r>
          </w:p>
        </w:tc>
        <w:tc>
          <w:tcPr>
            <w:tcW w:type="dxa" w:w="5112"/>
          </w:tcPr>
          <w:p>
            <w:r>
              <w:t>Δ_call = e^(−qT)N(d1)</w:t>
            </w:r>
          </w:p>
        </w:tc>
      </w:tr>
      <w:tr>
        <w:tc>
          <w:tcPr>
            <w:tcW w:type="dxa" w:w="5112"/>
          </w:tcPr>
          <w:p>
            <w:r>
              <w:t>Delta put</w:t>
            </w:r>
          </w:p>
        </w:tc>
        <w:tc>
          <w:tcPr>
            <w:tcW w:type="dxa" w:w="5112"/>
          </w:tcPr>
          <w:p>
            <w:r>
              <w:t>Δ_put = e^(−qT)(N(d1) − 1)</w:t>
            </w:r>
          </w:p>
        </w:tc>
      </w:tr>
      <w:tr>
        <w:tc>
          <w:tcPr>
            <w:tcW w:type="dxa" w:w="5112"/>
          </w:tcPr>
          <w:p>
            <w:r>
              <w:t>Gamma</w:t>
            </w:r>
          </w:p>
        </w:tc>
        <w:tc>
          <w:tcPr>
            <w:tcW w:type="dxa" w:w="5112"/>
          </w:tcPr>
          <w:p>
            <w:r>
              <w:t>Γ = e^(−qT)φ(d1)/(S0σ√T)</w:t>
            </w:r>
          </w:p>
        </w:tc>
      </w:tr>
      <w:tr>
        <w:tc>
          <w:tcPr>
            <w:tcW w:type="dxa" w:w="5112"/>
          </w:tcPr>
          <w:p>
            <w:r>
              <w:t>Vega</w:t>
            </w:r>
          </w:p>
        </w:tc>
        <w:tc>
          <w:tcPr>
            <w:tcW w:type="dxa" w:w="5112"/>
          </w:tcPr>
          <w:p>
            <w:r>
              <w:t>Vega = S0e^(−qT)φ(d1)√T</w:t>
            </w:r>
          </w:p>
        </w:tc>
      </w:tr>
      <w:tr>
        <w:tc>
          <w:tcPr>
            <w:tcW w:type="dxa" w:w="5112"/>
          </w:tcPr>
          <w:p>
            <w:r>
              <w:t>Theta call</w:t>
            </w:r>
          </w:p>
        </w:tc>
        <w:tc>
          <w:tcPr>
            <w:tcW w:type="dxa" w:w="5112"/>
          </w:tcPr>
          <w:p>
            <w:r>
              <w:t>Θ = −S0φ(d1)σe^(−qT)/(2√T) − rKe^(−rT)N(d2) + qS0e^(−qT)N(d1)</w:t>
            </w:r>
          </w:p>
        </w:tc>
      </w:tr>
      <w:tr>
        <w:tc>
          <w:tcPr>
            <w:tcW w:type="dxa" w:w="5112"/>
          </w:tcPr>
          <w:p>
            <w:r>
              <w:t>Rho call</w:t>
            </w:r>
          </w:p>
        </w:tc>
        <w:tc>
          <w:tcPr>
            <w:tcW w:type="dxa" w:w="5112"/>
          </w:tcPr>
          <w:p>
            <w:r>
              <w:t>Rho = KTe^(−rT)N(d2)</w:t>
            </w:r>
          </w:p>
        </w:tc>
      </w:tr>
      <w:tr>
        <w:tc>
          <w:tcPr>
            <w:tcW w:type="dxa" w:w="5112"/>
          </w:tcPr>
          <w:p>
            <w:r>
              <w:t>Binomial risk-neutral prob.</w:t>
            </w:r>
          </w:p>
        </w:tc>
        <w:tc>
          <w:tcPr>
            <w:tcW w:type="dxa" w:w="5112"/>
          </w:tcPr>
          <w:p>
            <w:r>
              <w:t>p = (u − d)/(u − l)  [variante notationnelle ; souvent p=(e^{rΔt}-d)/(u-d)]</w:t>
            </w:r>
          </w:p>
        </w:tc>
      </w:tr>
      <w:tr>
        <w:tc>
          <w:tcPr>
            <w:tcW w:type="dxa" w:w="5112"/>
          </w:tcPr>
          <w:p>
            <w:r>
              <w:t>Option binomiale une période</w:t>
            </w:r>
          </w:p>
        </w:tc>
        <w:tc>
          <w:tcPr>
            <w:tcW w:type="dxa" w:w="5112"/>
          </w:tcPr>
          <w:p>
            <w:r>
              <w:t>C0 = [pC_u + (1−p)C_d]/(1+r)</w:t>
            </w:r>
          </w:p>
        </w:tc>
      </w:tr>
      <w:tr>
        <w:tc>
          <w:tcPr>
            <w:tcW w:type="dxa" w:w="5112"/>
          </w:tcPr>
          <w:p>
            <w:r>
              <w:t>Swap taux fixe/flottant</w:t>
            </w:r>
          </w:p>
        </w:tc>
        <w:tc>
          <w:tcPr>
            <w:tcW w:type="dxa" w:w="5112"/>
          </w:tcPr>
          <w:p>
            <w:r>
              <w:t>Valeur swap = valeur jambe fixe − valeur jambe flottante</w:t>
            </w:r>
          </w:p>
        </w:tc>
      </w:tr>
      <w:tr>
        <w:tc>
          <w:tcPr>
            <w:tcW w:type="dxa" w:w="5112"/>
          </w:tcPr>
          <w:p>
            <w:r>
              <w:t>Taux swap par</w:t>
            </w:r>
          </w:p>
        </w:tc>
        <w:tc>
          <w:tcPr>
            <w:tcW w:type="dxa" w:w="5112"/>
          </w:tcPr>
          <w:p>
            <w:r>
              <w:t>S = [1 − DF_n] / Σ[α_i DF_i]</w:t>
            </w:r>
          </w:p>
        </w:tc>
      </w:tr>
    </w:tbl>
    <w:p/>
    <w:p>
      <w:pPr>
        <w:pStyle w:val="Heading1"/>
      </w:pPr>
      <w:r>
        <w:t>8. Change et finance internationale</w:t>
      </w:r>
    </w:p>
    <w:tbl>
      <w:tblPr>
        <w:tblStyle w:val="TableGrid"/>
        <w:tblW w:type="auto" w:w="0"/>
        <w:tblLook w:firstColumn="1" w:firstRow="1" w:lastColumn="0" w:lastRow="0" w:noHBand="0" w:noVBand="1" w:val="04A0"/>
      </w:tblPr>
      <w:tblGrid>
        <w:gridCol w:w="5112"/>
        <w:gridCol w:w="5112"/>
      </w:tblGrid>
      <w:tr>
        <w:tc>
          <w:tcPr>
            <w:tcW w:type="dxa" w:w="5112"/>
          </w:tcPr>
          <w:p>
            <w:r>
              <w:rPr>
                <w:b/>
              </w:rPr>
              <w:t>Concept</w:t>
            </w:r>
          </w:p>
        </w:tc>
        <w:tc>
          <w:tcPr>
            <w:tcW w:type="dxa" w:w="5112"/>
          </w:tcPr>
          <w:p>
            <w:r>
              <w:rPr>
                <w:b/>
              </w:rPr>
              <w:t>Formule</w:t>
            </w:r>
          </w:p>
        </w:tc>
      </w:tr>
      <w:tr>
        <w:tc>
          <w:tcPr>
            <w:tcW w:type="dxa" w:w="5112"/>
          </w:tcPr>
          <w:p>
            <w:r>
              <w:t>Taux croisé</w:t>
            </w:r>
          </w:p>
        </w:tc>
        <w:tc>
          <w:tcPr>
            <w:tcW w:type="dxa" w:w="5112"/>
          </w:tcPr>
          <w:p>
            <w:r>
              <w:t>A/C = (A/B) × (B/C)</w:t>
            </w:r>
          </w:p>
        </w:tc>
      </w:tr>
      <w:tr>
        <w:tc>
          <w:tcPr>
            <w:tcW w:type="dxa" w:w="5112"/>
          </w:tcPr>
          <w:p>
            <w:r>
              <w:t>Rendement FX domestique</w:t>
            </w:r>
          </w:p>
        </w:tc>
        <w:tc>
          <w:tcPr>
            <w:tcW w:type="dxa" w:w="5112"/>
          </w:tcPr>
          <w:p>
            <w:r>
              <w:t>R_dom = (S1 − S0)/S0</w:t>
            </w:r>
          </w:p>
        </w:tc>
      </w:tr>
      <w:tr>
        <w:tc>
          <w:tcPr>
            <w:tcW w:type="dxa" w:w="5112"/>
          </w:tcPr>
          <w:p>
            <w:r>
              <w:t>Parité couverte des taux</w:t>
            </w:r>
          </w:p>
        </w:tc>
        <w:tc>
          <w:tcPr>
            <w:tcW w:type="dxa" w:w="5112"/>
          </w:tcPr>
          <w:p>
            <w:r>
              <w:t>F/S = (1 + r_dom)/(1 + r_for)</w:t>
            </w:r>
          </w:p>
        </w:tc>
      </w:tr>
      <w:tr>
        <w:tc>
          <w:tcPr>
            <w:tcW w:type="dxa" w:w="5112"/>
          </w:tcPr>
          <w:p>
            <w:r>
              <w:t>Parité non couverte</w:t>
            </w:r>
          </w:p>
        </w:tc>
        <w:tc>
          <w:tcPr>
            <w:tcW w:type="dxa" w:w="5112"/>
          </w:tcPr>
          <w:p>
            <w:r>
              <w:t>E[S1]/S0 ≈ (1 + r_dom)/(1 + r_for)</w:t>
            </w:r>
          </w:p>
        </w:tc>
      </w:tr>
      <w:tr>
        <w:tc>
          <w:tcPr>
            <w:tcW w:type="dxa" w:w="5112"/>
          </w:tcPr>
          <w:p>
            <w:r>
              <w:t>Fisher international</w:t>
            </w:r>
          </w:p>
        </w:tc>
        <w:tc>
          <w:tcPr>
            <w:tcW w:type="dxa" w:w="5112"/>
          </w:tcPr>
          <w:p>
            <w:r>
              <w:t>variation attendue du change ≈ différentiel de taux nominaux</w:t>
            </w:r>
          </w:p>
        </w:tc>
      </w:tr>
      <w:tr>
        <w:tc>
          <w:tcPr>
            <w:tcW w:type="dxa" w:w="5112"/>
          </w:tcPr>
          <w:p>
            <w:r>
              <w:t>PPP relative</w:t>
            </w:r>
          </w:p>
        </w:tc>
        <w:tc>
          <w:tcPr>
            <w:tcW w:type="dxa" w:w="5112"/>
          </w:tcPr>
          <w:p>
            <w:r>
              <w:t>ΔS/S ≈ inflation_dom − inflation_for</w:t>
            </w:r>
          </w:p>
        </w:tc>
      </w:tr>
      <w:tr>
        <w:tc>
          <w:tcPr>
            <w:tcW w:type="dxa" w:w="5112"/>
          </w:tcPr>
          <w:p>
            <w:r>
              <w:t>Taux forward points</w:t>
            </w:r>
          </w:p>
        </w:tc>
        <w:tc>
          <w:tcPr>
            <w:tcW w:type="dxa" w:w="5112"/>
          </w:tcPr>
          <w:p>
            <w:r>
              <w:t>Points = F − S</w:t>
            </w:r>
          </w:p>
        </w:tc>
      </w:tr>
      <w:tr>
        <w:tc>
          <w:tcPr>
            <w:tcW w:type="dxa" w:w="5112"/>
          </w:tcPr>
          <w:p>
            <w:r>
              <w:t>Arbitrage covered interest</w:t>
            </w:r>
          </w:p>
        </w:tc>
        <w:tc>
          <w:tcPr>
            <w:tcW w:type="dxa" w:w="5112"/>
          </w:tcPr>
          <w:p>
            <w:r>
              <w:t>placer dans la devise offrant le meilleur rendement couvert</w:t>
            </w:r>
          </w:p>
        </w:tc>
      </w:tr>
    </w:tbl>
    <w:p/>
    <w:p>
      <w:pPr>
        <w:pStyle w:val="Heading1"/>
      </w:pPr>
      <w:r>
        <w:t>9. Marchés monétaires et instruments courts</w:t>
      </w:r>
    </w:p>
    <w:tbl>
      <w:tblPr>
        <w:tblStyle w:val="TableGrid"/>
        <w:tblW w:type="auto" w:w="0"/>
        <w:tblLook w:firstColumn="1" w:firstRow="1" w:lastColumn="0" w:lastRow="0" w:noHBand="0" w:noVBand="1" w:val="04A0"/>
      </w:tblPr>
      <w:tblGrid>
        <w:gridCol w:w="5112"/>
        <w:gridCol w:w="5112"/>
      </w:tblGrid>
      <w:tr>
        <w:tc>
          <w:tcPr>
            <w:tcW w:type="dxa" w:w="5112"/>
          </w:tcPr>
          <w:p>
            <w:r>
              <w:rPr>
                <w:b/>
              </w:rPr>
              <w:t>Concept</w:t>
            </w:r>
          </w:p>
        </w:tc>
        <w:tc>
          <w:tcPr>
            <w:tcW w:type="dxa" w:w="5112"/>
          </w:tcPr>
          <w:p>
            <w:r>
              <w:rPr>
                <w:b/>
              </w:rPr>
              <w:t>Formule</w:t>
            </w:r>
          </w:p>
        </w:tc>
      </w:tr>
      <w:tr>
        <w:tc>
          <w:tcPr>
            <w:tcW w:type="dxa" w:w="5112"/>
          </w:tcPr>
          <w:p>
            <w:r>
              <w:t>Prix T-bill sur base simple</w:t>
            </w:r>
          </w:p>
        </w:tc>
        <w:tc>
          <w:tcPr>
            <w:tcW w:type="dxa" w:w="5112"/>
          </w:tcPr>
          <w:p>
            <w:r>
              <w:t>P = VN × [1 − d×(n/360)]</w:t>
            </w:r>
          </w:p>
        </w:tc>
      </w:tr>
      <w:tr>
        <w:tc>
          <w:tcPr>
            <w:tcW w:type="dxa" w:w="5112"/>
          </w:tcPr>
          <w:p>
            <w:r>
              <w:t>Taux de rendement money market</w:t>
            </w:r>
          </w:p>
        </w:tc>
        <w:tc>
          <w:tcPr>
            <w:tcW w:type="dxa" w:w="5112"/>
          </w:tcPr>
          <w:p>
            <w:r>
              <w:t>r_m = (VN − P)/P × (360/n)</w:t>
            </w:r>
          </w:p>
        </w:tc>
      </w:tr>
      <w:tr>
        <w:tc>
          <w:tcPr>
            <w:tcW w:type="dxa" w:w="5112"/>
          </w:tcPr>
          <w:p>
            <w:r>
              <w:t>Taux d’escompte bancaire</w:t>
            </w:r>
          </w:p>
        </w:tc>
        <w:tc>
          <w:tcPr>
            <w:tcW w:type="dxa" w:w="5112"/>
          </w:tcPr>
          <w:p>
            <w:r>
              <w:t>d = (VN − P)/VN × (360/n)</w:t>
            </w:r>
          </w:p>
        </w:tc>
      </w:tr>
      <w:tr>
        <w:tc>
          <w:tcPr>
            <w:tcW w:type="dxa" w:w="5112"/>
          </w:tcPr>
          <w:p>
            <w:r>
              <w:t>Certificat de dépôt</w:t>
            </w:r>
          </w:p>
        </w:tc>
        <w:tc>
          <w:tcPr>
            <w:tcW w:type="dxa" w:w="5112"/>
          </w:tcPr>
          <w:p>
            <w:r>
              <w:t>Prix = flux actualisés au taux du marché monétaire</w:t>
            </w:r>
          </w:p>
        </w:tc>
      </w:tr>
      <w:tr>
        <w:tc>
          <w:tcPr>
            <w:tcW w:type="dxa" w:w="5112"/>
          </w:tcPr>
          <w:p>
            <w:r>
              <w:t>Commercial paper yield</w:t>
            </w:r>
          </w:p>
        </w:tc>
        <w:tc>
          <w:tcPr>
            <w:tcW w:type="dxa" w:w="5112"/>
          </w:tcPr>
          <w:p>
            <w:r>
              <w:t>Yield = (VN−P)/P × base annuelle</w:t>
            </w:r>
          </w:p>
        </w:tc>
      </w:tr>
    </w:tbl>
    <w:p/>
    <w:p>
      <w:pPr>
        <w:pStyle w:val="Heading1"/>
      </w:pPr>
      <w:r>
        <w:t>10. Comptabilité et analyse financière</w:t>
      </w:r>
    </w:p>
    <w:tbl>
      <w:tblPr>
        <w:tblStyle w:val="TableGrid"/>
        <w:tblW w:type="auto" w:w="0"/>
        <w:tblLook w:firstColumn="1" w:firstRow="1" w:lastColumn="0" w:lastRow="0" w:noHBand="0" w:noVBand="1" w:val="04A0"/>
      </w:tblPr>
      <w:tblGrid>
        <w:gridCol w:w="5112"/>
        <w:gridCol w:w="5112"/>
      </w:tblGrid>
      <w:tr>
        <w:tc>
          <w:tcPr>
            <w:tcW w:type="dxa" w:w="5112"/>
          </w:tcPr>
          <w:p>
            <w:r>
              <w:rPr>
                <w:b/>
              </w:rPr>
              <w:t>Concept</w:t>
            </w:r>
          </w:p>
        </w:tc>
        <w:tc>
          <w:tcPr>
            <w:tcW w:type="dxa" w:w="5112"/>
          </w:tcPr>
          <w:p>
            <w:r>
              <w:rPr>
                <w:b/>
              </w:rPr>
              <w:t>Formule</w:t>
            </w:r>
          </w:p>
        </w:tc>
      </w:tr>
      <w:tr>
        <w:tc>
          <w:tcPr>
            <w:tcW w:type="dxa" w:w="5112"/>
          </w:tcPr>
          <w:p>
            <w:r>
              <w:t>Actif = Passif + Capitaux propres</w:t>
            </w:r>
          </w:p>
        </w:tc>
        <w:tc>
          <w:tcPr>
            <w:tcW w:type="dxa" w:w="5112"/>
          </w:tcPr>
          <w:p>
            <w:r>
              <w:t>Équation comptable fondamentale</w:t>
            </w:r>
          </w:p>
        </w:tc>
      </w:tr>
      <w:tr>
        <w:tc>
          <w:tcPr>
            <w:tcW w:type="dxa" w:w="5112"/>
          </w:tcPr>
          <w:p>
            <w:r>
              <w:t>BFR</w:t>
            </w:r>
          </w:p>
        </w:tc>
        <w:tc>
          <w:tcPr>
            <w:tcW w:type="dxa" w:w="5112"/>
          </w:tcPr>
          <w:p>
            <w:r>
              <w:t>BFR = Stocks + Créances d’exploitation − Dettes d’exploitation</w:t>
            </w:r>
          </w:p>
        </w:tc>
      </w:tr>
      <w:tr>
        <w:tc>
          <w:tcPr>
            <w:tcW w:type="dxa" w:w="5112"/>
          </w:tcPr>
          <w:p>
            <w:r>
              <w:t>Trésorerie nette</w:t>
            </w:r>
          </w:p>
        </w:tc>
        <w:tc>
          <w:tcPr>
            <w:tcW w:type="dxa" w:w="5112"/>
          </w:tcPr>
          <w:p>
            <w:r>
              <w:t>TN = FR − BFR</w:t>
            </w:r>
          </w:p>
        </w:tc>
      </w:tr>
      <w:tr>
        <w:tc>
          <w:tcPr>
            <w:tcW w:type="dxa" w:w="5112"/>
          </w:tcPr>
          <w:p>
            <w:r>
              <w:t>Fonds de roulement</w:t>
            </w:r>
          </w:p>
        </w:tc>
        <w:tc>
          <w:tcPr>
            <w:tcW w:type="dxa" w:w="5112"/>
          </w:tcPr>
          <w:p>
            <w:r>
              <w:t>FR = Ressources stables − Emplois stables</w:t>
            </w:r>
          </w:p>
        </w:tc>
      </w:tr>
      <w:tr>
        <w:tc>
          <w:tcPr>
            <w:tcW w:type="dxa" w:w="5112"/>
          </w:tcPr>
          <w:p>
            <w:r>
              <w:t>Taux d’endettement</w:t>
            </w:r>
          </w:p>
        </w:tc>
        <w:tc>
          <w:tcPr>
            <w:tcW w:type="dxa" w:w="5112"/>
          </w:tcPr>
          <w:p>
            <w:r>
              <w:t>Dette totale / Capitaux propres</w:t>
            </w:r>
          </w:p>
        </w:tc>
      </w:tr>
      <w:tr>
        <w:tc>
          <w:tcPr>
            <w:tcW w:type="dxa" w:w="5112"/>
          </w:tcPr>
          <w:p>
            <w:r>
              <w:t>Gearing</w:t>
            </w:r>
          </w:p>
        </w:tc>
        <w:tc>
          <w:tcPr>
            <w:tcW w:type="dxa" w:w="5112"/>
          </w:tcPr>
          <w:p>
            <w:r>
              <w:t>Dette nette / Capitaux propres</w:t>
            </w:r>
          </w:p>
        </w:tc>
      </w:tr>
      <w:tr>
        <w:tc>
          <w:tcPr>
            <w:tcW w:type="dxa" w:w="5112"/>
          </w:tcPr>
          <w:p>
            <w:r>
              <w:t>Rotation stock</w:t>
            </w:r>
          </w:p>
        </w:tc>
        <w:tc>
          <w:tcPr>
            <w:tcW w:type="dxa" w:w="5112"/>
          </w:tcPr>
          <w:p>
            <w:r>
              <w:t>Coût des ventes / Stock moyen</w:t>
            </w:r>
          </w:p>
        </w:tc>
      </w:tr>
      <w:tr>
        <w:tc>
          <w:tcPr>
            <w:tcW w:type="dxa" w:w="5112"/>
          </w:tcPr>
          <w:p>
            <w:r>
              <w:t>Rotation créances</w:t>
            </w:r>
          </w:p>
        </w:tc>
        <w:tc>
          <w:tcPr>
            <w:tcW w:type="dxa" w:w="5112"/>
          </w:tcPr>
          <w:p>
            <w:r>
              <w:t>Ventes à crédit / Créances moyennes</w:t>
            </w:r>
          </w:p>
        </w:tc>
      </w:tr>
      <w:tr>
        <w:tc>
          <w:tcPr>
            <w:tcW w:type="dxa" w:w="5112"/>
          </w:tcPr>
          <w:p>
            <w:r>
              <w:t>Rotation fournisseurs</w:t>
            </w:r>
          </w:p>
        </w:tc>
        <w:tc>
          <w:tcPr>
            <w:tcW w:type="dxa" w:w="5112"/>
          </w:tcPr>
          <w:p>
            <w:r>
              <w:t>Achats / Dettes fournisseurs moyennes</w:t>
            </w:r>
          </w:p>
        </w:tc>
      </w:tr>
      <w:tr>
        <w:tc>
          <w:tcPr>
            <w:tcW w:type="dxa" w:w="5112"/>
          </w:tcPr>
          <w:p>
            <w:r>
              <w:t>Taux d’amortissement linéaire</w:t>
            </w:r>
          </w:p>
        </w:tc>
        <w:tc>
          <w:tcPr>
            <w:tcW w:type="dxa" w:w="5112"/>
          </w:tcPr>
          <w:p>
            <w:r>
              <w:t>1 / durée d’usage</w:t>
            </w:r>
          </w:p>
        </w:tc>
      </w:tr>
      <w:tr>
        <w:tc>
          <w:tcPr>
            <w:tcW w:type="dxa" w:w="5112"/>
          </w:tcPr>
          <w:p>
            <w:r>
              <w:t>Annuité amortissement linéaire</w:t>
            </w:r>
          </w:p>
        </w:tc>
        <w:tc>
          <w:tcPr>
            <w:tcW w:type="dxa" w:w="5112"/>
          </w:tcPr>
          <w:p>
            <w:r>
              <w:t>Base amortissable / durée</w:t>
            </w:r>
          </w:p>
        </w:tc>
      </w:tr>
      <w:tr>
        <w:tc>
          <w:tcPr>
            <w:tcW w:type="dxa" w:w="5112"/>
          </w:tcPr>
          <w:p>
            <w:r>
              <w:t>Annuité amortissement dégressif</w:t>
            </w:r>
          </w:p>
        </w:tc>
        <w:tc>
          <w:tcPr>
            <w:tcW w:type="dxa" w:w="5112"/>
          </w:tcPr>
          <w:p>
            <w:r>
              <w:t>VNC × taux dégressif</w:t>
            </w:r>
          </w:p>
        </w:tc>
      </w:tr>
    </w:tbl>
    <w:p/>
    <w:p>
      <w:pPr>
        <w:pStyle w:val="Heading1"/>
      </w:pPr>
      <w:r>
        <w:t>11. Coût du capital, structure financière et M&amp;A</w:t>
      </w:r>
    </w:p>
    <w:tbl>
      <w:tblPr>
        <w:tblStyle w:val="TableGrid"/>
        <w:tblW w:type="auto" w:w="0"/>
        <w:tblLook w:firstColumn="1" w:firstRow="1" w:lastColumn="0" w:lastRow="0" w:noHBand="0" w:noVBand="1" w:val="04A0"/>
      </w:tblPr>
      <w:tblGrid>
        <w:gridCol w:w="5112"/>
        <w:gridCol w:w="5112"/>
      </w:tblGrid>
      <w:tr>
        <w:tc>
          <w:tcPr>
            <w:tcW w:type="dxa" w:w="5112"/>
          </w:tcPr>
          <w:p>
            <w:r>
              <w:rPr>
                <w:b/>
              </w:rPr>
              <w:t>Concept</w:t>
            </w:r>
          </w:p>
        </w:tc>
        <w:tc>
          <w:tcPr>
            <w:tcW w:type="dxa" w:w="5112"/>
          </w:tcPr>
          <w:p>
            <w:r>
              <w:rPr>
                <w:b/>
              </w:rPr>
              <w:t>Formule</w:t>
            </w:r>
          </w:p>
        </w:tc>
      </w:tr>
      <w:tr>
        <w:tc>
          <w:tcPr>
            <w:tcW w:type="dxa" w:w="5112"/>
          </w:tcPr>
          <w:p>
            <w:r>
              <w:t>APV</w:t>
            </w:r>
          </w:p>
        </w:tc>
        <w:tc>
          <w:tcPr>
            <w:tcW w:type="dxa" w:w="5112"/>
          </w:tcPr>
          <w:p>
            <w:r>
              <w:t>APV = VAN sans dette + valeur actuelle des économies d’impôt</w:t>
            </w:r>
          </w:p>
        </w:tc>
      </w:tr>
      <w:tr>
        <w:tc>
          <w:tcPr>
            <w:tcW w:type="dxa" w:w="5112"/>
          </w:tcPr>
          <w:p>
            <w:r>
              <w:t>Valeur du tax shield</w:t>
            </w:r>
          </w:p>
        </w:tc>
        <w:tc>
          <w:tcPr>
            <w:tcW w:type="dxa" w:w="5112"/>
          </w:tcPr>
          <w:p>
            <w:r>
              <w:t>VTS = T × D  [cas simple dette perpétuelle]</w:t>
            </w:r>
          </w:p>
        </w:tc>
      </w:tr>
      <w:tr>
        <w:tc>
          <w:tcPr>
            <w:tcW w:type="dxa" w:w="5112"/>
          </w:tcPr>
          <w:p>
            <w:r>
              <w:t>Synergies</w:t>
            </w:r>
          </w:p>
        </w:tc>
        <w:tc>
          <w:tcPr>
            <w:tcW w:type="dxa" w:w="5112"/>
          </w:tcPr>
          <w:p>
            <w:r>
              <w:t>Synergie = Valeur combinée − (Valeur A + Valeur B)</w:t>
            </w:r>
          </w:p>
        </w:tc>
      </w:tr>
      <w:tr>
        <w:tc>
          <w:tcPr>
            <w:tcW w:type="dxa" w:w="5112"/>
          </w:tcPr>
          <w:p>
            <w:r>
              <w:t>Prime d’acquisition</w:t>
            </w:r>
          </w:p>
        </w:tc>
        <w:tc>
          <w:tcPr>
            <w:tcW w:type="dxa" w:w="5112"/>
          </w:tcPr>
          <w:p>
            <w:r>
              <w:t>Prime = Prix offert − Valeur de marché cible</w:t>
            </w:r>
          </w:p>
        </w:tc>
      </w:tr>
      <w:tr>
        <w:tc>
          <w:tcPr>
            <w:tcW w:type="dxa" w:w="5112"/>
          </w:tcPr>
          <w:p>
            <w:r>
              <w:t>Accrétion BPA</w:t>
            </w:r>
          </w:p>
        </w:tc>
        <w:tc>
          <w:tcPr>
            <w:tcW w:type="dxa" w:w="5112"/>
          </w:tcPr>
          <w:p>
            <w:r>
              <w:t>BPA post deal &gt; BPA pré deal</w:t>
            </w:r>
          </w:p>
        </w:tc>
      </w:tr>
      <w:tr>
        <w:tc>
          <w:tcPr>
            <w:tcW w:type="dxa" w:w="5112"/>
          </w:tcPr>
          <w:p>
            <w:r>
              <w:t>Dilution BPA</w:t>
            </w:r>
          </w:p>
        </w:tc>
        <w:tc>
          <w:tcPr>
            <w:tcW w:type="dxa" w:w="5112"/>
          </w:tcPr>
          <w:p>
            <w:r>
              <w:t>BPA post deal &lt; BPA pré deal</w:t>
            </w:r>
          </w:p>
        </w:tc>
      </w:tr>
      <w:tr>
        <w:tc>
          <w:tcPr>
            <w:tcW w:type="dxa" w:w="5112"/>
          </w:tcPr>
          <w:p>
            <w:r>
              <w:t>LBO debt ratio</w:t>
            </w:r>
          </w:p>
        </w:tc>
        <w:tc>
          <w:tcPr>
            <w:tcW w:type="dxa" w:w="5112"/>
          </w:tcPr>
          <w:p>
            <w:r>
              <w:t>Dette / EV</w:t>
            </w:r>
          </w:p>
        </w:tc>
      </w:tr>
      <w:tr>
        <w:tc>
          <w:tcPr>
            <w:tcW w:type="dxa" w:w="5112"/>
          </w:tcPr>
          <w:p>
            <w:r>
              <w:t>IRR sponsor</w:t>
            </w:r>
          </w:p>
        </w:tc>
        <w:tc>
          <w:tcPr>
            <w:tcW w:type="dxa" w:w="5112"/>
          </w:tcPr>
          <w:p>
            <w:r>
              <w:t>TRI des flux equity du sponsor</w:t>
            </w:r>
          </w:p>
        </w:tc>
      </w:tr>
      <w:tr>
        <w:tc>
          <w:tcPr>
            <w:tcW w:type="dxa" w:w="5112"/>
          </w:tcPr>
          <w:p>
            <w:r>
              <w:t>Multiple of Money</w:t>
            </w:r>
          </w:p>
        </w:tc>
        <w:tc>
          <w:tcPr>
            <w:tcW w:type="dxa" w:w="5112"/>
          </w:tcPr>
          <w:p>
            <w:r>
              <w:t>MoM = encaissement equity / investissement equity</w:t>
            </w:r>
          </w:p>
        </w:tc>
      </w:tr>
      <w:tr>
        <w:tc>
          <w:tcPr>
            <w:tcW w:type="dxa" w:w="5112"/>
          </w:tcPr>
          <w:p>
            <w:r>
              <w:t>Break-even synergy</w:t>
            </w:r>
          </w:p>
        </w:tc>
        <w:tc>
          <w:tcPr>
            <w:tcW w:type="dxa" w:w="5112"/>
          </w:tcPr>
          <w:p>
            <w:r>
              <w:t>synergie nécessaire pour justifier la prime payée</w:t>
            </w:r>
          </w:p>
        </w:tc>
      </w:tr>
    </w:tbl>
    <w:p/>
    <w:p>
      <w:pPr>
        <w:pStyle w:val="Heading1"/>
      </w:pPr>
      <w:r>
        <w:t>12. Gestion de portefeuille obligataire et taux avancés</w:t>
      </w:r>
    </w:p>
    <w:tbl>
      <w:tblPr>
        <w:tblStyle w:val="TableGrid"/>
        <w:tblW w:type="auto" w:w="0"/>
        <w:tblLook w:firstColumn="1" w:firstRow="1" w:lastColumn="0" w:lastRow="0" w:noHBand="0" w:noVBand="1" w:val="04A0"/>
      </w:tblPr>
      <w:tblGrid>
        <w:gridCol w:w="5112"/>
        <w:gridCol w:w="5112"/>
      </w:tblGrid>
      <w:tr>
        <w:tc>
          <w:tcPr>
            <w:tcW w:type="dxa" w:w="5112"/>
          </w:tcPr>
          <w:p>
            <w:r>
              <w:rPr>
                <w:b/>
              </w:rPr>
              <w:t>Concept</w:t>
            </w:r>
          </w:p>
        </w:tc>
        <w:tc>
          <w:tcPr>
            <w:tcW w:type="dxa" w:w="5112"/>
          </w:tcPr>
          <w:p>
            <w:r>
              <w:rPr>
                <w:b/>
              </w:rPr>
              <w:t>Formule</w:t>
            </w:r>
          </w:p>
        </w:tc>
      </w:tr>
      <w:tr>
        <w:tc>
          <w:tcPr>
            <w:tcW w:type="dxa" w:w="5112"/>
          </w:tcPr>
          <w:p>
            <w:r>
              <w:t>Forward discount factor</w:t>
            </w:r>
          </w:p>
        </w:tc>
        <w:tc>
          <w:tcPr>
            <w:tcW w:type="dxa" w:w="5112"/>
          </w:tcPr>
          <w:p>
            <w:r>
              <w:t>DF(t,T)=DF(0,T)/DF(0,t)</w:t>
            </w:r>
          </w:p>
        </w:tc>
      </w:tr>
      <w:tr>
        <w:tc>
          <w:tcPr>
            <w:tcW w:type="dxa" w:w="5112"/>
          </w:tcPr>
          <w:p>
            <w:r>
              <w:t>Instantaneous forward rate</w:t>
            </w:r>
          </w:p>
        </w:tc>
        <w:tc>
          <w:tcPr>
            <w:tcW w:type="dxa" w:w="5112"/>
          </w:tcPr>
          <w:p>
            <w:r>
              <w:t>f(t,T) = −∂ln P(t,T)/∂T</w:t>
            </w:r>
          </w:p>
        </w:tc>
      </w:tr>
      <w:tr>
        <w:tc>
          <w:tcPr>
            <w:tcW w:type="dxa" w:w="5112"/>
          </w:tcPr>
          <w:p>
            <w:r>
              <w:t>Taux zéro à partir d’un DF</w:t>
            </w:r>
          </w:p>
        </w:tc>
        <w:tc>
          <w:tcPr>
            <w:tcW w:type="dxa" w:w="5112"/>
          </w:tcPr>
          <w:p>
            <w:r>
              <w:t>z(T) = DF(0,T)^(−1/T) − 1</w:t>
            </w:r>
          </w:p>
        </w:tc>
      </w:tr>
      <w:tr>
        <w:tc>
          <w:tcPr>
            <w:tcW w:type="dxa" w:w="5112"/>
          </w:tcPr>
          <w:p>
            <w:r>
              <w:t>FRA payoff</w:t>
            </w:r>
          </w:p>
        </w:tc>
        <w:tc>
          <w:tcPr>
            <w:tcW w:type="dxa" w:w="5112"/>
          </w:tcPr>
          <w:p>
            <w:r>
              <w:t>Payoff = [(L−K)×α×N] / [1 + L×α]</w:t>
            </w:r>
          </w:p>
        </w:tc>
      </w:tr>
      <w:tr>
        <w:tc>
          <w:tcPr>
            <w:tcW w:type="dxa" w:w="5112"/>
          </w:tcPr>
          <w:p>
            <w:r>
              <w:t>Duration key-rate</w:t>
            </w:r>
          </w:p>
        </w:tc>
        <w:tc>
          <w:tcPr>
            <w:tcW w:type="dxa" w:w="5112"/>
          </w:tcPr>
          <w:p>
            <w:r>
              <w:t>sensibilité du prix à une variation d’un point de la courbe</w:t>
            </w:r>
          </w:p>
        </w:tc>
      </w:tr>
      <w:tr>
        <w:tc>
          <w:tcPr>
            <w:tcW w:type="dxa" w:w="5112"/>
          </w:tcPr>
          <w:p>
            <w:r>
              <w:t>Dollar duration</w:t>
            </w:r>
          </w:p>
        </w:tc>
        <w:tc>
          <w:tcPr>
            <w:tcW w:type="dxa" w:w="5112"/>
          </w:tcPr>
          <w:p>
            <w:r>
              <w:t>DD = D_mod × P</w:t>
            </w:r>
          </w:p>
        </w:tc>
      </w:tr>
      <w:tr>
        <w:tc>
          <w:tcPr>
            <w:tcW w:type="dxa" w:w="5112"/>
          </w:tcPr>
          <w:p>
            <w:r>
              <w:t>BPV portefeuille</w:t>
            </w:r>
          </w:p>
        </w:tc>
        <w:tc>
          <w:tcPr>
            <w:tcW w:type="dxa" w:w="5112"/>
          </w:tcPr>
          <w:p>
            <w:r>
              <w:t>BPV = Σ BPV_i</w:t>
            </w:r>
          </w:p>
        </w:tc>
      </w:tr>
    </w:tbl>
    <w:p/>
    <w:p>
      <w:pPr>
        <w:pStyle w:val="Heading1"/>
      </w:pPr>
      <w:r>
        <w:t>13. Futures et matières premières</w:t>
      </w:r>
    </w:p>
    <w:tbl>
      <w:tblPr>
        <w:tblStyle w:val="TableGrid"/>
        <w:tblW w:type="auto" w:w="0"/>
        <w:tblLook w:firstColumn="1" w:firstRow="1" w:lastColumn="0" w:lastRow="0" w:noHBand="0" w:noVBand="1" w:val="04A0"/>
      </w:tblPr>
      <w:tblGrid>
        <w:gridCol w:w="5112"/>
        <w:gridCol w:w="5112"/>
      </w:tblGrid>
      <w:tr>
        <w:tc>
          <w:tcPr>
            <w:tcW w:type="dxa" w:w="5112"/>
          </w:tcPr>
          <w:p>
            <w:r>
              <w:rPr>
                <w:b/>
              </w:rPr>
              <w:t>Concept</w:t>
            </w:r>
          </w:p>
        </w:tc>
        <w:tc>
          <w:tcPr>
            <w:tcW w:type="dxa" w:w="5112"/>
          </w:tcPr>
          <w:p>
            <w:r>
              <w:rPr>
                <w:b/>
              </w:rPr>
              <w:t>Formule</w:t>
            </w:r>
          </w:p>
        </w:tc>
      </w:tr>
      <w:tr>
        <w:tc>
          <w:tcPr>
            <w:tcW w:type="dxa" w:w="5112"/>
          </w:tcPr>
          <w:p>
            <w:r>
              <w:t>Coût de portage</w:t>
            </w:r>
          </w:p>
        </w:tc>
        <w:tc>
          <w:tcPr>
            <w:tcW w:type="dxa" w:w="5112"/>
          </w:tcPr>
          <w:p>
            <w:r>
              <w:t>F0 = (S0 + U)e^(rT)  ou  F0 = S0e^((r+u−y)T)</w:t>
            </w:r>
          </w:p>
        </w:tc>
      </w:tr>
      <w:tr>
        <w:tc>
          <w:tcPr>
            <w:tcW w:type="dxa" w:w="5112"/>
          </w:tcPr>
          <w:p>
            <w:r>
              <w:t>Convenience yield</w:t>
            </w:r>
          </w:p>
        </w:tc>
        <w:tc>
          <w:tcPr>
            <w:tcW w:type="dxa" w:w="5112"/>
          </w:tcPr>
          <w:p>
            <w:r>
              <w:t>y = bénéfice implicite lié à la détention physique</w:t>
            </w:r>
          </w:p>
        </w:tc>
      </w:tr>
      <w:tr>
        <w:tc>
          <w:tcPr>
            <w:tcW w:type="dxa" w:w="5112"/>
          </w:tcPr>
          <w:p>
            <w:r>
              <w:t>Hedge ratio optimal</w:t>
            </w:r>
          </w:p>
        </w:tc>
        <w:tc>
          <w:tcPr>
            <w:tcW w:type="dxa" w:w="5112"/>
          </w:tcPr>
          <w:p>
            <w:r>
              <w:t>h* = ρ(σ_S/σ_F)</w:t>
            </w:r>
          </w:p>
        </w:tc>
      </w:tr>
      <w:tr>
        <w:tc>
          <w:tcPr>
            <w:tcW w:type="dxa" w:w="5112"/>
          </w:tcPr>
          <w:p>
            <w:r>
              <w:t>Nombre optimal de contrats</w:t>
            </w:r>
          </w:p>
        </w:tc>
        <w:tc>
          <w:tcPr>
            <w:tcW w:type="dxa" w:w="5112"/>
          </w:tcPr>
          <w:p>
            <w:r>
              <w:t>N* = h* × (valeur exposée / valeur d’un contrat futures)</w:t>
            </w:r>
          </w:p>
        </w:tc>
      </w:tr>
      <w:tr>
        <w:tc>
          <w:tcPr>
            <w:tcW w:type="dxa" w:w="5112"/>
          </w:tcPr>
          <w:p>
            <w:r>
              <w:t>Basis</w:t>
            </w:r>
          </w:p>
        </w:tc>
        <w:tc>
          <w:tcPr>
            <w:tcW w:type="dxa" w:w="5112"/>
          </w:tcPr>
          <w:p>
            <w:r>
              <w:t>Basis = Spot − Futures</w:t>
            </w:r>
          </w:p>
        </w:tc>
      </w:tr>
      <w:tr>
        <w:tc>
          <w:tcPr>
            <w:tcW w:type="dxa" w:w="5112"/>
          </w:tcPr>
          <w:p>
            <w:r>
              <w:t>Variation de la basis</w:t>
            </w:r>
          </w:p>
        </w:tc>
        <w:tc>
          <w:tcPr>
            <w:tcW w:type="dxa" w:w="5112"/>
          </w:tcPr>
          <w:p>
            <w:r>
              <w:t>Risque de basis = variation non anticipée du basis</w:t>
            </w:r>
          </w:p>
        </w:tc>
      </w:tr>
    </w:tbl>
    <w:p/>
    <w:p>
      <w:pPr>
        <w:pStyle w:val="Heading1"/>
      </w:pPr>
      <w:r>
        <w:t>14. Assurance, crédit et défaut</w:t>
      </w:r>
    </w:p>
    <w:tbl>
      <w:tblPr>
        <w:tblStyle w:val="TableGrid"/>
        <w:tblW w:type="auto" w:w="0"/>
        <w:tblLook w:firstColumn="1" w:firstRow="1" w:lastColumn="0" w:lastRow="0" w:noHBand="0" w:noVBand="1" w:val="04A0"/>
      </w:tblPr>
      <w:tblGrid>
        <w:gridCol w:w="5112"/>
        <w:gridCol w:w="5112"/>
      </w:tblGrid>
      <w:tr>
        <w:tc>
          <w:tcPr>
            <w:tcW w:type="dxa" w:w="5112"/>
          </w:tcPr>
          <w:p>
            <w:r>
              <w:rPr>
                <w:b/>
              </w:rPr>
              <w:t>Concept</w:t>
            </w:r>
          </w:p>
        </w:tc>
        <w:tc>
          <w:tcPr>
            <w:tcW w:type="dxa" w:w="5112"/>
          </w:tcPr>
          <w:p>
            <w:r>
              <w:rPr>
                <w:b/>
              </w:rPr>
              <w:t>Formule</w:t>
            </w:r>
          </w:p>
        </w:tc>
      </w:tr>
      <w:tr>
        <w:tc>
          <w:tcPr>
            <w:tcW w:type="dxa" w:w="5112"/>
          </w:tcPr>
          <w:p>
            <w:r>
              <w:t>Perte attendue</w:t>
            </w:r>
          </w:p>
        </w:tc>
        <w:tc>
          <w:tcPr>
            <w:tcW w:type="dxa" w:w="5112"/>
          </w:tcPr>
          <w:p>
            <w:r>
              <w:t>EL = PD × LGD × EAD</w:t>
            </w:r>
          </w:p>
        </w:tc>
      </w:tr>
      <w:tr>
        <w:tc>
          <w:tcPr>
            <w:tcW w:type="dxa" w:w="5112"/>
          </w:tcPr>
          <w:p>
            <w:r>
              <w:t>Perte inattendue</w:t>
            </w:r>
          </w:p>
        </w:tc>
        <w:tc>
          <w:tcPr>
            <w:tcW w:type="dxa" w:w="5112"/>
          </w:tcPr>
          <w:p>
            <w:r>
              <w:t>UL = quantile perte − EL</w:t>
            </w:r>
          </w:p>
        </w:tc>
      </w:tr>
      <w:tr>
        <w:tc>
          <w:tcPr>
            <w:tcW w:type="dxa" w:w="5112"/>
          </w:tcPr>
          <w:p>
            <w:r>
              <w:t>Recovery rate</w:t>
            </w:r>
          </w:p>
        </w:tc>
        <w:tc>
          <w:tcPr>
            <w:tcW w:type="dxa" w:w="5112"/>
          </w:tcPr>
          <w:p>
            <w:r>
              <w:t>RR = 1 − LGD</w:t>
            </w:r>
          </w:p>
        </w:tc>
      </w:tr>
      <w:tr>
        <w:tc>
          <w:tcPr>
            <w:tcW w:type="dxa" w:w="5112"/>
          </w:tcPr>
          <w:p>
            <w:r>
              <w:t>Spread de CDS approx.</w:t>
            </w:r>
          </w:p>
        </w:tc>
        <w:tc>
          <w:tcPr>
            <w:tcW w:type="dxa" w:w="5112"/>
          </w:tcPr>
          <w:p>
            <w:r>
              <w:t>CDS spread ≈ PD × LGD</w:t>
            </w:r>
          </w:p>
        </w:tc>
      </w:tr>
      <w:tr>
        <w:tc>
          <w:tcPr>
            <w:tcW w:type="dxa" w:w="5112"/>
          </w:tcPr>
          <w:p>
            <w:r>
              <w:t>Hazard rate approx.</w:t>
            </w:r>
          </w:p>
        </w:tc>
        <w:tc>
          <w:tcPr>
            <w:tcW w:type="dxa" w:w="5112"/>
          </w:tcPr>
          <w:p>
            <w:r>
              <w:t>λ ≈ spread / (1 − RR)</w:t>
            </w:r>
          </w:p>
        </w:tc>
      </w:tr>
      <w:tr>
        <w:tc>
          <w:tcPr>
            <w:tcW w:type="dxa" w:w="5112"/>
          </w:tcPr>
          <w:p>
            <w:r>
              <w:t>Probabilité de survie</w:t>
            </w:r>
          </w:p>
        </w:tc>
        <w:tc>
          <w:tcPr>
            <w:tcW w:type="dxa" w:w="5112"/>
          </w:tcPr>
          <w:p>
            <w:r>
              <w:t>Q(t)=e^(−λt)</w:t>
            </w:r>
          </w:p>
        </w:tc>
      </w:tr>
      <w:tr>
        <w:tc>
          <w:tcPr>
            <w:tcW w:type="dxa" w:w="5112"/>
          </w:tcPr>
          <w:p>
            <w:r>
              <w:t>Probabilité de défaut cumulée</w:t>
            </w:r>
          </w:p>
        </w:tc>
        <w:tc>
          <w:tcPr>
            <w:tcW w:type="dxa" w:w="5112"/>
          </w:tcPr>
          <w:p>
            <w:r>
              <w:t>PD(0,t)=1−e^(−λt)</w:t>
            </w:r>
          </w:p>
        </w:tc>
      </w:tr>
    </w:tbl>
    <w:p/>
    <w:p>
      <w:pPr>
        <w:pStyle w:val="Heading1"/>
      </w:pPr>
      <w:r>
        <w:t>15. Mesures statistiques utiles en finance</w:t>
      </w:r>
    </w:p>
    <w:tbl>
      <w:tblPr>
        <w:tblStyle w:val="TableGrid"/>
        <w:tblW w:type="auto" w:w="0"/>
        <w:tblLook w:firstColumn="1" w:firstRow="1" w:lastColumn="0" w:lastRow="0" w:noHBand="0" w:noVBand="1" w:val="04A0"/>
      </w:tblPr>
      <w:tblGrid>
        <w:gridCol w:w="5112"/>
        <w:gridCol w:w="5112"/>
      </w:tblGrid>
      <w:tr>
        <w:tc>
          <w:tcPr>
            <w:tcW w:type="dxa" w:w="5112"/>
          </w:tcPr>
          <w:p>
            <w:r>
              <w:rPr>
                <w:b/>
              </w:rPr>
              <w:t>Concept</w:t>
            </w:r>
          </w:p>
        </w:tc>
        <w:tc>
          <w:tcPr>
            <w:tcW w:type="dxa" w:w="5112"/>
          </w:tcPr>
          <w:p>
            <w:r>
              <w:rPr>
                <w:b/>
              </w:rPr>
              <w:t>Formule</w:t>
            </w:r>
          </w:p>
        </w:tc>
      </w:tr>
      <w:tr>
        <w:tc>
          <w:tcPr>
            <w:tcW w:type="dxa" w:w="5112"/>
          </w:tcPr>
          <w:p>
            <w:r>
              <w:t>Espérance</w:t>
            </w:r>
          </w:p>
        </w:tc>
        <w:tc>
          <w:tcPr>
            <w:tcW w:type="dxa" w:w="5112"/>
          </w:tcPr>
          <w:p>
            <w:r>
              <w:t>E(X)=Σp_ix_i ou ∫xf(x)dx</w:t>
            </w:r>
          </w:p>
        </w:tc>
      </w:tr>
      <w:tr>
        <w:tc>
          <w:tcPr>
            <w:tcW w:type="dxa" w:w="5112"/>
          </w:tcPr>
          <w:p>
            <w:r>
              <w:t>Variance</w:t>
            </w:r>
          </w:p>
        </w:tc>
        <w:tc>
          <w:tcPr>
            <w:tcW w:type="dxa" w:w="5112"/>
          </w:tcPr>
          <w:p>
            <w:r>
              <w:t>Var(X)=E[(X−μ)^2]</w:t>
            </w:r>
          </w:p>
        </w:tc>
      </w:tr>
      <w:tr>
        <w:tc>
          <w:tcPr>
            <w:tcW w:type="dxa" w:w="5112"/>
          </w:tcPr>
          <w:p>
            <w:r>
              <w:t>Écart-type</w:t>
            </w:r>
          </w:p>
        </w:tc>
        <w:tc>
          <w:tcPr>
            <w:tcW w:type="dxa" w:w="5112"/>
          </w:tcPr>
          <w:p>
            <w:r>
              <w:t>σ=√Var(X)</w:t>
            </w:r>
          </w:p>
        </w:tc>
      </w:tr>
      <w:tr>
        <w:tc>
          <w:tcPr>
            <w:tcW w:type="dxa" w:w="5112"/>
          </w:tcPr>
          <w:p>
            <w:r>
              <w:t>Coefficient de variation</w:t>
            </w:r>
          </w:p>
        </w:tc>
        <w:tc>
          <w:tcPr>
            <w:tcW w:type="dxa" w:w="5112"/>
          </w:tcPr>
          <w:p>
            <w:r>
              <w:t>CV=σ/μ</w:t>
            </w:r>
          </w:p>
        </w:tc>
      </w:tr>
      <w:tr>
        <w:tc>
          <w:tcPr>
            <w:tcW w:type="dxa" w:w="5112"/>
          </w:tcPr>
          <w:p>
            <w:r>
              <w:t>Skewness</w:t>
            </w:r>
          </w:p>
        </w:tc>
        <w:tc>
          <w:tcPr>
            <w:tcW w:type="dxa" w:w="5112"/>
          </w:tcPr>
          <w:p>
            <w:r>
              <w:t>Skew = E[(X−μ)^3]/σ^3</w:t>
            </w:r>
          </w:p>
        </w:tc>
      </w:tr>
      <w:tr>
        <w:tc>
          <w:tcPr>
            <w:tcW w:type="dxa" w:w="5112"/>
          </w:tcPr>
          <w:p>
            <w:r>
              <w:t>Kurtosis</w:t>
            </w:r>
          </w:p>
        </w:tc>
        <w:tc>
          <w:tcPr>
            <w:tcW w:type="dxa" w:w="5112"/>
          </w:tcPr>
          <w:p>
            <w:r>
              <w:t>Kurt = E[(X−μ)^4]/σ^4</w:t>
            </w:r>
          </w:p>
        </w:tc>
      </w:tr>
      <w:tr>
        <w:tc>
          <w:tcPr>
            <w:tcW w:type="dxa" w:w="5112"/>
          </w:tcPr>
          <w:p>
            <w:r>
              <w:t>Rendement simple</w:t>
            </w:r>
          </w:p>
        </w:tc>
        <w:tc>
          <w:tcPr>
            <w:tcW w:type="dxa" w:w="5112"/>
          </w:tcPr>
          <w:p>
            <w:r>
              <w:t>R_t=(P_t−P_{t−1}+D_t)/P_{t−1}</w:t>
            </w:r>
          </w:p>
        </w:tc>
      </w:tr>
      <w:tr>
        <w:tc>
          <w:tcPr>
            <w:tcW w:type="dxa" w:w="5112"/>
          </w:tcPr>
          <w:p>
            <w:r>
              <w:t>Log-return</w:t>
            </w:r>
          </w:p>
        </w:tc>
        <w:tc>
          <w:tcPr>
            <w:tcW w:type="dxa" w:w="5112"/>
          </w:tcPr>
          <w:p>
            <w:r>
              <w:t>r_t = ln(P_t/P_{t−1})</w:t>
            </w:r>
          </w:p>
        </w:tc>
      </w:tr>
      <w:tr>
        <w:tc>
          <w:tcPr>
            <w:tcW w:type="dxa" w:w="5112"/>
          </w:tcPr>
          <w:p>
            <w:r>
              <w:t>Moyenne géométrique</w:t>
            </w:r>
          </w:p>
        </w:tc>
        <w:tc>
          <w:tcPr>
            <w:tcW w:type="dxa" w:w="5112"/>
          </w:tcPr>
          <w:p>
            <w:r>
              <w:t>[(Π(1+R_t))^(1/n)]−1</w:t>
            </w:r>
          </w:p>
        </w:tc>
      </w:tr>
      <w:tr>
        <w:tc>
          <w:tcPr>
            <w:tcW w:type="dxa" w:w="5112"/>
          </w:tcPr>
          <w:p>
            <w:r>
              <w:t>Erreur quadratique moyenne</w:t>
            </w:r>
          </w:p>
        </w:tc>
        <w:tc>
          <w:tcPr>
            <w:tcW w:type="dxa" w:w="5112"/>
          </w:tcPr>
          <w:p>
            <w:r>
              <w:t>RMSE = √[Σ(e_t^2)/n]</w:t>
            </w:r>
          </w:p>
        </w:tc>
      </w:tr>
      <w:tr>
        <w:tc>
          <w:tcPr>
            <w:tcW w:type="dxa" w:w="5112"/>
          </w:tcPr>
          <w:p>
            <w:r>
              <w:t>R²</w:t>
            </w:r>
          </w:p>
        </w:tc>
        <w:tc>
          <w:tcPr>
            <w:tcW w:type="dxa" w:w="5112"/>
          </w:tcPr>
          <w:p>
            <w:r>
              <w:t>R² = 1 − SSE/SST</w:t>
            </w:r>
          </w:p>
        </w:tc>
      </w:tr>
      <w:tr>
        <w:tc>
          <w:tcPr>
            <w:tcW w:type="dxa" w:w="5112"/>
          </w:tcPr>
          <w:p>
            <w:r>
              <w:t>Covariance empirique</w:t>
            </w:r>
          </w:p>
        </w:tc>
        <w:tc>
          <w:tcPr>
            <w:tcW w:type="dxa" w:w="5112"/>
          </w:tcPr>
          <w:p>
            <w:r>
              <w:t>Cov = Σ[(x_i−x̄)(y_i−ȳ)]/(n−1)</w:t>
            </w:r>
          </w:p>
        </w:tc>
      </w:tr>
    </w:tbl>
    <w:p/>
    <w:p>
      <w:r>
        <w:rPr>
          <w:b/>
        </w:rPr>
        <w:t xml:space="preserve">Fin du recueil. </w:t>
      </w:r>
      <w:r>
        <w:t>Pour un usage académique, il est recommandé d’adapter les notations (discrètes ou continues, pré/post-impôt, bases 360/365, conventions de marché) au cours ou au marché visé.</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