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Chapitre 1 : Connaissance de soi</w:t>
      </w:r>
    </w:p>
    <w:p>
      <w:pPr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rtl w:val="0"/>
        </w:rPr>
        <w:t>L’écoute active – pilier de la communication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Quels sont les trois piliers de l’écoute active 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Savoir entendre – savoir reformuler  - savoir questionner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Savoir écouter  - savoir résumer – savoir reformuler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Savoir entendre – savoir résumer – savoir questionner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Savoir parler - Savoir écouter - Savoir mémoriser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« Je suis centrée sur l’objet, les faits et les données. Je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suspends mon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jugement et je garde un esprit ouvert. » Cette définition appartient à quel niveau d’écoute 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téléchargement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L’écoute factuelle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L’écoute empathique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8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L’écoute active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Pour solliciter des explications, des suggestions et des opinions, le type de question idéal serait 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question fermée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La question ouverte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question alternative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 question à choix multiple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Pour décrire une situation  ou pour sceller un engagement, il est souhaité d’utiliser 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La question fermée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question ouverte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question alternative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 question de composition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Elles permettent à l'interlocuteur de réfléchir et de trouver ses propres solutions, ce sont :</w:t>
      </w:r>
    </w:p>
    <w:p>
      <w:pPr>
        <w:keepNext/>
        <w:keepLines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Les questions fermées</w:t>
      </w:r>
    </w:p>
    <w:p>
      <w:pPr>
        <w:keepNext/>
        <w:keepLines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leftChars="0" w:right="0" w:firstLine="29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Les questions ouvertes</w:t>
      </w:r>
    </w:p>
    <w:p>
      <w:pPr>
        <w:keepNext/>
        <w:keepLines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firstLine="295" w:firstLineChars="0"/>
        <w:jc w:val="left"/>
        <w:textAlignment w:val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Les questions alternatives</w:t>
      </w:r>
    </w:p>
    <w:p>
      <w:pPr>
        <w:keepNext/>
        <w:keepLines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leftChars="0" w:right="0" w:firstLine="295" w:firstLineChars="0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Les questions de culture générale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white"/>
          <w:rtl w:val="0"/>
          <w:lang w:val="fr-FR"/>
        </w:rPr>
        <w:t>*</w:t>
      </w:r>
    </w:p>
    <w:p>
      <w:pPr>
        <w:keepNext/>
        <w:keepLines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right="0" w:rightChars="0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La process com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 process com est :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Un modèle de découverte de sa propre personnalité et de la personnalité des autres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modèle de découverte de sa propre personnalité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modèle de compréhension de la personnalité des autres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 modèle de gestion des émotions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 base est :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Le type de personnalité acquis dans l’enfance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type de personnalité sollicité en fonction de l’énergie du moment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Il est logique, responsable et organisé, c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’est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rêveur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  <w:t>travaillomane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L’empathique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 rebelle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Il a besoin de défis, d’excitation et de ressentir l’exclusivité 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Le promoteur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travaillomane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L’empathique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 persévérant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canal interrogatif/informatif permet d’échanger de l’information et de poser des questions, il est préférable de l’utiliser avec les personnalités de type 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880"/>
          <w:tab w:val="clear" w:pos="425"/>
        </w:tabs>
        <w:spacing w:before="0" w:after="0" w:line="276" w:lineRule="auto"/>
        <w:ind w:left="1100" w:leftChars="0" w:right="0" w:hanging="44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Travaillomane et persévérant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880"/>
          <w:tab w:val="clear" w:pos="425"/>
        </w:tabs>
        <w:spacing w:before="0" w:after="0" w:line="276" w:lineRule="auto"/>
        <w:ind w:left="1100" w:leftChars="0" w:right="0" w:hanging="44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Travaillomane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880"/>
          <w:tab w:val="clear" w:pos="425"/>
        </w:tabs>
        <w:spacing w:before="0" w:after="0" w:line="276" w:lineRule="auto"/>
        <w:ind w:left="1100" w:leftChars="0" w:right="0" w:hanging="44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Rêveur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left" w:pos="880"/>
          <w:tab w:val="clear" w:pos="425"/>
        </w:tabs>
        <w:spacing w:before="0" w:after="0" w:line="276" w:lineRule="auto"/>
        <w:ind w:left="1100" w:leftChars="0" w:right="0" w:hanging="44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Promoteur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canal interruptif permet de recentrer la communication sur le message principal, il est préférable de l’utiliser avec 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Toutes les personnalités sous stress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Aucune des personnalités sous stresss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Toutes les personnalités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Aucune des personnalités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L’adaptabilité permet de bousculer nos méthodes de travail et de réinventer notre organisation. Elle se divise en trois catégories 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5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L’adaptabilité cognitive, l’adaptabilité émotionnelle et l’adaptabilité de personnalité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5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L’adaptabilité affective, l’adaptabilité rationnelle et l’adaptabilité de personnalité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La g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estion des conflits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collaborateur qui utilise l’affrontement comme gestion de conflits, choisit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D’orienter sa motivation vers ses propres intérêts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D’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orienter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sa motivation vers les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intérêts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des autres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97" w:leftChars="306" w:right="0" w:hanging="424" w:hangingChars="17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Quand une question a peu d’importance et qu’il en existe de plus urgentes, l’idéal serait d’utiliser 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L’évitement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collaboration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compromis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 concession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Quand l’harmonie et la stabilité de l’équipe sont assez importantes et que les questions sont plus importantes pour les autres que pour vous-mêmes :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7" w:right="0" w:hanging="422" w:hangingChars="17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L’affrontement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7" w:right="0" w:hanging="422" w:hangingChars="17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Le compromis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7" w:right="0" w:hanging="422" w:hangingChars="17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’évitement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7" w:leftChars="307" w:right="0" w:hanging="422" w:hangingChars="17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collaboration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97" w:leftChars="307" w:right="0" w:rightChars="0" w:hanging="422" w:hangingChars="17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fr-FR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Chapitre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fr-FR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fr-FR"/>
        </w:rPr>
        <w:t xml:space="preserve"> Les outils de communication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fr-FR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fr-FR"/>
        </w:rPr>
        <w:t>Le pitch et le storytelling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Quels sont les principes de base du PITCH ?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3" w:leftChars="306" w:right="0" w:rightChars="0" w:hanging="420" w:hangingChars="1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Donner plein de détails - Essayer de tout dire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3" w:leftChars="306" w:right="0" w:rightChars="0" w:hanging="420" w:hangingChars="1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Rester clair et concis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3" w:leftChars="306" w:right="0" w:rightChars="0" w:hanging="420" w:hangingChars="1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 xml:space="preserve">Susciter l'intérêt et marquer les esprits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093" w:leftChars="306" w:right="0" w:rightChars="0" w:hanging="420" w:hangingChars="1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Tout dire avec tact et concision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Le succès du storytelling s’appuie sur : 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bookmarkStart w:id="1" w:name="_heading=h.uopuhf85z7m6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les émotions des individus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id="2" w:name="_heading=h.lizyf5fcjt0k" w:colFirst="0" w:colLast="0"/>
      <w:bookmarkEnd w:id="2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logique des individus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id="3" w:name="_heading=h.96ywaowqzh" w:colFirst="0" w:colLast="0"/>
      <w:bookmarkEnd w:id="3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les techniques traditionnelles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id="4" w:name="_heading=h.82q6fetyxsjf" w:colFirst="0" w:colLast="0"/>
      <w:bookmarkEnd w:id="4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l’originalité de la technique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leftChars="0" w:right="0" w:rightChars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rtl w:val="0"/>
        </w:rPr>
        <w:t>Quels sont les moments clés du storytelling ?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situation de départ, perturbation(s), péripétie(s), dénouement, résolution.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situation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 xml:space="preserve"> de départ, péripétie(s), dénouement, résolution.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lang w:val="fr-F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lang w:val="fr-FR"/>
        </w:rPr>
        <w:t xml:space="preserve">Chapitre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fr-FR"/>
        </w:rPr>
        <w:t>3 : Pr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lang w:val="fr-FR"/>
        </w:rPr>
        <w:t xml:space="preserve">emiers pas professionnels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/>
        <w:jc w:val="left"/>
        <w:textAlignment w:val="auto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La soutenance – Le rapport de stage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 pagination d’un rapport de stage commence à partir de : 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L’in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troduction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La page de remerciements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La page de la table des matières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76" w:lineRule="auto"/>
        <w:ind w:left="1100" w:leftChars="0" w:right="0" w:rightChars="0" w:hanging="425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La page de garde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675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fin de la pagination d’un rapport de stage se trouve dans :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 liste des références – La bibliographie 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conclusion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L’annexe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La table des matières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L’introduction d’un rapport se construit comme suit : 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sujet posé – Un sujet amené – Un sujet divisé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sujet amené – Un sujet divisé – Un sujet posé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Un sujet amené – Un sujet posé – Un sujet divisé</w:t>
      </w:r>
    </w:p>
    <w:p>
      <w:pPr>
        <w:numPr>
          <w:ilvl w:val="0"/>
          <w:numId w:val="22"/>
        </w:numPr>
        <w:tabs>
          <w:tab w:val="clear" w:pos="425"/>
        </w:tabs>
        <w:spacing w:after="0"/>
        <w:ind w:left="1100" w:leftChars="0" w:hanging="440" w:firstLineChars="0"/>
        <w:jc w:val="both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</w:rPr>
        <w:t>Un sujet posé – Un sujet divisé – Un sujet amené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La l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ettre de motivation –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Le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Mail professionnel –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Le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Conditionnel 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Selon vous, quelle est la phrase correcte pour commencer une lettre de motivation ?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Votre entreprise, leader dans son marché d’activité (…)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Lors du salon ….. , j’ai pris connaissance de vos opportunités.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Disposant de compétences techniques solides pour le poste ….. 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Mes nombreux soft skills pourront faire la différence...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Quelle est la longueur idéale d’une lettre de motivation ?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Moins de 10 lignes.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Autour de 15 lignes.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 xml:space="preserve">Environ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une page.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fr-FR"/>
        </w:rPr>
      </w:pPr>
      <w:r>
        <w:rPr>
          <w:rFonts w:hint="default" w:ascii="Times New Roman" w:hAnsi="Times New Roman" w:cs="Times New Roman"/>
          <w:b w:val="0"/>
          <w:i w:val="0"/>
          <w:strike w:val="0"/>
          <w:color w:val="000000"/>
          <w:sz w:val="24"/>
          <w:szCs w:val="24"/>
          <w:highlight w:val="none"/>
          <w:u w:val="none"/>
          <w:vertAlign w:val="baseline"/>
          <w:lang w:val="fr-FR"/>
        </w:rPr>
        <w:t>T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fr-FR"/>
        </w:rPr>
        <w:t>out dépend du contenu.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fr-F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Faut-il parler du CV en rédigeant la lettre de motivation ?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  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Oui, il faut le réciter.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  <w:lang w:val="fr-FR"/>
        </w:rPr>
        <w:t xml:space="preserve">  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Oui, mais il faut juste s’y appuyer pour convaincre.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  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Non, c’est un document à part.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 w:firstLine="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   </w:t>
      </w:r>
      <w:r>
        <w:rPr>
          <w:rFonts w:hint="default" w:ascii="Times New Roman" w:hAnsi="Times New Roman" w:eastAsia="Calibri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Il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 faut juste l’évoquer.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660" w:leftChars="0"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Ces deux propositions sont souvent mal écrites dans les lettres de motivation. Retrouvez celle qui est écrite correctement :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Je vous serai gré.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Veuillez agréer.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contenu / Le corps d’un mail professionnel se construit comme suit :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Explication de l’objet – Rappel de l’objet – Répercussions de votre demande.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Rappel de l’objet – Explication de l’objet – Répercussions de votre demande.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Explication de l’objet – Répercussions de votre demande.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cs="Times New Roman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sz w:val="24"/>
          <w:szCs w:val="24"/>
          <w:highlight w:val="white"/>
          <w:rtl w:val="0"/>
        </w:rPr>
        <w:t>Rappel de l’objet – Répercussions de votre demande</w:t>
      </w:r>
    </w:p>
    <w:p>
      <w:pPr>
        <w:spacing w:after="0"/>
        <w:ind w:left="720" w:firstLine="0"/>
        <w:jc w:val="both"/>
        <w:rPr>
          <w:rFonts w:hint="default" w:ascii="Times New Roman" w:hAnsi="Times New Roman" w:cs="Times New Roman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Nous devons écrire la formule de politesse dans un mail :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Formel, qui a un objectif professionnel.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Amical.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Dans un mail formel ou amical, la formule de politesse doit être présente.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  <w:lang w:val="fr-FR"/>
        </w:rPr>
        <w:t>Informel.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Choisissez la bonne réponse : 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Je souhaiterai /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souhaiterais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intégrer votre équipe.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Vous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aimeriez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/ aimerez évoluer et vous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souhaiteriez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/ souhaiterez tellement occuper ce poste de chef de projet.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Selon vous, quelle est la phrase correcte pour commencer votre lettre de motivation ?</w:t>
      </w:r>
    </w:p>
    <w:p>
      <w:pPr>
        <w:numPr>
          <w:ilvl w:val="0"/>
          <w:numId w:val="30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Votre entreprise, leader de son marché [...]</w:t>
      </w:r>
    </w:p>
    <w:p>
      <w:pPr>
        <w:numPr>
          <w:ilvl w:val="0"/>
          <w:numId w:val="30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</w:rPr>
        <w:t>Lors du salon XXX, j'ai pris connaissance de vos opportunités de développement [...]</w:t>
      </w:r>
    </w:p>
    <w:p>
      <w:pPr>
        <w:numPr>
          <w:ilvl w:val="0"/>
          <w:numId w:val="30"/>
        </w:numPr>
        <w:tabs>
          <w:tab w:val="clear" w:pos="425"/>
        </w:tabs>
        <w:spacing w:after="0"/>
        <w:ind w:left="1100" w:leftChars="0" w:hanging="440" w:firstLineChars="0"/>
        <w:rPr>
          <w:rFonts w:ascii="Times New Roman" w:hAnsi="Times New Roman" w:eastAsia="Calibri" w:cs="Times New Roma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Disposant de compétences solides pour le poste de XXX à pourvoir [...]</w:t>
      </w:r>
    </w:p>
    <w:p>
      <w:pPr>
        <w:numPr>
          <w:ilvl w:val="0"/>
          <w:numId w:val="30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 nombreuses compétences feront la différence [...]</w:t>
      </w:r>
    </w:p>
    <w:p>
      <w:pPr>
        <w:numPr>
          <w:ilvl w:val="0"/>
          <w:numId w:val="0"/>
        </w:numPr>
        <w:spacing w:after="0"/>
        <w:ind w:left="660" w:leftChars="0"/>
        <w:rPr>
          <w:rFonts w:hint="default"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Quel(s) élément(s) faut-il mentionner dans l'objet ?</w:t>
      </w:r>
    </w:p>
    <w:p>
      <w:pPr>
        <w:numPr>
          <w:ilvl w:val="0"/>
          <w:numId w:val="31"/>
        </w:numPr>
        <w:spacing w:after="0"/>
        <w:ind w:left="1100" w:leftChars="0" w:hanging="36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</w:rPr>
        <w:t>L'intitulé du poste à pourvoir</w:t>
      </w:r>
    </w:p>
    <w:p>
      <w:pPr>
        <w:numPr>
          <w:ilvl w:val="0"/>
          <w:numId w:val="31"/>
        </w:numPr>
        <w:spacing w:after="0"/>
        <w:ind w:left="1100" w:leftChars="0" w:hanging="36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La référence de l'offre</w:t>
      </w:r>
    </w:p>
    <w:p>
      <w:pPr>
        <w:numPr>
          <w:ilvl w:val="0"/>
          <w:numId w:val="31"/>
        </w:numPr>
        <w:spacing w:after="0"/>
        <w:ind w:left="1100" w:leftChars="0" w:hanging="36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Le nom de l'entreprise</w:t>
      </w:r>
    </w:p>
    <w:p>
      <w:pPr>
        <w:numPr>
          <w:ilvl w:val="0"/>
          <w:numId w:val="0"/>
        </w:numPr>
        <w:spacing w:after="0"/>
        <w:ind w:left="740" w:leftChars="0"/>
        <w:rPr>
          <w:rFonts w:hint="default"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Quelle phrase est correctement écrite ?</w:t>
      </w:r>
    </w:p>
    <w:p>
      <w:pPr>
        <w:numPr>
          <w:ilvl w:val="0"/>
          <w:numId w:val="32"/>
        </w:numPr>
        <w:tabs>
          <w:tab w:val="clear" w:pos="425"/>
        </w:tabs>
        <w:spacing w:after="0"/>
        <w:ind w:left="1100" w:leftChars="0" w:hanging="36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</w:rPr>
        <w:t>À l'attention du responsable</w:t>
      </w:r>
    </w:p>
    <w:p>
      <w:pPr>
        <w:numPr>
          <w:ilvl w:val="0"/>
          <w:numId w:val="32"/>
        </w:numPr>
        <w:tabs>
          <w:tab w:val="clear" w:pos="425"/>
        </w:tabs>
        <w:spacing w:after="0"/>
        <w:ind w:left="1100" w:leftChars="0" w:hanging="36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À l'intention du responsable</w:t>
      </w:r>
    </w:p>
    <w:p>
      <w:pPr>
        <w:numPr>
          <w:ilvl w:val="0"/>
          <w:numId w:val="0"/>
        </w:numPr>
        <w:spacing w:after="0"/>
        <w:ind w:left="740" w:leftChars="0"/>
        <w:rPr>
          <w:rFonts w:hint="default"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Quelle est la longueur idéale d'une lettre de motivation ?</w:t>
      </w:r>
    </w:p>
    <w:p>
      <w:pPr>
        <w:numPr>
          <w:ilvl w:val="0"/>
          <w:numId w:val="33"/>
        </w:numPr>
        <w:tabs>
          <w:tab w:val="clear" w:pos="425"/>
        </w:tabs>
        <w:spacing w:after="0"/>
        <w:ind w:left="1100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Moins de 10 lignes</w:t>
      </w:r>
    </w:p>
    <w:p>
      <w:pPr>
        <w:numPr>
          <w:ilvl w:val="0"/>
          <w:numId w:val="33"/>
        </w:numPr>
        <w:tabs>
          <w:tab w:val="clear" w:pos="425"/>
        </w:tabs>
        <w:spacing w:after="0"/>
        <w:ind w:left="1100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Autour de 15 lignes</w:t>
      </w:r>
    </w:p>
    <w:p>
      <w:pPr>
        <w:numPr>
          <w:ilvl w:val="0"/>
          <w:numId w:val="33"/>
        </w:numPr>
        <w:tabs>
          <w:tab w:val="clear" w:pos="425"/>
        </w:tabs>
        <w:spacing w:after="0"/>
        <w:ind w:left="1100" w:leftChars="0" w:hanging="425" w:firstLineChars="0"/>
        <w:rPr>
          <w:rFonts w:hint="default" w:ascii="Times New Roman" w:hAnsi="Times New Roman" w:eastAsia="Calibri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</w:rPr>
        <w:t>Environ une page</w:t>
      </w:r>
    </w:p>
    <w:p>
      <w:pPr>
        <w:numPr>
          <w:ilvl w:val="0"/>
          <w:numId w:val="33"/>
        </w:numPr>
        <w:tabs>
          <w:tab w:val="clear" w:pos="425"/>
        </w:tabs>
        <w:spacing w:after="0"/>
        <w:ind w:left="1100" w:leftChars="0" w:hanging="425" w:firstLineChars="0"/>
        <w:rPr>
          <w:rFonts w:hint="default" w:ascii="Times New Roman" w:hAnsi="Times New Roman" w:eastAsia="Calibri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  <w:lang w:val="fr-FR"/>
        </w:rPr>
        <w:t>Tout dépend du contenu.</w:t>
      </w: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Quelle(s) erreur(s) est/sont éliminatoire(s) sur une lettre ?</w:t>
      </w:r>
    </w:p>
    <w:p>
      <w:pPr>
        <w:numPr>
          <w:ilvl w:val="0"/>
          <w:numId w:val="34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S'adresser à la mauvaise entreprise</w:t>
      </w:r>
    </w:p>
    <w:p>
      <w:pPr>
        <w:numPr>
          <w:ilvl w:val="0"/>
          <w:numId w:val="34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Tricher sur les chiffres/missions/aptitudes</w:t>
      </w:r>
    </w:p>
    <w:p>
      <w:pPr>
        <w:numPr>
          <w:ilvl w:val="0"/>
          <w:numId w:val="34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Un style d'écriture médiocre</w:t>
      </w:r>
    </w:p>
    <w:p>
      <w:pPr>
        <w:numPr>
          <w:ilvl w:val="0"/>
          <w:numId w:val="34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Times New Roman" w:cs="Times New Roman"/>
          <w:sz w:val="24"/>
          <w:szCs w:val="24"/>
          <w:highlight w:val="yellow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  <w:lang w:val="fr-FR"/>
        </w:rPr>
        <w:t>L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yellow"/>
          <w:rtl w:val="0"/>
        </w:rPr>
        <w:t>es trois propositions précédentes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CV de stage – E-portfolio 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Par quelle rubrique doit-on commencer le CV ?</w:t>
      </w:r>
    </w:p>
    <w:p>
      <w:pPr>
        <w:numPr>
          <w:ilvl w:val="0"/>
          <w:numId w:val="35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>L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a rubrique formation</w:t>
      </w:r>
    </w:p>
    <w:p>
      <w:pPr>
        <w:numPr>
          <w:ilvl w:val="0"/>
          <w:numId w:val="35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highlight w:val="none"/>
          <w:rtl w:val="0"/>
        </w:rPr>
        <w:t>La rub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riqu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 expérience professionnelle</w:t>
      </w:r>
    </w:p>
    <w:p>
      <w:pPr>
        <w:numPr>
          <w:ilvl w:val="0"/>
          <w:numId w:val="35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  <w:lang w:val="fr-FR"/>
        </w:rPr>
        <w:t>Tout dépend du profil</w:t>
      </w:r>
    </w:p>
    <w:p>
      <w:pPr>
        <w:numPr>
          <w:ilvl w:val="0"/>
          <w:numId w:val="35"/>
        </w:numPr>
        <w:tabs>
          <w:tab w:val="clear" w:pos="425"/>
        </w:tabs>
        <w:spacing w:after="0"/>
        <w:ind w:left="1100" w:leftChars="0" w:hanging="440" w:firstLineChars="0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fr-FR"/>
        </w:rPr>
        <w:t>La rubrique compétences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Dans un CV, qu’est-ce qu’une accroche ?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Une petite phrase d’une dizaine de mots résumant votre personnalité et vos objectifs professionnels.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résumé de vos expériences professionnelles.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 résumé de vos centres d’intérêt. 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Un résumé de vos compétences techniques.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bCs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bCs/>
          <w:i w:val="0"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 savoir-faire c’est : 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  <w:lang w:val="fr-FR"/>
        </w:rPr>
        <w:t xml:space="preserve"> 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Une expérience professionnelle.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  <w:lang w:val="fr-FR"/>
        </w:rPr>
        <w:t xml:space="preserve"> 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Une compétence professionnelle.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L’intérêt du e-portfolio est : 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Mettre en avant les expériences professionnelles.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Mettre en avant les expériences, le vécu et les compétences.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Mettre e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 avant les compétences techniques et informatiques.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99" w:leftChars="300" w:right="0" w:rightChars="0" w:hanging="439" w:hangingChars="183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Mettre en avant vos compétences artistiques.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Chars="117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>L’argumentation 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Indiquez si les énoncés suivants sont des faits, des opinions ou des sentiments :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 porte est fermée à clé.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(Fait)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Fermer cette porte à clé n’a pas de sens.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(Opinion)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Je déteste que cette porte soit fermée à clé.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(Sentiment)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Je pense qu’il va pleuvoir le soir.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(Opinion)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Il pleut.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(Fait)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Il pleut mais j’ai quand même très chaud.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(Sentiment)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Choisissez le connecteur logique adéquat 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(Toutefois –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certes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– d’une part) Julien, tu as fait de gros progrès en travaillant sur ce projet ; (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d’ailleurs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– d’autre part – de même) tes collègues sont unanimes sur ce point. (Alors que – en conséquence –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toutefois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 il faut que tu prennes en considération certains détails d’ordre logistique.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texte argumentatif a pour but :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 raconter une histoire.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D’expliquer quelque chose.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De faire l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>e point sur un sujet précis.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  <w:lang w:val="fr-FR"/>
        </w:rPr>
        <w:t>D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  <w:lang w:val="fr-FR"/>
        </w:rPr>
        <w:t xml:space="preserve">e défendre une opinion sur un sujet.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 rédaction de l’introduction et de la conclusion se fait :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Au début, c’est la première chose à rédiger sur le brouillon.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>Dès qu’on choisi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  <w:lang w:val="fr-FR"/>
        </w:rPr>
        <w:t>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 xml:space="preserve"> notre plan, elles doivent être rédigées au même moment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  <w:lang w:val="fr-FR"/>
        </w:rPr>
        <w:t>.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A la fin du travail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  <w:lang w:val="fr-FR"/>
        </w:rPr>
        <w:t xml:space="preserve">,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car elles doivent se répondre.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1100" w:leftChars="0" w:right="0" w:rightChars="0" w:hanging="440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fr-FR"/>
        </w:rPr>
        <w:t>C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fr-FR"/>
        </w:rPr>
        <w:t>ela dépend du sujet.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développement d’un texte argumentatif est constitué d</w:t>
      </w: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’</w:t>
      </w: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arguments et/ou de contres arguments sur lesquels repose : 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660" w:leftChars="0" w:right="0" w:hanging="65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5" w:name="_GoBack"/>
      <w:bookmarkEnd w:id="5"/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>La thèse.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660" w:leftChars="0" w:right="0" w:hanging="65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L’antithèse.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660" w:leftChars="0" w:right="0" w:hanging="65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Le thème.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5"/>
        </w:tabs>
        <w:spacing w:before="0" w:after="0" w:line="259" w:lineRule="auto"/>
        <w:ind w:left="660" w:leftChars="0" w:right="0" w:hanging="65" w:firstLineChars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fr-FR"/>
        </w:rPr>
        <w:t xml:space="preserve">La problématique.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9Zhb&#10;3iYCAABl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>
      <w:rPr>
        <w:rFonts w:hint="default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  <w:lang w:val="fr-FR"/>
      </w:rPr>
      <w:t xml:space="preserve">Corrigé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Révision générale – CCCF4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0BD5E"/>
    <w:multiLevelType w:val="singleLevel"/>
    <w:tmpl w:val="8330BD5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F058775"/>
    <w:multiLevelType w:val="multilevel"/>
    <w:tmpl w:val="8F05877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2">
    <w:nsid w:val="9187F73E"/>
    <w:multiLevelType w:val="multilevel"/>
    <w:tmpl w:val="9187F73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D38218C"/>
    <w:multiLevelType w:val="multilevel"/>
    <w:tmpl w:val="9D38218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4">
    <w:nsid w:val="A0C39767"/>
    <w:multiLevelType w:val="multilevel"/>
    <w:tmpl w:val="A0C397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0C9BB76"/>
    <w:multiLevelType w:val="multilevel"/>
    <w:tmpl w:val="A0C9BB7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6">
    <w:nsid w:val="BAF443CB"/>
    <w:multiLevelType w:val="multilevel"/>
    <w:tmpl w:val="BAF443C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firstLine="29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73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89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6055" w:firstLineChars="0"/>
      </w:pPr>
      <w:rPr>
        <w:rFonts w:hint="default" w:ascii="Noto Sans Symbols" w:hAnsi="Noto Sans Symbols" w:eastAsia="Noto Sans Symbols"/>
      </w:rPr>
    </w:lvl>
  </w:abstractNum>
  <w:abstractNum w:abstractNumId="7">
    <w:nsid w:val="C5B7B19D"/>
    <w:multiLevelType w:val="multilevel"/>
    <w:tmpl w:val="C5B7B19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C637F36F"/>
    <w:multiLevelType w:val="singleLevel"/>
    <w:tmpl w:val="C637F36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C6FE5026"/>
    <w:multiLevelType w:val="multilevel"/>
    <w:tmpl w:val="C6FE502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0">
    <w:nsid w:val="CB85F7B5"/>
    <w:multiLevelType w:val="singleLevel"/>
    <w:tmpl w:val="CB85F7B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1">
    <w:nsid w:val="CF377E57"/>
    <w:multiLevelType w:val="multilevel"/>
    <w:tmpl w:val="CF377E5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Noto Sans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" w:hAnsi="Noto Sans" w:eastAsia="Noto San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" w:hAnsi="Noto Sans" w:eastAsia="Noto San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" w:hAnsi="Noto Sans" w:eastAsia="Noto San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" w:hAnsi="Noto Sans" w:eastAsia="Noto San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" w:hAnsi="Noto Sans" w:eastAsia="Noto Sans"/>
      </w:rPr>
    </w:lvl>
  </w:abstractNum>
  <w:abstractNum w:abstractNumId="12">
    <w:nsid w:val="D2DA485E"/>
    <w:multiLevelType w:val="multilevel"/>
    <w:tmpl w:val="D2DA485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3">
    <w:nsid w:val="D6F5C016"/>
    <w:multiLevelType w:val="multilevel"/>
    <w:tmpl w:val="D6F5C01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D89DF33D"/>
    <w:multiLevelType w:val="multilevel"/>
    <w:tmpl w:val="D89DF33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5">
    <w:nsid w:val="E7C610AC"/>
    <w:multiLevelType w:val="multilevel"/>
    <w:tmpl w:val="E7C610A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6">
    <w:nsid w:val="EA4243C7"/>
    <w:multiLevelType w:val="singleLevel"/>
    <w:tmpl w:val="EA4243C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EA62D8EE"/>
    <w:multiLevelType w:val="singleLevel"/>
    <w:tmpl w:val="EA62D8E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32245B7"/>
    <w:multiLevelType w:val="multilevel"/>
    <w:tmpl w:val="F32245B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19">
    <w:nsid w:val="F5BE0AD1"/>
    <w:multiLevelType w:val="multilevel"/>
    <w:tmpl w:val="F5BE0AD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20">
    <w:nsid w:val="FB31A5A3"/>
    <w:multiLevelType w:val="singleLevel"/>
    <w:tmpl w:val="FB31A5A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28926D"/>
    <w:multiLevelType w:val="singleLevel"/>
    <w:tmpl w:val="1A28926D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1A824DFE"/>
    <w:multiLevelType w:val="multilevel"/>
    <w:tmpl w:val="1A824DF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20E38920"/>
    <w:multiLevelType w:val="singleLevel"/>
    <w:tmpl w:val="20E38920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2641564E"/>
    <w:multiLevelType w:val="multilevel"/>
    <w:tmpl w:val="2641564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274CA5CE"/>
    <w:multiLevelType w:val="singleLevel"/>
    <w:tmpl w:val="274CA5C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2D8CE482"/>
    <w:multiLevelType w:val="multilevel"/>
    <w:tmpl w:val="2D8CE4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firstLine="29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73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89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6055" w:firstLineChars="0"/>
      </w:pPr>
      <w:rPr>
        <w:rFonts w:hint="default" w:ascii="Noto Sans Symbols" w:hAnsi="Noto Sans Symbols" w:eastAsia="Noto Sans Symbols"/>
      </w:rPr>
    </w:lvl>
  </w:abstractNum>
  <w:abstractNum w:abstractNumId="28">
    <w:nsid w:val="34F8982F"/>
    <w:multiLevelType w:val="multilevel"/>
    <w:tmpl w:val="34F8982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37DD8EB1"/>
    <w:multiLevelType w:val="singleLevel"/>
    <w:tmpl w:val="37DD8EB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3AA41B56"/>
    <w:multiLevelType w:val="multilevel"/>
    <w:tmpl w:val="3AA41B5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42B15702"/>
    <w:multiLevelType w:val="singleLevel"/>
    <w:tmpl w:val="42B1570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4F91C1CD"/>
    <w:multiLevelType w:val="multilevel"/>
    <w:tmpl w:val="4F91C1C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firstLine="29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73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89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6055" w:firstLineChars="0"/>
      </w:pPr>
      <w:rPr>
        <w:rFonts w:hint="default" w:ascii="Noto Sans Symbols" w:hAnsi="Noto Sans Symbols" w:eastAsia="Noto Sans Symbols"/>
      </w:rPr>
    </w:lvl>
  </w:abstractNum>
  <w:abstractNum w:abstractNumId="33">
    <w:nsid w:val="4FD726C5"/>
    <w:multiLevelType w:val="singleLevel"/>
    <w:tmpl w:val="4FD726C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549CF506"/>
    <w:multiLevelType w:val="multilevel"/>
    <w:tmpl w:val="549CF50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Noto Sans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" w:hAnsi="Noto Sans" w:eastAsia="Noto San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" w:hAnsi="Noto Sans" w:eastAsia="Noto San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" w:hAnsi="Noto Sans" w:eastAsia="Noto San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" w:hAnsi="Noto Sans" w:eastAsia="Noto San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" w:hAnsi="Noto Sans" w:eastAsia="Noto Sans"/>
      </w:rPr>
    </w:lvl>
  </w:abstractNum>
  <w:abstractNum w:abstractNumId="35">
    <w:nsid w:val="57F658D4"/>
    <w:multiLevelType w:val="singleLevel"/>
    <w:tmpl w:val="57F658D4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">
    <w:nsid w:val="60149EB7"/>
    <w:multiLevelType w:val="singleLevel"/>
    <w:tmpl w:val="60149EB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7">
    <w:nsid w:val="615A3416"/>
    <w:multiLevelType w:val="singleLevel"/>
    <w:tmpl w:val="615A3416"/>
    <w:lvl w:ilvl="0" w:tentative="0">
      <w:start w:val="1"/>
      <w:numFmt w:val="upperLetter"/>
      <w:suff w:val="space"/>
      <w:lvlText w:val="%1."/>
      <w:lvlJc w:val="left"/>
    </w:lvl>
  </w:abstractNum>
  <w:abstractNum w:abstractNumId="38">
    <w:nsid w:val="6A8B1928"/>
    <w:multiLevelType w:val="multilevel"/>
    <w:tmpl w:val="6A8B192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39">
    <w:nsid w:val="708D1EE7"/>
    <w:multiLevelType w:val="multilevel"/>
    <w:tmpl w:val="708D1EE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 w:eastAsia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Noto Sans Symbols" w:hAnsi="Noto Sans Symbols" w:eastAsia="Noto Sans Symbol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Noto Sans Symbols" w:hAnsi="Noto Sans Symbols" w:eastAsia="Noto Sans Symbol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 w:eastAsia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Noto Sans Symbols" w:hAnsi="Noto Sans Symbols" w:eastAsia="Noto Sans Symbol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Noto Sans Symbols" w:hAnsi="Noto Sans Symbols" w:eastAsia="Noto Sans Symbol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 w:eastAsia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Noto Sans Symbols" w:hAnsi="Noto Sans Symbols" w:eastAsia="Noto Sans Symbols"/>
      </w:rPr>
    </w:lvl>
  </w:abstractNum>
  <w:abstractNum w:abstractNumId="40">
    <w:nsid w:val="71F92269"/>
    <w:multiLevelType w:val="multilevel"/>
    <w:tmpl w:val="71F9226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5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7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875" w:firstLineChars="0"/>
      </w:pPr>
      <w:rPr>
        <w:rFonts w:hint="default"/>
      </w:rPr>
    </w:lvl>
  </w:abstractNum>
  <w:abstractNum w:abstractNumId="41">
    <w:nsid w:val="7EA68115"/>
    <w:multiLevelType w:val="singleLevel"/>
    <w:tmpl w:val="7EA6811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1"/>
  </w:num>
  <w:num w:numId="2">
    <w:abstractNumId w:val="35"/>
  </w:num>
  <w:num w:numId="3">
    <w:abstractNumId w:val="33"/>
  </w:num>
  <w:num w:numId="4">
    <w:abstractNumId w:val="27"/>
  </w:num>
  <w:num w:numId="5">
    <w:abstractNumId w:val="32"/>
  </w:num>
  <w:num w:numId="6">
    <w:abstractNumId w:val="6"/>
  </w:num>
  <w:num w:numId="7">
    <w:abstractNumId w:val="28"/>
  </w:num>
  <w:num w:numId="8">
    <w:abstractNumId w:val="30"/>
  </w:num>
  <w:num w:numId="9">
    <w:abstractNumId w:val="2"/>
  </w:num>
  <w:num w:numId="10">
    <w:abstractNumId w:val="7"/>
  </w:num>
  <w:num w:numId="11">
    <w:abstractNumId w:val="40"/>
  </w:num>
  <w:num w:numId="12">
    <w:abstractNumId w:val="4"/>
  </w:num>
  <w:num w:numId="13">
    <w:abstractNumId w:val="1"/>
  </w:num>
  <w:num w:numId="14">
    <w:abstractNumId w:val="13"/>
  </w:num>
  <w:num w:numId="15">
    <w:abstractNumId w:val="25"/>
  </w:num>
  <w:num w:numId="16">
    <w:abstractNumId w:val="23"/>
  </w:num>
  <w:num w:numId="17">
    <w:abstractNumId w:val="26"/>
  </w:num>
  <w:num w:numId="18">
    <w:abstractNumId w:val="24"/>
  </w:num>
  <w:num w:numId="19">
    <w:abstractNumId w:val="41"/>
  </w:num>
  <w:num w:numId="20">
    <w:abstractNumId w:val="16"/>
  </w:num>
  <w:num w:numId="21">
    <w:abstractNumId w:val="12"/>
  </w:num>
  <w:num w:numId="22">
    <w:abstractNumId w:val="3"/>
  </w:num>
  <w:num w:numId="23">
    <w:abstractNumId w:val="5"/>
  </w:num>
  <w:num w:numId="24">
    <w:abstractNumId w:val="0"/>
  </w:num>
  <w:num w:numId="25">
    <w:abstractNumId w:val="37"/>
  </w:num>
  <w:num w:numId="26">
    <w:abstractNumId w:val="15"/>
  </w:num>
  <w:num w:numId="27">
    <w:abstractNumId w:val="38"/>
  </w:num>
  <w:num w:numId="28">
    <w:abstractNumId w:val="14"/>
  </w:num>
  <w:num w:numId="29">
    <w:abstractNumId w:val="39"/>
  </w:num>
  <w:num w:numId="30">
    <w:abstractNumId w:val="11"/>
  </w:num>
  <w:num w:numId="31">
    <w:abstractNumId w:val="29"/>
  </w:num>
  <w:num w:numId="32">
    <w:abstractNumId w:val="17"/>
  </w:num>
  <w:num w:numId="33">
    <w:abstractNumId w:val="31"/>
  </w:num>
  <w:num w:numId="34">
    <w:abstractNumId w:val="34"/>
  </w:num>
  <w:num w:numId="35">
    <w:abstractNumId w:val="10"/>
  </w:num>
  <w:num w:numId="36">
    <w:abstractNumId w:val="19"/>
  </w:num>
  <w:num w:numId="37">
    <w:abstractNumId w:val="22"/>
  </w:num>
  <w:num w:numId="38">
    <w:abstractNumId w:val="8"/>
  </w:num>
  <w:num w:numId="39">
    <w:abstractNumId w:val="9"/>
  </w:num>
  <w:num w:numId="40">
    <w:abstractNumId w:val="36"/>
  </w:num>
  <w:num w:numId="41">
    <w:abstractNumId w:val="2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A86099"/>
    <w:rsid w:val="37AE6B2E"/>
    <w:rsid w:val="435730EF"/>
    <w:rsid w:val="53726CDA"/>
    <w:rsid w:val="59253C72"/>
    <w:rsid w:val="64FB6953"/>
    <w:rsid w:val="798677EE"/>
    <w:rsid w:val="7B6C55C6"/>
    <w:rsid w:val="7F0D6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fr-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cPZ3Z3grOSJFXcpAwcX06cpTvg==">CgMxLjA4AHIhMWcwSGtxdlVtaXhMS1FVYkhlV2NEeGdueUtnOFY5cV9H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2023-12-06T10:56:00Z</dcterms:created>
  <dc:creator>Ines</dc:creator>
  <cp:lastModifiedBy>Ines</cp:lastModifiedBy>
  <dcterms:modified xsi:type="dcterms:W3CDTF">2023-12-07T21:35:50Z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7743CD0D389F4AFD8498652AA9A712AD_13</vt:lpwstr>
  </property>
</Properties>
</file>