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60"/>
          <w:szCs w:val="60"/>
          <w:bCs/>
          <w:rtl/>
        </w:rPr>
        <w:t>HOVERTRANSLATE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8"/>
          <w:szCs w:val="28"/>
          <w:rtl/>
        </w:rPr>
        <w:t>ترجمة فورية بنقرة واحدة — تطبيق Windows بلغة Python</w:t>
      </w:r>
    </w:p>
    <w:p/>
    <w:p>
      <w:pPr>
        <w:bidi w:val="1"/>
        <w:jc w:val="center"/>
      </w:pPr>
      <w:r>
        <w:rPr>
          <w:rFonts w:ascii="Arial" w:hAnsi="Arial" w:cs="Arial"/>
          <w:b/>
          <w:i w:val="0"/>
          <w:sz w:val="40"/>
          <w:szCs w:val="40"/>
          <w:bCs/>
          <w:rtl/>
        </w:rPr>
        <w:t>مواصفة الواجهات الداخلية للمكونات والموديولات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4"/>
          <w:szCs w:val="24"/>
          <w:rtl/>
        </w:rPr>
        <w:t>حزمة الوثائق الهندسية المعتمدة — نسخة تنفيذ Python 3.14.5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البند</w:t>
            </w:r>
          </w:p>
        </w:tc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القيمة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رمز الوثيقة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HT-API-06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الإصدار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 — نسخة Python 3.14.5 المعتمدة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الحالة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معتمدة كمرجع للتنفيذ — مرتبطة ببوابات G1–G3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المُعدّ / المالك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تاريخ الإعداد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21 أكتوبر 2026</w:t>
            </w:r>
          </w:p>
        </w:tc>
      </w:tr>
    </w:tbl>
    <w:p>
      <w:pPr>
        <w:spacing w:after="40"/>
      </w:pPr>
    </w:p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32"/>
          <w:szCs w:val="32"/>
          <w:bCs/>
          <w:rtl/>
        </w:rPr>
        <w:t>إعداد: م. شادي</w:t>
      </w:r>
    </w:p>
    <w:p>
      <w:r>
        <w:br w:type="page"/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الفهرس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1. الهدف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2. هيكل الحزمة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3. عقود الواجهات (التوقيعات المرجعية)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4. تدفق الاستدعاء الأساسي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5. قواعد عامة للواجهات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رمز الوثيقة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الإصدار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الحالة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المُعدّ / المالك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HT-API-06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معتمدة كمرجع للتنفيذ — مرتبطة ببوابات G1–G3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</w:tbl>
    <w:p>
      <w:pPr>
        <w:spacing w:after="40"/>
      </w:pP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1. الهدف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تعريف الموديولات والتوقيعات الداخلية بلغة Python 3.14.5 حتى يبني فريق البرمجة الحزمة بنفس الحدود والواجهات. التوقيعات أدناه مرجعية قابلة للتعديل الطفيف دون مخالفة العقود المذكورة.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2. هيكل الحزمة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hovertranslate/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├── app.py                  # نقطة الإقلاع وتركيب الحاوية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├── config/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├── settings.py         # SettingsService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└── secrets.py          # SecretStore (DPAPI)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├── input/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└── monitor.py          # InputMonitor (pynput)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├── extraction/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├── text_service.py     # TextExtractionService (UIA/Clipboard)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├── uia_source.py       # comtypes IUIAutomation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├── clipboard_source.py # حفظ/استعادة الحافظة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└── script_detector.py  # ScriptDetector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├── ocr/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├── ocr_service.py      # OcrService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└── providers/          # WinRT / البديل المعتمد في G3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├── translation/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├── provider.py         # TranslationProvider (httpx)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├── circuit_breaker.py  # CircuitBreaker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└── coalescer.py        # دمج الطلبات المتطابقة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├── cache/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└── cache_service.py    # CacheService (SQLite + LRU)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├── ui/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├── tooltip_window.py   # TooltipWindow (PySide6)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├── popup_window.py     # PopupWindow (PySide6)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├── settings_dialog.py  # نافذة الإعدادات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└── tray_controller.py  # TrayController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├── diagnostics/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│   └── logging_setup.py    # Loguru + فلتر المحتوى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└── lifecycle/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└── shutdown.py         # الإيقاف الآمن والخروج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3. عقود الواجهات (التوقيعات المرجعية)</w:t>
      </w: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3.1 InputMonitor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class InputMonitor: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__init__(self, settings: SettingsService)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start(self)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pause(self) -&gt; None: ...          # ≤200ms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resume(self)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stop(self) -&gt; None: ...           # إيقاف كامل وآمن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# يستدعي عبر رد اتصال: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# on_trigger(kind: "hover" | "selection", context: TriggerContext) -&gt; None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قواعد: Listener على خيط مستقل؛ منع التفعيل مع Shift/Ctrl/Windows؛ حد حركة 8px؛ سياق مستثنى (كلمة مرور، تطبيق مستثنى) لا يولّد حدث ترجمة.</w:t>
      </w: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3.2 TextExtractionService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class TextExtractionService: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get_hover_text(self, context: TriggerContext) -&gt; ExtractionResult: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get_selected_text(self, context: TriggerContext) -&gt; ExtractionResult: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class ExtractionResult: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text: str | None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source: Literal["uia", "clipboard", "ocr", "none"]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success: bool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# ممنوع تسجيل النص نفسه في السجلات — يُسمح فقط بحالة النجاح والمصدر.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الترتيب المعتمد: UIA ثم الحافظة ثم OCR. مسار الحافظة يلتزم بـ ClipboardGuard (حفظ/استعادة كاملة الصيغ) ويُعطَّل في السياقات التي تثبت G1 عدم سلامتها.</w:t>
      </w: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3.3 ScriptDetector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class ScriptDetector: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detect(self, text: str) -&gt; ScriptVerdict: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class ScriptVerdict: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direction: Literal["ar", "ru", "ambiguous"]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ratio: float   # نسبة الحروف القابلة للتصنيف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# عتبة أولية: 60% من الحروف القابلة للتصنيف؛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# أقل من 6 حروف أو بلا متجاوز للعتبة =&gt; ambiguous</w:t>
      </w: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3.4 CacheService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class CacheService: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get(self, text: str, direction: str, provider: str,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        lang_pair: str) -&gt; str | None: ...   # ≤100ms هدف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put(self, text: str, direction: str, provider: str,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        lang_pair: str, result: str)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evict_expired(self) -&gt; None: ...          # خيط خلفي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close(self) -&gt; None: ...                  # إغلاق آمن</w:t>
      </w: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3.5 TranslationProvider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class TranslationProvider: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async def translate(self, text: str, lang_pair: str,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                    generation: int) -&gt; TranslationOutcome: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class TranslationOutcome: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result: str | None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status: Literal["ok", "timeout", "network_down",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                "provider_error", "cancelled", "ambiguous_input"]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elapsed_ms: int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# المهلة 4s؛ إعادة محاولة واحدة بتأخير أسي (tenacity)؛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# قاطع دائرة: 5 إخفاقات/60s ثم فتح 30s؛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# إلغاء عبر asyncio + generation counter.</w:t>
      </w: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3.6 OcrService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class OcrService: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capture_and_read(self, region: OcrRegion) -&gt; OcrResult: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class OcrResult: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text: str | None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quality: float | None   # بحسب مقياس الجودة المعتمد في G3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# OCR محلي فقط افتراضيًا؛ OCR الخارجي يتطلب موافقة صريحة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# وتقليل مساحة الصورة المرسلة (NFR-A06/A07).</w:t>
      </w: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3.7 UI: TooltipWindow / PopupWindow / TrayController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class TooltipWindow(QWidget):   # frameless، إزاحة 16px، هامش حافة 40px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show_translation(self, result: TranslationOutcome)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show_error(self, status: str) -&gt; None: ...      # ≤600ms عند الانقطاع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dismiss(self)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class PopupWindow(QWidget):     # frameless، مهلة 30s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show_selection(self, result: TranslationOutcome)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class TrayController: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pause(self)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resume(self)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open_settings(self)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exit_cleanly(self) -&gt; None: ...   # يوقف المراقبة ويغلق الكاش</w:t>
      </w:r>
    </w:p>
    <w:p>
      <w:pPr>
        <w:bidi w:val="1"/>
        <w:spacing w:before="160" w:after="120"/>
        <w:jc w:val="right"/>
        <w:outlineLvl w:val="1"/>
      </w:pPr>
      <w:r>
        <w:rPr>
          <w:rFonts w:ascii="Arial" w:hAnsi="Arial" w:cs="Arial"/>
          <w:b/>
          <w:i w:val="0"/>
          <w:color w:val="1F3B63"/>
          <w:sz w:val="25"/>
          <w:szCs w:val="25"/>
          <w:bCs/>
          <w:rtl/>
        </w:rPr>
        <w:t>3.8 SettingsService و SecretStore</w:t>
      </w:r>
    </w:p>
    <w:p>
      <w:pPr>
        <w:spacing w:after="120"/>
        <w:jc w:val="left"/>
        <w:shd w:val="clear" w:fill="F2F4F7"/>
      </w:pPr>
      <w:r>
        <w:rPr>
          <w:rFonts w:ascii="Consolas" w:hAnsi="Consolas" w:cs="Consolas"/>
          <w:b w:val="0"/>
          <w:i w:val="0"/>
          <w:sz w:val="19"/>
          <w:szCs w:val="19"/>
        </w:rPr>
        <w:t>class SettingsService: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load(self) -&gt; Settings: ...            # تحقق مخطط + قيم افتراضية عند التلف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save(self, settings: Settings)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>class SecretStore: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get_secret(self, name: str) -&gt; str | None: ...   # DPAPI CurrentUser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set_secret(self, name: str, value: str) -&gt; None: ...</w:t>
      </w:r>
      <w:r>
        <w:br/>
      </w:r>
      <w:r>
        <w:rPr>
          <w:rFonts w:ascii="Consolas" w:hAnsi="Consolas" w:cs="Consolas"/>
          <w:b w:val="0"/>
          <w:i w:val="0"/>
          <w:sz w:val="19"/>
          <w:szCs w:val="19"/>
        </w:rPr>
        <w:t xml:space="preserve">    def delete_secret(self, name: str) -&gt; None: ...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4. تدفق الاستدعاء الأساسي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InputMonitor.on_trigger → TextExtractionService (UIA→حافظة→OCR) → ScriptDetector.detect → CacheService.get → عند الفشل: TranslationProvider.translate (مع generation) → TooltipWindow/PopupWindow عرض النتيجة أو الخطأ. كل استدعاءات الشبكة والOCR على asyncio/QThreadPool، ولا شيء يحجب خيط Qt الرئيسي.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5. قواعد عامة للواجهات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كل الدوال العامة موثقة بتعليقات نوع كاملة (type hints إلزامية — FR راجع HT-CODE-07).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لا تعيد أي واجهة نصًا في السجلات؛ فقط حالات ومصادر وزمن.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كل واجهة شبكة async؛ كل واجهة كاش مزامنة مع حدود زمنية هدف.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الإلغاء دائمًا عبر generation counter لتجاهل النتائج القديمة.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i w:val="0"/>
        <w:color w:val="888888"/>
        <w:sz w:val="18"/>
        <w:szCs w:val="18"/>
        <w:rtl/>
      </w:rPr>
      <w:t>HOVERTRANSLATE — HT-API-06 — الإصدار 3.0 — إعداد: م. شادي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