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PyTorch Fundamentals — Class Notes</w:t>
      </w:r>
    </w:p>
    <w:p>
      <w:pPr>
        <w:spacing w:after="60"/>
      </w:pPr>
      <w:r>
        <w:rPr>
          <w:i/>
          <w:iCs/>
          <w:color w:val="555555"/>
          <w:sz w:val="20"/>
          <w:szCs w:val="20"/>
        </w:rPr>
        <w:t xml:space="preserve">26 July 2026  |  Instructor: Paul  |  Production AI/LLM Engineering Cohort (Krish Naik Academy)</w:t>
      </w:r>
    </w:p>
    <w:p>
      <w:pPr>
        <w:spacing w:after="240"/>
      </w:pPr>
      <w:r>
        <w:rPr>
          <w:color w:val="555555"/>
          <w:sz w:val="20"/>
          <w:szCs w:val="20"/>
        </w:rPr>
        <w:t xml:space="preserve">A refresher you could use to explain this session to someone else, not just recall it yourself. Off-topic audience Q&amp;A (career advice, RAG/SLM strategy debates) is left out; technical Q&amp;A is folded into the relevant section.</w:t>
      </w:r>
    </w:p>
    <w:p>
      <w:pPr>
        <w:pBdr>
          <w:bottom w:val="single" w:color="CCCCCC" w:sz="6" w:space="1"/>
        </w:pBdr>
        <w:spacing w:after="200"/>
      </w:pPr>
    </w:p>
    <w:p>
      <w:pPr>
        <w:pStyle w:val="Heading1"/>
        <w:spacing w:after="120" w:before="300"/>
      </w:pPr>
      <w:r>
        <w:t xml:space="preserve">1. Where PyTorch Fits in the Deep Learning Landscape</w:t>
      </w:r>
    </w:p>
    <w:p>
      <w:pPr>
        <w:spacing w:after="160" w:line="288"/>
      </w:pPr>
      <w:r>
        <w:t xml:space="preserve">Before roughly 2016–17, the deep learning framework space was fragmented — Theano, Caffe, and the original Torch library, which was actually built on Lua rather than Python, were the main options. </w:t>
      </w:r>
      <w:r>
        <w:rPr>
          <w:b/>
          <w:bCs/>
        </w:rPr>
        <w:t xml:space="preserve">PyTorch</w:t>
      </w:r>
      <w:r>
        <w:t xml:space="preserve"> was built by Facebook/Meta on the ideas of that older Lua-based Torch — which is where its name comes from. Around the same time, </w:t>
      </w:r>
      <w:r>
        <w:rPr>
          <w:b/>
          <w:bCs/>
        </w:rPr>
        <w:t xml:space="preserve">Keras</w:t>
      </w:r>
      <w:r>
        <w:t xml:space="preserve"> emerged as a much simpler on-ramp for beginners, and TensorFlow later absorbed it as its official high-level API.</w:t>
      </w:r>
    </w:p>
    <w:p>
      <w:pPr>
        <w:spacing w:after="160" w:line="288"/>
      </w:pPr>
      <w:r>
        <w:t xml:space="preserve">Paul showed adoption charts for today's landscape: TensorFlow still leads industry deployment (~55%), mainly because it had roughly a two-year head start in production before PyTorch matured — a lot of existing infrastructure was already built on it. PyTorch, though, dominates research by a much wider margin, and the reason is control. Keras is a high-level, functional-style API — you can build a model with very little code, which is great for beginners — but it doesn't let you inject custom logic easily: its Sequential API allows none at all, and even its more flexible Functional API is still limited. PyTorch is object-oriented and more verbose, but you can write your own custom function or block and drop it straight into a model, which is exactly what researchers need when inventing new architectures rather than using off-the-shelf ones. That flexibility is also why PyTorch tends to benchmark faster in training/inference comparisons.</w:t>
      </w:r>
    </w:p>
    <w:p>
      <w:pPr>
        <w:pBdr>
          <w:left w:val="single" w:color="2E74B5" w:sz="12" w:space="8"/>
        </w:pBdr>
        <w:spacing w:after="200" w:before="20"/>
        <w:ind w:left="360"/>
      </w:pPr>
      <w:r>
        <w:rPr>
          <w:b/>
          <w:bCs/>
        </w:rPr>
        <w:t xml:space="preserve">Interview angle: </w:t>
      </w:r>
      <w:r>
        <w:rPr>
          <w:i/>
          <w:iCs/>
        </w:rPr>
        <w:t xml:space="preserve">Be ready to explain why research labs standardized on PyTorch (fine-grained control) versus why production teams historically leaned TensorFlow (maturity, first-mover advantage) — a common framing question.</w:t>
      </w:r>
    </w:p>
    <w:p>
      <w:pPr>
        <w:pStyle w:val="Heading1"/>
        <w:spacing w:after="120" w:before="300"/>
      </w:pPr>
      <w:r>
        <w:t xml:space="preserve">2. Environment Setup</w:t>
      </w:r>
    </w:p>
    <w:p>
      <w:pPr>
        <w:spacing w:after="160" w:line="288"/>
      </w:pPr>
      <w:r>
        <w:t xml:space="preserve">The correct workflow for any shared repo: clone it, create an isolated virtual environment (Paul demonstrated </w:t>
      </w:r>
      <w:r>
        <w:rPr>
          <w:rFonts w:ascii="Consolas" w:cs="Consolas" w:eastAsia="Consolas" w:hAnsi="Consolas"/>
          <w:color w:val="AA1155"/>
          <w:sz w:val="20"/>
          <w:szCs w:val="20"/>
        </w:rPr>
        <w:t xml:space="preserve">uv venv</w:t>
      </w:r>
      <w:r>
        <w:t xml:space="preserve">), activate it, and only then install packages — never into your global Python environment. Installing PyTorch itself is normally just </w:t>
      </w:r>
      <w:r>
        <w:rPr>
          <w:rFonts w:ascii="Consolas" w:cs="Consolas" w:eastAsia="Consolas" w:hAnsi="Consolas"/>
          <w:color w:val="AA1155"/>
          <w:sz w:val="20"/>
          <w:szCs w:val="20"/>
        </w:rPr>
        <w:t xml:space="preserve">pip install torch</w:t>
      </w:r>
      <w:r>
        <w:t xml:space="preserve"> (add </w:t>
      </w:r>
      <w:r>
        <w:rPr>
          <w:rFonts w:ascii="Consolas" w:cs="Consolas" w:eastAsia="Consolas" w:hAnsi="Consolas"/>
          <w:color w:val="AA1155"/>
          <w:sz w:val="20"/>
          <w:szCs w:val="20"/>
        </w:rPr>
        <w:t xml:space="preserve">torchvision</w:t>
      </w:r>
      <w:r>
        <w:t xml:space="preserve"> separately for computer-vision utilities); the official installer at pytorch.org walks you through picking OS, package manager, and CUDA version so the build matches your hardware.</w:t>
      </w:r>
    </w:p>
    <w:p>
      <w:pPr>
        <w:spacing w:after="160" w:line="288"/>
      </w:pPr>
      <w:r>
        <w:t xml:space="preserve">Google Colab comes with PyTorch pre-installed, but often on an older stable build rather than the newest release — check with </w:t>
      </w:r>
      <w:r>
        <w:rPr>
          <w:rFonts w:ascii="Consolas" w:cs="Consolas" w:eastAsia="Consolas" w:hAnsi="Consolas"/>
          <w:color w:val="AA1155"/>
          <w:sz w:val="20"/>
          <w:szCs w:val="20"/>
        </w:rPr>
        <w:t xml:space="preserve">pip show torch</w:t>
      </w:r>
      <w:r>
        <w:t xml:space="preserve"> and upgrade with </w:t>
      </w:r>
      <w:r>
        <w:rPr>
          <w:rFonts w:ascii="Consolas" w:cs="Consolas" w:eastAsia="Consolas" w:hAnsi="Consolas"/>
          <w:color w:val="AA1155"/>
          <w:sz w:val="20"/>
          <w:szCs w:val="20"/>
        </w:rPr>
        <w:t xml:space="preserve">pip install --upgrade torch</w:t>
      </w:r>
      <w:r>
        <w:t xml:space="preserve"> if needed. Colab's free GPU tier is also limited (roughly 3–4 hours before you hit your compute quota), worth knowing before a long training run. To confirm what GPU is actually available on a Linux box (including inside Colab), </w:t>
      </w:r>
      <w:r>
        <w:rPr>
          <w:rFonts w:ascii="Consolas" w:cs="Consolas" w:eastAsia="Consolas" w:hAnsi="Consolas"/>
          <w:color w:val="AA1155"/>
          <w:sz w:val="20"/>
          <w:szCs w:val="20"/>
        </w:rPr>
        <w:t xml:space="preserve">nvidia-smi</w:t>
      </w:r>
      <w:r>
        <w:t xml:space="preserve"> shows the GPU model, driver version, CUDA version, and free memory — this only works on Linux, not natively on Windows.</w:t>
      </w:r>
    </w:p>
    <w:p>
      <w:pPr>
        <w:pStyle w:val="Heading1"/>
        <w:spacing w:after="120" w:before="300"/>
      </w:pPr>
      <w:r>
        <w:t xml:space="preserve">3. Core PyTorch Modules — Mental Map</w:t>
      </w:r>
    </w:p>
    <w:p>
      <w:pPr>
        <w:spacing w:after="160" w:line="288"/>
      </w:pPr>
      <w:r>
        <w:rPr>
          <w:b/>
          <w:bCs/>
        </w:rPr>
        <w:t xml:space="preserve">torch</w:t>
      </w:r>
      <w:r>
        <w:t xml:space="preserve"> is the core tensor/math library everything else sits on. </w:t>
      </w:r>
      <w:r>
        <w:rPr>
          <w:b/>
          <w:bCs/>
        </w:rPr>
        <w:t xml:space="preserve">torch.nn</w:t>
      </w:r>
      <w:r>
        <w:t xml:space="preserve"> is the neural-network module — without importing it you literally cannot construct or modify a network, since every layer type lives inside it. </w:t>
      </w:r>
      <w:r>
        <w:rPr>
          <w:b/>
          <w:bCs/>
        </w:rPr>
        <w:t xml:space="preserve">torch.utils.data.DataLoader</w:t>
      </w:r>
      <w:r>
        <w:t xml:space="preserve"> batches your dataset and feeds it into memory (then onto your device) — you reach for this the moment you're training on your own data rather than just running a pretrained model. </w:t>
      </w:r>
      <w:r>
        <w:rPr>
          <w:b/>
          <w:bCs/>
        </w:rPr>
        <w:t xml:space="preserve">torchvision</w:t>
      </w:r>
      <w:r>
        <w:t xml:space="preserve"> is PyTorch's companion library for computer vision (with </w:t>
      </w:r>
      <w:r>
        <w:rPr>
          <w:b/>
          <w:bCs/>
        </w:rPr>
        <w:t xml:space="preserve">torchtext</w:t>
      </w:r>
      <w:r>
        <w:t xml:space="preserve"> and </w:t>
      </w:r>
      <w:r>
        <w:rPr>
          <w:b/>
          <w:bCs/>
        </w:rPr>
        <w:t xml:space="preserve">torchaudio</w:t>
      </w:r>
      <w:r>
        <w:t xml:space="preserve"> playing the same role for text and audio); it splits into </w:t>
      </w:r>
      <w:r>
        <w:rPr>
          <w:b/>
          <w:bCs/>
        </w:rPr>
        <w:t xml:space="preserve">datasets</w:t>
      </w:r>
      <w:r>
        <w:t xml:space="preserve"> (one-line downloads of benchmark datasets), </w:t>
      </w:r>
      <w:r>
        <w:rPr>
          <w:b/>
          <w:bCs/>
        </w:rPr>
        <w:t xml:space="preserve">transforms</w:t>
      </w:r>
      <w:r>
        <w:t xml:space="preserve"> (image preprocessing, built on PIL rather than OpenCV), and </w:t>
      </w:r>
      <w:r>
        <w:rPr>
          <w:b/>
          <w:bCs/>
        </w:rPr>
        <w:t xml:space="preserve">models</w:t>
      </w:r>
      <w:r>
        <w:t xml:space="preserve"> (pretrained architectures).</w:t>
      </w:r>
    </w:p>
    <w:p>
      <w:pPr>
        <w:pStyle w:val="Heading1"/>
        <w:spacing w:after="120" w:before="300"/>
      </w:pPr>
      <w:r>
        <w:t xml:space="preserve">4. Common Benchmark Datasets (Context)</w:t>
      </w:r>
    </w:p>
    <w:p>
      <w:pPr>
        <w:spacing w:after="160" w:line="288"/>
      </w:pPr>
      <w:r>
        <w:t xml:space="preserve">Paul walked through a few datasets mainly to give historical context for how computer vision research evolved. </w:t>
      </w:r>
      <w:r>
        <w:rPr>
          <w:b/>
          <w:bCs/>
        </w:rPr>
        <w:t xml:space="preserve">FashionMNIST</w:t>
      </w:r>
      <w:r>
        <w:t xml:space="preserve"> (10 clothing classes, small simple images) was the running example for the whole session — the “hello world” dataset alongside classic MNIST. </w:t>
      </w:r>
      <w:r>
        <w:rPr>
          <w:b/>
          <w:bCs/>
        </w:rPr>
        <w:t xml:space="preserve">CIFAR-10/CIFAR-100</w:t>
      </w:r>
      <w:r>
        <w:t xml:space="preserve"> (University of Toronto, tiny 32×32 images, 10 or 100 classes) got tied directly back to the start of the modern deep learning era — the AlexNet paper and Geoffrey Hinton's research group. </w:t>
      </w:r>
      <w:r>
        <w:rPr>
          <w:b/>
          <w:bCs/>
        </w:rPr>
        <w:t xml:space="preserve">COCO</w:t>
      </w:r>
      <w:r>
        <w:t xml:space="preserve"> (“Common Objects,” backed by Microsoft/Meta, ~90 classes, 100k+ images, 13–18+ GB downloads) is the standard benchmark for object detection and segmentation, including modern vision transformers. For a custom vision dataset, </w:t>
      </w:r>
      <w:r>
        <w:rPr>
          <w:b/>
          <w:bCs/>
        </w:rPr>
        <w:t xml:space="preserve">Roboflow</w:t>
      </w:r>
      <w:r>
        <w:t xml:space="preserve"> was mentioned as the go-to resource.</w:t>
      </w:r>
    </w:p>
    <w:p>
      <w:pPr>
        <w:pStyle w:val="Heading1"/>
        <w:spacing w:after="120" w:before="300"/>
      </w:pPr>
      <w:r>
        <w:t xml:space="preserve">5. Device Selection (CPU / CUDA / MPS)</w:t>
      </w:r>
    </w:p>
    <w:p>
      <w:pPr>
        <w:spacing w:after="160" w:line="288"/>
      </w:pPr>
      <w:r>
        <w:t xml:space="preserve">PyTorch code needs to know its hardware before doing real work — the three options are CPU, CUDA (NVIDIA GPUs), and MPS (Apple Silicon's “Metal” backend). The pattern Paul showed: detect what's available right at the top of a script with </w:t>
      </w:r>
      <w:r>
        <w:rPr>
          <w:rFonts w:ascii="Consolas" w:cs="Consolas" w:eastAsia="Consolas" w:hAnsi="Consolas"/>
          <w:color w:val="AA1155"/>
          <w:sz w:val="20"/>
          <w:szCs w:val="20"/>
        </w:rPr>
        <w:t xml:space="preserve">torch.accelerator.current_accelerator()</w:t>
      </w:r>
      <w:r>
        <w:t xml:space="preserve"> (or the older, still-common </w:t>
      </w:r>
      <w:r>
        <w:rPr>
          <w:rFonts w:ascii="Consolas" w:cs="Consolas" w:eastAsia="Consolas" w:hAnsi="Consolas"/>
          <w:color w:val="AA1155"/>
          <w:sz w:val="20"/>
          <w:szCs w:val="20"/>
        </w:rPr>
        <w:t xml:space="preserve">torch.cuda.is_available()</w:t>
      </w:r>
      <w:r>
        <w:t xml:space="preserve"> check) before running anything else. You then have to explicitly move both model and data onto that device with </w:t>
      </w:r>
      <w:r>
        <w:rPr>
          <w:rFonts w:ascii="Consolas" w:cs="Consolas" w:eastAsia="Consolas" w:hAnsi="Consolas"/>
          <w:color w:val="AA1155"/>
          <w:sz w:val="20"/>
          <w:szCs w:val="20"/>
        </w:rPr>
        <w:t xml:space="preserve">.to(device)</w:t>
      </w:r>
      <w:r>
        <w:t xml:space="preserve"> — PyTorch never does this automatically, and if no GPU is attached it silently falls back to CPU without warning, so it's worth printing the device you're actually using rather than assuming.</w:t>
      </w:r>
    </w:p>
    <w:p>
      <w:pPr>
        <w:pStyle w:val="Heading1"/>
        <w:spacing w:after="120" w:before="300"/>
      </w:pPr>
      <w:r>
        <w:t xml:space="preserve">6. Tensors — The Core Data Structure</w:t>
      </w:r>
    </w:p>
    <w:p>
      <w:pPr>
        <w:spacing w:after="160" w:line="288"/>
      </w:pPr>
      <w:r>
        <w:t xml:space="preserve">A </w:t>
      </w:r>
      <w:r>
        <w:rPr>
          <w:b/>
          <w:bCs/>
        </w:rPr>
        <w:t xml:space="preserve">tensor</w:t>
      </w:r>
      <w:r>
        <w:t xml:space="preserve"> is PyTorch's specialized array/matrix structure — conceptually the same idea as a NumPy array, but built so it can actually execute on a GPU. This distinction matters more than it sounds: you can technically push a plain NumPy array onto a GPU, but it won't get any faster, because NumPy's operations were never compiled for parallel GPU execution the way tensor operations are. On the CPU, though, tensors and NumPy arrays share the same underlying memory layout, which is why converting between them is cheap and copy-free (</w:t>
      </w:r>
      <w:r>
        <w:rPr>
          <w:rFonts w:ascii="Consolas" w:cs="Consolas" w:eastAsia="Consolas" w:hAnsi="Consolas"/>
          <w:color w:val="AA1155"/>
          <w:sz w:val="20"/>
          <w:szCs w:val="20"/>
        </w:rPr>
        <w:t xml:space="preserve">torch.from_numpy()</w:t>
      </w:r>
      <w:r>
        <w:t xml:space="preserve"> handles it).</w:t>
      </w:r>
    </w:p>
    <w:p>
      <w:pPr>
        <w:spacing w:after="160" w:line="288"/>
      </w:pPr>
      <w:r>
        <w:t xml:space="preserve">Standard ways to create one: </w:t>
      </w:r>
      <w:r>
        <w:rPr>
          <w:rFonts w:ascii="Consolas" w:cs="Consolas" w:eastAsia="Consolas" w:hAnsi="Consolas"/>
          <w:color w:val="AA1155"/>
          <w:sz w:val="20"/>
          <w:szCs w:val="20"/>
        </w:rPr>
        <w:t xml:space="preserve">torch.tensor(data)</w:t>
      </w:r>
      <w:r>
        <w:t xml:space="preserve"> builds from plain Python data and copies it; </w:t>
      </w:r>
      <w:r>
        <w:rPr>
          <w:rFonts w:ascii="Consolas" w:cs="Consolas" w:eastAsia="Consolas" w:hAnsi="Consolas"/>
          <w:color w:val="AA1155"/>
          <w:sz w:val="20"/>
          <w:szCs w:val="20"/>
        </w:rPr>
        <w:t xml:space="preserve">torch.from_numpy(array)</w:t>
      </w:r>
      <w:r>
        <w:t xml:space="preserve"> builds from a NumPy array while sharing its memory; </w:t>
      </w:r>
      <w:r>
        <w:rPr>
          <w:rFonts w:ascii="Consolas" w:cs="Consolas" w:eastAsia="Consolas" w:hAnsi="Consolas"/>
          <w:color w:val="AA1155"/>
          <w:sz w:val="20"/>
          <w:szCs w:val="20"/>
        </w:rPr>
        <w:t xml:space="preserve">torch.ones/zeros/rand(shape)</w:t>
      </w:r>
      <w:r>
        <w:t xml:space="preserve"> pre-fill a tensor of a given shape. One subtlety Paul flagged: </w:t>
      </w:r>
      <w:r>
        <w:rPr>
          <w:rFonts w:ascii="Consolas" w:cs="Consolas" w:eastAsia="Consolas" w:hAnsi="Consolas"/>
          <w:color w:val="AA1155"/>
          <w:sz w:val="20"/>
          <w:szCs w:val="20"/>
        </w:rPr>
        <w:t xml:space="preserve">torch.tensor()</w:t>
      </w:r>
      <w:r>
        <w:t xml:space="preserve"> always copies the data, while </w:t>
      </w:r>
      <w:r>
        <w:rPr>
          <w:rFonts w:ascii="Consolas" w:cs="Consolas" w:eastAsia="Consolas" w:hAnsi="Consolas"/>
          <w:color w:val="AA1155"/>
          <w:sz w:val="20"/>
          <w:szCs w:val="20"/>
        </w:rPr>
        <w:t xml:space="preserve">torch.as_tensor()</w:t>
      </w:r>
      <w:r>
        <w:t xml:space="preserve"> reads/shares the original without copying — small, but occasionally asked about. Three attributes worth checking on every tensor: </w:t>
      </w:r>
      <w:r>
        <w:rPr>
          <w:rFonts w:ascii="Consolas" w:cs="Consolas" w:eastAsia="Consolas" w:hAnsi="Consolas"/>
          <w:color w:val="AA1155"/>
          <w:sz w:val="20"/>
          <w:szCs w:val="20"/>
        </w:rPr>
        <w:t xml:space="preserve">.shape</w:t>
      </w:r>
      <w:r>
        <w:t xml:space="preserve">, </w:t>
      </w:r>
      <w:r>
        <w:rPr>
          <w:rFonts w:ascii="Consolas" w:cs="Consolas" w:eastAsia="Consolas" w:hAnsi="Consolas"/>
          <w:color w:val="AA1155"/>
          <w:sz w:val="20"/>
          <w:szCs w:val="20"/>
        </w:rPr>
        <w:t xml:space="preserve">.dtype</w:t>
      </w:r>
      <w:r>
        <w:t xml:space="preserve"> (defaults to float32), and </w:t>
      </w:r>
      <w:r>
        <w:rPr>
          <w:rFonts w:ascii="Consolas" w:cs="Consolas" w:eastAsia="Consolas" w:hAnsi="Consolas"/>
          <w:color w:val="AA1155"/>
          <w:sz w:val="20"/>
          <w:szCs w:val="20"/>
        </w:rPr>
        <w:t xml:space="preserve">.device</w:t>
      </w:r>
      <w:r>
        <w:t xml:space="preserve"> (defaults to CPU unless moved explicitly).</w:t>
      </w:r>
    </w:p>
    <w:p>
      <w:pPr>
        <w:spacing w:after="160" w:line="288"/>
      </w:pPr>
      <w:r>
        <w:t xml:space="preserve">PyTorch ships 1,200+ tensor operations — arithmetic, linear algebra, indexing/slicing (closely mirrors NumPy/Python indexing), concatenation (</w:t>
      </w:r>
      <w:r>
        <w:rPr>
          <w:rFonts w:ascii="Consolas" w:cs="Consolas" w:eastAsia="Consolas" w:hAnsi="Consolas"/>
          <w:color w:val="AA1155"/>
          <w:sz w:val="20"/>
          <w:szCs w:val="20"/>
        </w:rPr>
        <w:t xml:space="preserve">torch.cat</w:t>
      </w:r>
      <w:r>
        <w:t xml:space="preserve">). The one Paul flagged as most important going forward is matrix multiplication (</w:t>
      </w:r>
      <w:r>
        <w:rPr>
          <w:rFonts w:ascii="Consolas" w:cs="Consolas" w:eastAsia="Consolas" w:hAnsi="Consolas"/>
          <w:color w:val="AA1155"/>
          <w:sz w:val="20"/>
          <w:szCs w:val="20"/>
        </w:rPr>
        <w:t xml:space="preserve">torch.matmul</w:t>
      </w:r>
      <w:r>
        <w:t xml:space="preserve">), since it's the core operation behind attention and self-attention once you reach Transformers. He also pointed out tensors are specifically optimized for automatic differentiation, while NumPy arrays are not — NumPy simply has no concept of differentiation built in.</w:t>
      </w:r>
    </w:p>
    <w:p>
      <w:pPr>
        <w:pStyle w:val="Heading1"/>
        <w:spacing w:after="120" w:before="300"/>
      </w:pPr>
      <w:r>
        <w:t xml:space="preserve">7. Building a Neural Network (nn.Module)</w:t>
      </w:r>
    </w:p>
    <w:p>
      <w:pPr>
        <w:spacing w:after="160" w:line="288"/>
      </w:pPr>
      <w:r>
        <w:t xml:space="preserve">Every custom network is written as a class that subclasses </w:t>
      </w:r>
      <w:r>
        <w:rPr>
          <w:b/>
          <w:bCs/>
        </w:rPr>
        <w:t xml:space="preserve">nn.Module</w:t>
      </w:r>
      <w:r>
        <w:t xml:space="preserve"> — this inheritance isn't optional; without it you can't build or edit a network at all. Layers get defined inside </w:t>
      </w:r>
      <w:r>
        <w:rPr>
          <w:rFonts w:ascii="Consolas" w:cs="Consolas" w:eastAsia="Consolas" w:hAnsi="Consolas"/>
          <w:color w:val="AA1155"/>
          <w:sz w:val="20"/>
          <w:szCs w:val="20"/>
        </w:rPr>
        <w:t xml:space="preserve">__init__</w:t>
      </w:r>
      <w:r>
        <w:t xml:space="preserve">, and how data flows through them is defined in a </w:t>
      </w:r>
      <w:r>
        <w:rPr>
          <w:rFonts w:ascii="Consolas" w:cs="Consolas" w:eastAsia="Consolas" w:hAnsi="Consolas"/>
          <w:color w:val="AA1155"/>
          <w:sz w:val="20"/>
          <w:szCs w:val="20"/>
        </w:rPr>
        <w:t xml:space="preserve">forward(self, x)</w:t>
      </w:r>
      <w:r>
        <w:t xml:space="preserve"> method. PyTorch calls </w:t>
      </w:r>
      <w:r>
        <w:rPr>
          <w:rFonts w:ascii="Consolas" w:cs="Consolas" w:eastAsia="Consolas" w:hAnsi="Consolas"/>
          <w:color w:val="AA1155"/>
          <w:sz w:val="20"/>
          <w:szCs w:val="20"/>
        </w:rPr>
        <w:t xml:space="preserve">forward()</w:t>
      </w:r>
      <w:r>
        <w:t xml:space="preserve"> automatically whenever data is run through the model — that's a plain Python mechanism, not something PyTorch-specific, so if it feels confusing the gap is usually in Python classes rather than PyTorch itself.</w:t>
      </w:r>
    </w:p>
    <w:p>
      <w:pPr>
        <w:spacing w:after="160" w:line="288"/>
      </w:pPr>
      <w:r>
        <w:t xml:space="preserve">One thing worth memorizing purely for interviews: what PyTorch calls a </w:t>
      </w:r>
      <w:r>
        <w:rPr>
          <w:b/>
          <w:bCs/>
        </w:rPr>
        <w:t xml:space="preserve">Linear layer</w:t>
      </w:r>
      <w:r>
        <w:t xml:space="preserve"> is the exact same thing as a Fully Connected layer, a Dense layer (Keras terminology), or a Hidden layer — different backgrounds just use different words for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4B5" w:val="clear"/>
            <w:tcMar>
              <w:top w:type="dxa" w:w="80"/>
              <w:left w:type="dxa" w:w="120"/>
              <w:bottom w:type="dxa" w:w="80"/>
              <w:right w:type="dxa" w:w="120"/>
            </w:tcMar>
          </w:tcPr>
          <w:p>
            <w:r>
              <w:rPr>
                <w:b/>
                <w:bCs/>
                <w:color w:val="FFFFFF"/>
                <w:sz w:val="20"/>
                <w:szCs w:val="20"/>
              </w:rPr>
              <w:t xml:space="preserve">Term used in class</w:t>
            </w:r>
          </w:p>
        </w:tc>
        <w:tc>
          <w:tcPr>
            <w:shd w:fill="2E74B5" w:val="clear"/>
            <w:tcMar>
              <w:top w:type="dxa" w:w="80"/>
              <w:left w:type="dxa" w:w="120"/>
              <w:bottom w:type="dxa" w:w="80"/>
              <w:right w:type="dxa" w:w="120"/>
            </w:tcMar>
          </w:tcPr>
          <w:p>
            <w:r>
              <w:rPr>
                <w:b/>
                <w:bCs/>
                <w:color w:val="FFFFFF"/>
                <w:sz w:val="20"/>
                <w:szCs w:val="20"/>
              </w:rPr>
              <w:t xml:space="preserve">Also commonly called</w:t>
            </w:r>
          </w:p>
        </w:tc>
      </w:tr>
      <w:tr>
        <w:tc>
          <w:tcPr>
            <w:tcMar>
              <w:top w:type="dxa" w:w="80"/>
              <w:left w:type="dxa" w:w="120"/>
              <w:bottom w:type="dxa" w:w="80"/>
              <w:right w:type="dxa" w:w="120"/>
            </w:tcMar>
          </w:tcPr>
          <w:p>
            <w:r>
              <w:rPr>
                <w:rFonts w:ascii="Consolas" w:cs="Consolas" w:eastAsia="Consolas" w:hAnsi="Consolas"/>
                <w:b/>
                <w:bCs/>
                <w:sz w:val="20"/>
                <w:szCs w:val="20"/>
              </w:rPr>
              <w:t xml:space="preserve">Linear layer (PyTorch)</w:t>
            </w:r>
          </w:p>
        </w:tc>
        <w:tc>
          <w:tcPr>
            <w:tcMar>
              <w:top w:type="dxa" w:w="80"/>
              <w:left w:type="dxa" w:w="120"/>
              <w:bottom w:type="dxa" w:w="80"/>
              <w:right w:type="dxa" w:w="120"/>
            </w:tcMar>
          </w:tcPr>
          <w:p>
            <w:r>
              <w:rPr>
                <w:sz w:val="20"/>
                <w:szCs w:val="20"/>
              </w:rPr>
              <w:t xml:space="preserve">Fully Connected layer / Dense layer (Keras) / Hidden layer</w:t>
            </w:r>
          </w:p>
        </w:tc>
      </w:tr>
    </w:tbl>
    <w:p>
      <w:pPr>
        <w:spacing w:after="160" w:line="288"/>
      </w:pPr>
      <w:r>
        <w:t xml:space="preserve"/>
      </w:r>
    </w:p>
    <w:p>
      <w:pPr>
        <w:spacing w:after="160" w:line="288"/>
      </w:pPr>
      <w:r>
        <w:rPr>
          <w:rFonts w:ascii="Consolas" w:cs="Consolas" w:eastAsia="Consolas" w:hAnsi="Consolas"/>
          <w:color w:val="AA1155"/>
          <w:sz w:val="20"/>
          <w:szCs w:val="20"/>
        </w:rPr>
        <w:t xml:space="preserve">nn.Flatten()</w:t>
      </w:r>
      <w:r>
        <w:t xml:space="preserve"> collapses a multi-dimensional tensor into a single dimension by multiplying its dimensions together — a 30×30×3 image, for example, flattens to 2,700. This is required before a Linear layer, because Linear layers only accept flat, one-dimensional input per sample (</w:t>
      </w:r>
      <w:r>
        <w:rPr>
          <w:rFonts w:ascii="Consolas" w:cs="Consolas" w:eastAsia="Consolas" w:hAnsi="Consolas"/>
          <w:color w:val="AA1155"/>
          <w:sz w:val="20"/>
          <w:szCs w:val="20"/>
        </w:rPr>
        <w:t xml:space="preserve">unsqueeze</w:t>
      </w:r>
      <w:r>
        <w:t xml:space="preserve"> does something related but different). Once flattened, </w:t>
      </w:r>
      <w:r>
        <w:rPr>
          <w:rFonts w:ascii="Consolas" w:cs="Consolas" w:eastAsia="Consolas" w:hAnsi="Consolas"/>
          <w:color w:val="AA1155"/>
          <w:sz w:val="20"/>
          <w:szCs w:val="20"/>
        </w:rPr>
        <w:t xml:space="preserve">nn.Linear(in_features, out_features)</w:t>
      </w:r>
      <w:r>
        <w:t xml:space="preserve"> layers get stacked: </w:t>
      </w:r>
      <w:r>
        <w:rPr>
          <w:rFonts w:ascii="Consolas" w:cs="Consolas" w:eastAsia="Consolas" w:hAnsi="Consolas"/>
          <w:color w:val="AA1155"/>
          <w:sz w:val="20"/>
          <w:szCs w:val="20"/>
        </w:rPr>
        <w:t xml:space="preserve">in_features</w:t>
      </w:r>
      <w:r>
        <w:t xml:space="preserve"> only needs to be specified for the very first layer, since every layer after that automatically takes the previous layer's </w:t>
      </w:r>
      <w:r>
        <w:rPr>
          <w:rFonts w:ascii="Consolas" w:cs="Consolas" w:eastAsia="Consolas" w:hAnsi="Consolas"/>
          <w:color w:val="AA1155"/>
          <w:sz w:val="20"/>
          <w:szCs w:val="20"/>
        </w:rPr>
        <w:t xml:space="preserve">out_features</w:t>
      </w:r>
      <w:r>
        <w:t xml:space="preserve"> (its neuron count) as its own input. Neuron counts are conventionally powers of two (Paul used 512) and count as a tunable hyperparameter.</w:t>
      </w:r>
    </w:p>
    <w:p>
      <w:pPr>
        <w:spacing w:after="160" w:line="288"/>
      </w:pPr>
      <w:r>
        <w:t xml:space="preserve">Activation functions like </w:t>
      </w:r>
      <w:r>
        <w:rPr>
          <w:rFonts w:ascii="Consolas" w:cs="Consolas" w:eastAsia="Consolas" w:hAnsi="Consolas"/>
          <w:color w:val="AA1155"/>
          <w:sz w:val="20"/>
          <w:szCs w:val="20"/>
        </w:rPr>
        <w:t xml:space="preserve">nn.ReLU()</w:t>
      </w:r>
      <w:r>
        <w:t xml:space="preserve"> sit between linear layers for one specific reason: to introduce non-linearity. Without them, stacking multiple linear layers would mathematically collapse into a single linear function no matter how many layers you add — defeating the point of going “deep.” ReLU passes only positive values through and zeroes out the rest; the final layer of a classification network typically swaps ReLU for Softmax (multi-class) or Sigmoid (binary) instead. </w:t>
      </w:r>
      <w:r>
        <w:rPr>
          <w:rFonts w:ascii="Consolas" w:cs="Consolas" w:eastAsia="Consolas" w:hAnsi="Consolas"/>
          <w:color w:val="AA1155"/>
          <w:sz w:val="20"/>
          <w:szCs w:val="20"/>
        </w:rPr>
        <w:t xml:space="preserve">nn.Sequential(...)</w:t>
      </w:r>
      <w:r>
        <w:t xml:space="preserve"> is simply the container that stacks these layers in order (“layer stacking”) — the same underlying idea as Keras's Sequential model.</w:t>
      </w:r>
    </w:p>
    <w:p>
      <w:pPr>
        <w:spacing w:after="160" w:line="288"/>
      </w:pPr>
      <w:r>
        <w:t xml:space="preserve">Zoom out and a model is really two separate things: its </w:t>
      </w:r>
      <w:r>
        <w:rPr>
          <w:b/>
          <w:bCs/>
        </w:rPr>
        <w:t xml:space="preserve">architecture</w:t>
      </w:r>
      <w:r>
        <w:t xml:space="preserve"> (the layer-by-layer configuration, also called a “computational graph”) and its </w:t>
      </w:r>
      <w:r>
        <w:rPr>
          <w:b/>
          <w:bCs/>
        </w:rPr>
        <w:t xml:space="preserve">parameters</w:t>
      </w:r>
      <w:r>
        <w:t xml:space="preserve"> (the learned weights and biases). Paul returns to this split repeatedly — it's the reason saving and loading works the way it does (Section 12).</w:t>
      </w:r>
    </w:p>
    <w:p>
      <w:pPr>
        <w:pBdr>
          <w:left w:val="single" w:color="2E74B5" w:sz="12" w:space="8"/>
        </w:pBdr>
        <w:spacing w:after="200" w:before="20"/>
        <w:ind w:left="360"/>
      </w:pPr>
      <w:r>
        <w:rPr>
          <w:b/>
          <w:bCs/>
        </w:rPr>
        <w:t xml:space="preserve">Interview angle: </w:t>
      </w:r>
      <w:r>
        <w:rPr>
          <w:i/>
          <w:iCs/>
        </w:rPr>
        <w:t xml:space="preserve">The single most common beginner error in deep learning is a shape/dimension mismatch. Be able to trace input_shape → output_shape through every layer by hand.</w:t>
      </w:r>
    </w:p>
    <w:p>
      <w:pPr>
        <w:pStyle w:val="Heading1"/>
        <w:spacing w:after="120" w:before="300"/>
      </w:pPr>
      <w:r>
        <w:t xml:space="preserve">8. Loss Function &amp; Optimizer</w:t>
      </w:r>
    </w:p>
    <w:p>
      <w:pPr>
        <w:spacing w:after="160" w:line="288"/>
      </w:pPr>
      <w:r>
        <w:t xml:space="preserve">Two more pieces are needed before training: a loss function and an optimizer. For a multi-class problem like FashionMNIST, </w:t>
      </w:r>
      <w:r>
        <w:rPr>
          <w:rFonts w:ascii="Consolas" w:cs="Consolas" w:eastAsia="Consolas" w:hAnsi="Consolas"/>
          <w:color w:val="AA1155"/>
          <w:sz w:val="20"/>
          <w:szCs w:val="20"/>
        </w:rPr>
        <w:t xml:space="preserve">nn.CrossEntropyLoss()</w:t>
      </w:r>
      <w:r>
        <w:t xml:space="preserve"> is the standard choice. For the optimizer, Paul used plain Stochastic Gradient Descent (</w:t>
      </w:r>
      <w:r>
        <w:rPr>
          <w:rFonts w:ascii="Consolas" w:cs="Consolas" w:eastAsia="Consolas" w:hAnsi="Consolas"/>
          <w:color w:val="AA1155"/>
          <w:sz w:val="20"/>
          <w:szCs w:val="20"/>
        </w:rPr>
        <w:t xml:space="preserve">torch.optim.SGD</w:t>
      </w:r>
      <w:r>
        <w:t xml:space="preserve">) because it's the simplest to reason about while learning — in practice, Adam is the most widely used optimizer for faster convergence, with RMSProp as another common option. The learning rate (</w:t>
      </w:r>
      <w:r>
        <w:rPr>
          <w:rFonts w:ascii="Consolas" w:cs="Consolas" w:eastAsia="Consolas" w:hAnsi="Consolas"/>
          <w:color w:val="AA1155"/>
          <w:sz w:val="20"/>
          <w:szCs w:val="20"/>
        </w:rPr>
        <w:t xml:space="preserve">lr</w:t>
      </w:r>
      <w:r>
        <w:t xml:space="preserve">) is one of the most consequential hyperparameters here: too high and training can become unstable (loss bouncing instead of settling); too low and training crawls.</w:t>
      </w:r>
    </w:p>
    <w:p>
      <w:pPr>
        <w:pStyle w:val="Heading1"/>
        <w:spacing w:after="120" w:before="300"/>
      </w:pPr>
      <w:r>
        <w:t xml:space="preserve">9. The Training Loop</w:t>
      </w:r>
    </w:p>
    <w:p>
      <w:pPr>
        <w:spacing w:after="160" w:line="288"/>
      </w:pPr>
      <w:r>
        <w:t xml:space="preserve">Training needs exactly four things ready: data (via a DataLoader), the initialized model, a loss function, and an optimizer — Paul was explicit that training is impossible without any one of these. Unlike Keras, which collapses all of this into </w:t>
      </w:r>
      <w:r>
        <w:rPr>
          <w:rFonts w:ascii="Consolas" w:cs="Consolas" w:eastAsia="Consolas" w:hAnsi="Consolas"/>
          <w:color w:val="AA1155"/>
          <w:sz w:val="20"/>
          <w:szCs w:val="20"/>
        </w:rPr>
        <w:t xml:space="preserve">model.compile()</w:t>
      </w:r>
      <w:r>
        <w:t xml:space="preserve"> + </w:t>
      </w:r>
      <w:r>
        <w:rPr>
          <w:rFonts w:ascii="Consolas" w:cs="Consolas" w:eastAsia="Consolas" w:hAnsi="Consolas"/>
          <w:color w:val="AA1155"/>
          <w:sz w:val="20"/>
          <w:szCs w:val="20"/>
        </w:rPr>
        <w:t xml:space="preserve">model.fit()</w:t>
      </w:r>
      <w:r>
        <w:t xml:space="preserve">, PyTorch makes you write the loop by hand. That's more code, but the point is it forces real understanding of what's happening step by step — essential once you're debugging or fine-tuning real models (including LLMs) instead of calling a black-box </w:t>
      </w:r>
      <w:r>
        <w:rPr>
          <w:rFonts w:ascii="Consolas" w:cs="Consolas" w:eastAsia="Consolas" w:hAnsi="Consolas"/>
          <w:color w:val="AA1155"/>
          <w:sz w:val="20"/>
          <w:szCs w:val="20"/>
        </w:rPr>
        <w:t xml:space="preserve">.fit()</w:t>
      </w:r>
      <w:r>
        <w:t xml:space="preserve">.</w:t>
      </w:r>
    </w:p>
    <w:p>
      <w:pPr>
        <w:spacing w:after="160" w:line="288"/>
      </w:pPr>
      <w:r>
        <w:rPr>
          <w:rFonts w:ascii="Consolas" w:cs="Consolas" w:eastAsia="Consolas" w:hAnsi="Consolas"/>
          <w:color w:val="AA1155"/>
          <w:sz w:val="20"/>
          <w:szCs w:val="20"/>
        </w:rPr>
        <w:t xml:space="preserve">model.train()</w:t>
      </w:r>
      <w:r>
        <w:t xml:space="preserve"> switches the model into training mode. Inside the loop, for every batch from the DataLoader, six things happen in order:</w:t>
      </w:r>
    </w:p>
    <w:p>
      <w:pPr>
        <w:pStyle w:val="ListParagraph"/>
        <w:numPr>
          <w:ilvl w:val="0"/>
          <w:numId w:val="2"/>
        </w:numPr>
        <w:spacing w:after="60" w:line="270"/>
      </w:pPr>
      <w:r>
        <w:rPr>
          <w:rFonts w:ascii="Consolas" w:cs="Consolas" w:eastAsia="Consolas" w:hAnsi="Consolas"/>
          <w:b/>
          <w:bCs/>
          <w:sz w:val="20"/>
          <w:szCs w:val="20"/>
        </w:rPr>
        <w:t xml:space="preserve">Move to device</w:t>
      </w:r>
      <w:r>
        <w:t xml:space="preserve">  — the batch's features (X) and labels (y) go onto the target device.</w:t>
      </w:r>
    </w:p>
    <w:p>
      <w:pPr>
        <w:pStyle w:val="ListParagraph"/>
        <w:numPr>
          <w:ilvl w:val="0"/>
          <w:numId w:val="2"/>
        </w:numPr>
        <w:spacing w:after="60" w:line="270"/>
      </w:pPr>
      <w:r>
        <w:rPr>
          <w:rFonts w:ascii="Consolas" w:cs="Consolas" w:eastAsia="Consolas" w:hAnsi="Consolas"/>
          <w:b/>
          <w:bCs/>
          <w:sz w:val="20"/>
          <w:szCs w:val="20"/>
        </w:rPr>
        <w:t xml:space="preserve">Forward pass</w:t>
      </w:r>
      <w:r>
        <w:t xml:space="preserve">  — pred = model(X).</w:t>
      </w:r>
    </w:p>
    <w:p>
      <w:pPr>
        <w:pStyle w:val="ListParagraph"/>
        <w:numPr>
          <w:ilvl w:val="0"/>
          <w:numId w:val="2"/>
        </w:numPr>
        <w:spacing w:after="60" w:line="270"/>
      </w:pPr>
      <w:r>
        <w:rPr>
          <w:rFonts w:ascii="Consolas" w:cs="Consolas" w:eastAsia="Consolas" w:hAnsi="Consolas"/>
          <w:b/>
          <w:bCs/>
          <w:sz w:val="20"/>
          <w:szCs w:val="20"/>
        </w:rPr>
        <w:t xml:space="preserve">Compute loss</w:t>
      </w:r>
      <w:r>
        <w:t xml:space="preserve">  — compare predictions to the true labels.</w:t>
      </w:r>
    </w:p>
    <w:p>
      <w:pPr>
        <w:pStyle w:val="ListParagraph"/>
        <w:numPr>
          <w:ilvl w:val="0"/>
          <w:numId w:val="2"/>
        </w:numPr>
        <w:spacing w:after="60" w:line="270"/>
      </w:pPr>
      <w:r>
        <w:rPr>
          <w:rFonts w:ascii="Consolas" w:cs="Consolas" w:eastAsia="Consolas" w:hAnsi="Consolas"/>
          <w:b/>
          <w:bCs/>
          <w:sz w:val="20"/>
          <w:szCs w:val="20"/>
        </w:rPr>
        <w:t xml:space="preserve">Backward pass</w:t>
      </w:r>
      <w:r>
        <w:t xml:space="preserve">  — loss.backward() triggers autograd to compute gradients for every parameter.</w:t>
      </w:r>
    </w:p>
    <w:p>
      <w:pPr>
        <w:pStyle w:val="ListParagraph"/>
        <w:numPr>
          <w:ilvl w:val="0"/>
          <w:numId w:val="2"/>
        </w:numPr>
        <w:spacing w:after="60" w:line="270"/>
      </w:pPr>
      <w:r>
        <w:rPr>
          <w:rFonts w:ascii="Consolas" w:cs="Consolas" w:eastAsia="Consolas" w:hAnsi="Consolas"/>
          <w:b/>
          <w:bCs/>
          <w:sz w:val="20"/>
          <w:szCs w:val="20"/>
        </w:rPr>
        <w:t xml:space="preserve">Step</w:t>
      </w:r>
      <w:r>
        <w:t xml:space="preserve">  — optimizer.step() applies those gradients to actually update weights/biases.</w:t>
      </w:r>
    </w:p>
    <w:p>
      <w:pPr>
        <w:pStyle w:val="ListParagraph"/>
        <w:numPr>
          <w:ilvl w:val="0"/>
          <w:numId w:val="2"/>
        </w:numPr>
        <w:spacing w:after="60" w:line="270"/>
      </w:pPr>
      <w:r>
        <w:rPr>
          <w:rFonts w:ascii="Consolas" w:cs="Consolas" w:eastAsia="Consolas" w:hAnsi="Consolas"/>
          <w:b/>
          <w:bCs/>
          <w:sz w:val="20"/>
          <w:szCs w:val="20"/>
        </w:rPr>
        <w:t xml:space="preserve">Zero the gradients</w:t>
      </w:r>
      <w:r>
        <w:t xml:space="preserve">  — optimizer.zero_grad() clears them before the next batch, so they don't stack.</w:t>
      </w:r>
    </w:p>
    <w:p>
      <w:pPr>
        <w:spacing w:after="160" w:line="288"/>
      </w:pPr>
      <w:r>
        <w:t xml:space="preserve">One </w:t>
      </w:r>
      <w:r>
        <w:rPr>
          <w:b/>
          <w:bCs/>
        </w:rPr>
        <w:t xml:space="preserve">epoch</w:t>
      </w:r>
      <w:r>
        <w:t xml:space="preserve"> means the entire dataset has been seen once by the network. Since the whole dataset can't be forward-passed in one shot, it's split into batches, and each batch processed is one “step” — so an epoch is made up of many steps.</w:t>
      </w:r>
    </w:p>
    <w:p>
      <w:pPr>
        <w:pStyle w:val="Heading1"/>
        <w:spacing w:after="120" w:before="300"/>
      </w:pPr>
      <w:r>
        <w:t xml:space="preserve">10. The Test / Evaluation Loop</w:t>
      </w:r>
    </w:p>
    <w:p>
      <w:pPr>
        <w:spacing w:after="160" w:line="288"/>
      </w:pPr>
      <w:r>
        <w:t xml:space="preserve">The test loop mirrors the training loop with two key differences. First, </w:t>
      </w:r>
      <w:r>
        <w:rPr>
          <w:rFonts w:ascii="Consolas" w:cs="Consolas" w:eastAsia="Consolas" w:hAnsi="Consolas"/>
          <w:color w:val="AA1155"/>
          <w:sz w:val="20"/>
          <w:szCs w:val="20"/>
        </w:rPr>
        <w:t xml:space="preserve">model.eval()</w:t>
      </w:r>
      <w:r>
        <w:t xml:space="preserve"> replaces </w:t>
      </w:r>
      <w:r>
        <w:rPr>
          <w:rFonts w:ascii="Consolas" w:cs="Consolas" w:eastAsia="Consolas" w:hAnsi="Consolas"/>
          <w:color w:val="AA1155"/>
          <w:sz w:val="20"/>
          <w:szCs w:val="20"/>
        </w:rPr>
        <w:t xml:space="preserve">model.train()</w:t>
      </w:r>
      <w:r>
        <w:t xml:space="preserve">. Second, everything runs inside a </w:t>
      </w:r>
      <w:r>
        <w:rPr>
          <w:rFonts w:ascii="Consolas" w:cs="Consolas" w:eastAsia="Consolas" w:hAnsi="Consolas"/>
          <w:color w:val="AA1155"/>
          <w:sz w:val="20"/>
          <w:szCs w:val="20"/>
        </w:rPr>
        <w:t xml:space="preserve">torch.no_grad()</w:t>
      </w:r>
      <w:r>
        <w:t xml:space="preserve"> block, because gradients are only ever needed during backpropagation — during evaluation you're just running a forward pass and comparing outputs, so tracking gradients would only waste memory for no benefit. To turn raw output scores into an actual predicted class, </w:t>
      </w:r>
      <w:r>
        <w:rPr>
          <w:rFonts w:ascii="Consolas" w:cs="Consolas" w:eastAsia="Consolas" w:hAnsi="Consolas"/>
          <w:color w:val="AA1155"/>
          <w:sz w:val="20"/>
          <w:szCs w:val="20"/>
        </w:rPr>
        <w:t xml:space="preserve">argmax</w:t>
      </w:r>
      <w:r>
        <w:t xml:space="preserve"> returns the index of whichever score is highest (identical in concept to NumPy's </w:t>
      </w:r>
      <w:r>
        <w:rPr>
          <w:rFonts w:ascii="Consolas" w:cs="Consolas" w:eastAsia="Consolas" w:hAnsi="Consolas"/>
          <w:color w:val="AA1155"/>
          <w:sz w:val="20"/>
          <w:szCs w:val="20"/>
        </w:rPr>
        <w:t xml:space="preserve">np.argmax</w:t>
      </w:r>
      <w:r>
        <w:t xml:space="preserve">) — worth noting this is completely unrelated to “autograd” despite the similar-sounding name, an easy mix-up. Across the full test set, you accumulate total loss and correct-prediction count, then divide by dataset size to get average loss and accuracy.</w:t>
      </w:r>
    </w:p>
    <w:p>
      <w:pPr>
        <w:pStyle w:val="Heading1"/>
        <w:spacing w:after="120" w:before="300"/>
      </w:pPr>
      <w:r>
        <w:t xml:space="preserve">11. Reading Training Results Across Epochs</w:t>
      </w:r>
    </w:p>
    <w:p>
      <w:pPr>
        <w:spacing w:after="160" w:line="288"/>
      </w:pPr>
      <w:r>
        <w:t xml:space="preserve">When Paul ran training live for 5 epochs, the healthy pattern was loss trending steadily downward (from roughly 2.3 toward ~1.2 by the last epoch) while accuracy climbed. He was explicit that the goal is to get near zero loss, never exactly zero — a model that hits exactly zero loss (100% accuracy) is a red flag for a bug or data leak, not something to celebrate. If loss spikes upward mid-training instead of trending down, the likely culprits are a data problem (a bad or mislabeled batch) or an unstable/too-high learning rate. He also noted that without a fixed random seed, results differ slightly every run (weights start from random initialization), and that epoch count is itself a hyperparameter to tune — more epochs isn't automatically a better model.</w:t>
      </w:r>
    </w:p>
    <w:p>
      <w:pPr>
        <w:pStyle w:val="Heading1"/>
        <w:spacing w:after="120" w:before="300"/>
      </w:pPr>
      <w:r>
        <w:t xml:space="preserve">12. Saving &amp; Loading Models</w:t>
      </w:r>
    </w:p>
    <w:p>
      <w:pPr>
        <w:spacing w:after="160" w:line="288"/>
      </w:pPr>
      <w:r>
        <w:t xml:space="preserve">Because a model is architecture plus parameters, PyTorch keeps those two pieces conceptually separate rather than bundling them the way some older formats did (legacy H5 used to save both together). The standard PyTorch formats are </w:t>
      </w:r>
      <w:r>
        <w:rPr>
          <w:rFonts w:ascii="Consolas" w:cs="Consolas" w:eastAsia="Consolas" w:hAnsi="Consolas"/>
          <w:color w:val="AA1155"/>
          <w:sz w:val="20"/>
          <w:szCs w:val="20"/>
        </w:rPr>
        <w:t xml:space="preserve">.pth</w:t>
      </w:r>
      <w:r>
        <w:t xml:space="preserve"> / </w:t>
      </w:r>
      <w:r>
        <w:rPr>
          <w:rFonts w:ascii="Consolas" w:cs="Consolas" w:eastAsia="Consolas" w:hAnsi="Consolas"/>
          <w:color w:val="AA1155"/>
          <w:sz w:val="20"/>
          <w:szCs w:val="20"/>
        </w:rPr>
        <w:t xml:space="preserve">.pt</w:t>
      </w:r>
      <w:r>
        <w:t xml:space="preserve"> (Keras uses </w:t>
      </w:r>
      <w:r>
        <w:rPr>
          <w:rFonts w:ascii="Consolas" w:cs="Consolas" w:eastAsia="Consolas" w:hAnsi="Consolas"/>
          <w:color w:val="AA1155"/>
          <w:sz w:val="20"/>
          <w:szCs w:val="20"/>
        </w:rPr>
        <w:t xml:space="preserve">.keras</w:t>
      </w:r>
      <w:r>
        <w:t xml:space="preserve">; plain pickle and H5 are largely legacy by 2026). Saving just the weights: </w:t>
      </w:r>
      <w:r>
        <w:rPr>
          <w:rFonts w:ascii="Consolas" w:cs="Consolas" w:eastAsia="Consolas" w:hAnsi="Consolas"/>
          <w:color w:val="AA1155"/>
          <w:sz w:val="20"/>
          <w:szCs w:val="20"/>
        </w:rPr>
        <w:t xml:space="preserve">torch.save(model.state_dict(), "model.pth")</w:t>
      </w:r>
      <w:r>
        <w:t xml:space="preserve">. To reload, you first re-instantiate the exact same architecture class — the weights alone carry no information about what shape of network they belong to — then call </w:t>
      </w:r>
      <w:r>
        <w:rPr>
          <w:rFonts w:ascii="Consolas" w:cs="Consolas" w:eastAsia="Consolas" w:hAnsi="Consolas"/>
          <w:color w:val="AA1155"/>
          <w:sz w:val="20"/>
          <w:szCs w:val="20"/>
        </w:rPr>
        <w:t xml:space="preserve">model.load_state_dict(torch.load(...))</w:t>
      </w:r>
      <w:r>
        <w:t xml:space="preserve">; PyTorch confirming “all keys match successfully” is the sign the load worked.</w:t>
      </w:r>
    </w:p>
    <w:p>
      <w:pPr>
        <w:spacing w:after="160" w:line="288"/>
      </w:pPr>
      <w:r>
        <w:t xml:space="preserve">For long runs, Paul recommended checkpointing periodically (every 5, 10, or 20 epochs) so training can resume if interrupted, keeping only a rolling window of the most recent few checkpoints rather than every single one, to avoid wasting storage. SafeTensors and CKPT are two other export formats you'll run into, especially with Transformer models.</w:t>
      </w:r>
    </w:p>
    <w:p>
      <w:pPr>
        <w:pStyle w:val="Heading1"/>
        <w:spacing w:after="120" w:before="300"/>
      </w:pPr>
      <w:r>
        <w:t xml:space="preserve">13. Inference / Making a Prediction</w:t>
      </w:r>
    </w:p>
    <w:p>
      <w:pPr>
        <w:spacing w:after="160" w:line="288"/>
      </w:pPr>
      <w:r>
        <w:t xml:space="preserve">A single prediction on new data follows the same eval-mode pattern as testing: </w:t>
      </w:r>
      <w:r>
        <w:rPr>
          <w:rFonts w:ascii="Consolas" w:cs="Consolas" w:eastAsia="Consolas" w:hAnsi="Consolas"/>
          <w:color w:val="AA1155"/>
          <w:sz w:val="20"/>
          <w:szCs w:val="20"/>
        </w:rPr>
        <w:t xml:space="preserve">model.eval()</w:t>
      </w:r>
      <w:r>
        <w:t xml:space="preserve"> → wrap in </w:t>
      </w:r>
      <w:r>
        <w:rPr>
          <w:rFonts w:ascii="Consolas" w:cs="Consolas" w:eastAsia="Consolas" w:hAnsi="Consolas"/>
          <w:color w:val="AA1155"/>
          <w:sz w:val="20"/>
          <w:szCs w:val="20"/>
        </w:rPr>
        <w:t xml:space="preserve">torch.no_grad()</w:t>
      </w:r>
      <w:r>
        <w:t xml:space="preserve"> → move the input sample onto the device → run it through the model → </w:t>
      </w:r>
      <w:r>
        <w:rPr>
          <w:rFonts w:ascii="Consolas" w:cs="Consolas" w:eastAsia="Consolas" w:hAnsi="Consolas"/>
          <w:color w:val="AA1155"/>
          <w:sz w:val="20"/>
          <w:szCs w:val="20"/>
        </w:rPr>
        <w:t xml:space="preserve">argmax</w:t>
      </w:r>
      <w:r>
        <w:t xml:space="preserve"> the output for the predicted class. The thing to remember: gradients are exclusively a training-time, backward-pass concept — there's no use for them once you're just asking a trained model to predict.</w:t>
      </w:r>
    </w:p>
    <w:p>
      <w:pPr>
        <w:pStyle w:val="Heading1"/>
        <w:spacing w:after="120" w:before="300"/>
      </w:pPr>
      <w:r>
        <w:t xml:space="preserve">14. Datasets &amp; DataLoaders — Building Your Own</w:t>
      </w:r>
    </w:p>
    <w:p>
      <w:pPr>
        <w:spacing w:after="160" w:line="288"/>
      </w:pPr>
      <w:r>
        <w:t xml:space="preserve">torchvision's built-in datasets are convenient, but real projects usually need a custom dataset — Paul's example was a folder of images with an annotation file mapping each image name to a class label. Building one means subclassing </w:t>
      </w:r>
      <w:r>
        <w:rPr>
          <w:b/>
          <w:bCs/>
        </w:rPr>
        <w:t xml:space="preserve">Dataset</w:t>
      </w:r>
      <w:r>
        <w:t xml:space="preserve"> and implementing three methods:</w:t>
      </w:r>
    </w:p>
    <w:p>
      <w:pPr>
        <w:pStyle w:val="ListParagraph"/>
        <w:numPr>
          <w:ilvl w:val="0"/>
          <w:numId w:val="2"/>
        </w:numPr>
        <w:spacing w:after="60" w:line="270"/>
      </w:pPr>
      <w:r>
        <w:rPr>
          <w:rFonts w:ascii="Consolas" w:cs="Consolas" w:eastAsia="Consolas" w:hAnsi="Consolas"/>
          <w:b/>
          <w:bCs/>
          <w:sz w:val="20"/>
          <w:szCs w:val="20"/>
        </w:rPr>
        <w:t xml:space="preserve">__init__</w:t>
      </w:r>
      <w:r>
        <w:t xml:space="preserve">  — loads the annotation file and stores the image directory path plus any transform functions to apply.</w:t>
      </w:r>
    </w:p>
    <w:p>
      <w:pPr>
        <w:pStyle w:val="ListParagraph"/>
        <w:numPr>
          <w:ilvl w:val="0"/>
          <w:numId w:val="2"/>
        </w:numPr>
        <w:spacing w:after="60" w:line="270"/>
      </w:pPr>
      <w:r>
        <w:rPr>
          <w:rFonts w:ascii="Consolas" w:cs="Consolas" w:eastAsia="Consolas" w:hAnsi="Consolas"/>
          <w:b/>
          <w:bCs/>
          <w:sz w:val="20"/>
          <w:szCs w:val="20"/>
        </w:rPr>
        <w:t xml:space="preserve">__len__</w:t>
      </w:r>
      <w:r>
        <w:t xml:space="preserve">  — returns the total sample count (typically the length of the labels list).</w:t>
      </w:r>
    </w:p>
    <w:p>
      <w:pPr>
        <w:pStyle w:val="ListParagraph"/>
        <w:numPr>
          <w:ilvl w:val="0"/>
          <w:numId w:val="2"/>
        </w:numPr>
        <w:spacing w:after="60" w:line="270"/>
      </w:pPr>
      <w:r>
        <w:rPr>
          <w:rFonts w:ascii="Consolas" w:cs="Consolas" w:eastAsia="Consolas" w:hAnsi="Consolas"/>
          <w:b/>
          <w:bCs/>
          <w:sz w:val="20"/>
          <w:szCs w:val="20"/>
        </w:rPr>
        <w:t xml:space="preserve">__getitem__</w:t>
      </w:r>
      <w:r>
        <w:t xml:space="preserve">  — given an index, returns that sample's image and label; a convenient place to also capture metadata like resolution or channel count for later debugging.</w:t>
      </w:r>
    </w:p>
    <w:p>
      <w:pPr>
        <w:spacing w:after="160" w:line="288"/>
      </w:pPr>
      <w:r>
        <w:t xml:space="preserve">A big chunk of real-world debugging time goes into data-quality issues that are easy to miss at small scale: inconsistent image resolution, wrong orientation, grayscale images mixed into an otherwise-RGB dataset, or duplicate/corrupted files. All of these tend to surface later as shape-mismatch or out-of-memory errors during training — which is why inspecting the data matters as much as debugging the model.</w:t>
      </w:r>
    </w:p>
    <w:p>
      <w:pPr>
        <w:spacing w:after="160" w:line="288"/>
      </w:pPr>
      <w:r>
        <w:t xml:space="preserve">Once you have a Dataset, </w:t>
      </w:r>
      <w:r>
        <w:rPr>
          <w:b/>
          <w:bCs/>
        </w:rPr>
        <w:t xml:space="preserve">DataLoader</w:t>
      </w:r>
      <w:r>
        <w:t xml:space="preserve"> wraps it to handle batching. It's built internally on Python's generator/</w:t>
      </w:r>
      <w:r>
        <w:rPr>
          <w:rFonts w:ascii="Consolas" w:cs="Consolas" w:eastAsia="Consolas" w:hAnsi="Consolas"/>
          <w:color w:val="AA1155"/>
          <w:sz w:val="20"/>
          <w:szCs w:val="20"/>
        </w:rPr>
        <w:t xml:space="preserve">yield</w:t>
      </w:r>
      <w:r>
        <w:t xml:space="preserve"> concept, making it a memory-efficient iterator — the entire dataset never loads into memory at once, which matters enormously at millions-of-samples scale. You can peek at a single batch on demand with </w:t>
      </w:r>
      <w:r>
        <w:rPr>
          <w:rFonts w:ascii="Consolas" w:cs="Consolas" w:eastAsia="Consolas" w:hAnsi="Consolas"/>
          <w:color w:val="AA1155"/>
          <w:sz w:val="20"/>
          <w:szCs w:val="20"/>
        </w:rPr>
        <w:t xml:space="preserve">next(iter(dataloader))</w:t>
      </w:r>
      <w:r>
        <w:t xml:space="preserve">. One convention worth memorizing exactly: batched image tensors follow the shape order </w:t>
      </w:r>
      <w:r>
        <w:rPr>
          <w:b/>
          <w:bCs/>
        </w:rPr>
        <w:t xml:space="preserve">(batch_size, channels, height, width)</w:t>
      </w:r>
      <w:r>
        <w:t xml:space="preserve"> — get this ordering wrong and you'll hit a shape mismatch immediately.</w:t>
      </w:r>
    </w:p>
    <w:p>
      <w:pPr>
        <w:pStyle w:val="Heading1"/>
        <w:spacing w:after="120" w:before="300"/>
      </w:pPr>
      <w:r>
        <w:t xml:space="preserve">15. Transforms (Preprocessing Pipeline)</w:t>
      </w:r>
    </w:p>
    <w:p>
      <w:pPr>
        <w:spacing w:after="160" w:line="288"/>
      </w:pPr>
      <w:r>
        <w:t xml:space="preserve">Raw data almost never arrives ready to train on, which is what </w:t>
      </w:r>
      <w:r>
        <w:rPr>
          <w:rFonts w:ascii="Consolas" w:cs="Consolas" w:eastAsia="Consolas" w:hAnsi="Consolas"/>
          <w:color w:val="AA1155"/>
          <w:sz w:val="20"/>
          <w:szCs w:val="20"/>
        </w:rPr>
        <w:t xml:space="preserve">torchvision.transforms</w:t>
      </w:r>
      <w:r>
        <w:t xml:space="preserve"> (the v2 module Paul used) exists to fix — it works across images, videos, and bounding boxes. Every torchvision dataset accepts two transform arguments: </w:t>
      </w:r>
      <w:r>
        <w:rPr>
          <w:rFonts w:ascii="Consolas" w:cs="Consolas" w:eastAsia="Consolas" w:hAnsi="Consolas"/>
          <w:color w:val="AA1155"/>
          <w:sz w:val="20"/>
          <w:szCs w:val="20"/>
        </w:rPr>
        <w:t xml:space="preserve">transform</w:t>
      </w:r>
      <w:r>
        <w:t xml:space="preserve"> (applied to the input image) and </w:t>
      </w:r>
      <w:r>
        <w:rPr>
          <w:rFonts w:ascii="Consolas" w:cs="Consolas" w:eastAsia="Consolas" w:hAnsi="Consolas"/>
          <w:color w:val="AA1155"/>
          <w:sz w:val="20"/>
          <w:szCs w:val="20"/>
        </w:rPr>
        <w:t xml:space="preserve">target_transform</w:t>
      </w:r>
      <w:r>
        <w:t xml:space="preserve"> (applied to the label). A typical pipeline: resizing (up or down — both directions are just “resizing,” a different operation from pooling, which is CNN-specific), converting a PIL image into a tensor, scaling pixel values into a 0–1 range, casting to a dtype (commonly float32), and, on the label side, one-hot encoding via a </w:t>
      </w:r>
      <w:r>
        <w:rPr>
          <w:rFonts w:ascii="Consolas" w:cs="Consolas" w:eastAsia="Consolas" w:hAnsi="Consolas"/>
          <w:color w:val="AA1155"/>
          <w:sz w:val="20"/>
          <w:szCs w:val="20"/>
        </w:rPr>
        <w:t xml:space="preserve">Lambda</w:t>
      </w:r>
      <w:r>
        <w:t xml:space="preserve"> transform.</w:t>
      </w:r>
    </w:p>
    <w:p>
      <w:pPr>
        <w:spacing w:after="160" w:line="288"/>
      </w:pPr>
      <w:r>
        <w:t xml:space="preserve">One contrast Paul drew with Keras: Keras silently auto-resizes mismatched images internally, while PyTorch expects you to handle this explicitly — more control, but also more responsibility, since no network accepts a dynamic input shape, so every image in a batch has to end up the same size before training. PIL (Python Imaging Library) is what torchvision relies on under the hood for loading images, called out as generally preferable to OpenCV in this context. Full-scale augmentation — cropping, flipping, color-jitter — is its own significant research area worth exploring separately once working seriously with vision data.</w:t>
      </w:r>
    </w:p>
    <w:p>
      <w:pPr>
        <w:pStyle w:val="Heading1"/>
        <w:spacing w:after="120" w:before="300"/>
      </w:pPr>
      <w:r>
        <w:t xml:space="preserve">16. Automatic Differentiation (Autograd) — Interview Essentials</w:t>
      </w:r>
    </w:p>
    <w:p>
      <w:pPr>
        <w:spacing w:after="160" w:line="288"/>
      </w:pPr>
      <w:r>
        <w:t xml:space="preserve">Paul flagged this as the single most important interview topic from the whole session — worth being able to work through by hand, not just describe abstractly. </w:t>
      </w:r>
      <w:r>
        <w:rPr>
          <w:b/>
          <w:bCs/>
        </w:rPr>
        <w:t xml:space="preserve">Backpropagation</w:t>
      </w:r>
      <w:r>
        <w:t xml:space="preserve"> is the algorithm nearly every network is trained with: it adjusts each weight based on the gradient of the loss function with respect to that specific weight. </w:t>
      </w:r>
      <w:r>
        <w:rPr>
          <w:rFonts w:ascii="Consolas" w:cs="Consolas" w:eastAsia="Consolas" w:hAnsi="Consolas"/>
          <w:color w:val="AA1155"/>
          <w:sz w:val="20"/>
          <w:szCs w:val="20"/>
        </w:rPr>
        <w:t xml:space="preserve">torch.autograd</w:t>
      </w:r>
      <w:r>
        <w:t xml:space="preserve"> is PyTorch's built-in engine for this — it can automatically compute gradients for any computational graph (Paul used “computational graph” and “model” interchangeably).</w:t>
      </w:r>
    </w:p>
    <w:p>
      <w:pPr>
        <w:spacing w:after="160" w:line="288"/>
      </w:pPr>
      <w:r>
        <w:t xml:space="preserve">The example he worked through by hand was the simplest possible one-layer network: </w:t>
      </w:r>
      <w:r>
        <w:rPr>
          <w:b/>
          <w:bCs/>
        </w:rPr>
        <w:t xml:space="preserve">Z = X·W + B</w:t>
      </w:r>
      <w:r>
        <w:t xml:space="preserve"> — a matrix multiplication of input and weights, plus a bias term, producing the neuron's raw pre-activation output. That Z then feeds into a loss calculation against the true label Y (cross-entropy loss, in the FashionMNIST example). To make W and B trackable for gradients, they need </w:t>
      </w:r>
      <w:r>
        <w:rPr>
          <w:rFonts w:ascii="Consolas" w:cs="Consolas" w:eastAsia="Consolas" w:hAnsi="Consolas"/>
          <w:color w:val="AA1155"/>
          <w:sz w:val="20"/>
          <w:szCs w:val="20"/>
        </w:rPr>
        <w:t xml:space="preserve">requires_grad=True</w:t>
      </w:r>
      <w:r>
        <w:t xml:space="preserve"> set on them — False is the default for any new tensor, since most tensors in a program (like plain input data) never need gradients at all.</w:t>
      </w:r>
    </w:p>
    <w:p>
      <w:pPr>
        <w:spacing w:after="160" w:line="288"/>
      </w:pPr>
      <w:r>
        <w:t xml:space="preserve">The single fact Paul repeated most here: </w:t>
      </w:r>
      <w:r>
        <w:rPr>
          <w:b/>
          <w:bCs/>
        </w:rPr>
        <w:t xml:space="preserve">gradients are only ever needed during the backward pass, never the forward pass</w:t>
      </w:r>
      <w:r>
        <w:t xml:space="preserve">. A forward pass is pure matrix multiplication — no derivative or chain-rule calculation happens at all — so tracking gradients during it would be pure overhead. Only once </w:t>
      </w:r>
      <w:r>
        <w:rPr>
          <w:rFonts w:ascii="Consolas" w:cs="Consolas" w:eastAsia="Consolas" w:hAnsi="Consolas"/>
          <w:color w:val="AA1155"/>
          <w:sz w:val="20"/>
          <w:szCs w:val="20"/>
        </w:rPr>
        <w:t xml:space="preserve">loss.backward()</w:t>
      </w:r>
      <w:r>
        <w:t xml:space="preserve"> is called does PyTorch walk the computational graph backward, apply the chain rule, and populate </w:t>
      </w:r>
      <w:r>
        <w:rPr>
          <w:rFonts w:ascii="Consolas" w:cs="Consolas" w:eastAsia="Consolas" w:hAnsi="Consolas"/>
          <w:color w:val="AA1155"/>
          <w:sz w:val="20"/>
          <w:szCs w:val="20"/>
        </w:rPr>
        <w:t xml:space="preserve">.grad</w:t>
      </w:r>
      <w:r>
        <w:t xml:space="preserve"> on every tensor with </w:t>
      </w:r>
      <w:r>
        <w:rPr>
          <w:rFonts w:ascii="Consolas" w:cs="Consolas" w:eastAsia="Consolas" w:hAnsi="Consolas"/>
          <w:color w:val="AA1155"/>
          <w:sz w:val="20"/>
          <w:szCs w:val="20"/>
        </w:rPr>
        <w:t xml:space="preserve">requires_grad=True</w:t>
      </w:r>
      <w:r>
        <w:t xml:space="preserve"> (so </w:t>
      </w:r>
      <w:r>
        <w:rPr>
          <w:rFonts w:ascii="Consolas" w:cs="Consolas" w:eastAsia="Consolas" w:hAnsi="Consolas"/>
          <w:color w:val="AA1155"/>
          <w:sz w:val="20"/>
          <w:szCs w:val="20"/>
        </w:rPr>
        <w:t xml:space="preserve">w.grad</w:t>
      </w:r>
      <w:r>
        <w:t xml:space="preserve"> and </w:t>
      </w:r>
      <w:r>
        <w:rPr>
          <w:rFonts w:ascii="Consolas" w:cs="Consolas" w:eastAsia="Consolas" w:hAnsi="Consolas"/>
          <w:color w:val="AA1155"/>
          <w:sz w:val="20"/>
          <w:szCs w:val="20"/>
        </w:rPr>
        <w:t xml:space="preserve">b.grad</w:t>
      </w:r>
      <w:r>
        <w:t xml:space="preserve"> end up holding ∂loss/∂W and ∂loss/∂B). From there, the weight update follows a simple rule — </w:t>
      </w:r>
      <w:r>
        <w:rPr>
          <w:rFonts w:ascii="Consolas" w:cs="Consolas" w:eastAsia="Consolas" w:hAnsi="Consolas"/>
          <w:color w:val="AA1155"/>
          <w:sz w:val="20"/>
          <w:szCs w:val="20"/>
        </w:rPr>
        <w:t xml:space="preserve">w_new = w_old − (learning_rate × gradient)</w:t>
      </w:r>
      <w:r>
        <w:t xml:space="preserve"> — and Paul pointed out individual gradient values are typically extremely small per update, which is exactly why training takes many epochs rather than converging in one step.</w:t>
      </w:r>
    </w:p>
    <w:p>
      <w:pPr>
        <w:spacing w:after="160" w:line="288"/>
      </w:pPr>
      <w:r>
        <w:rPr>
          <w:rFonts w:ascii="Consolas" w:cs="Consolas" w:eastAsia="Consolas" w:hAnsi="Consolas"/>
          <w:color w:val="AA1155"/>
          <w:sz w:val="20"/>
          <w:szCs w:val="20"/>
        </w:rPr>
        <w:t xml:space="preserve">torch.no_grad()</w:t>
      </w:r>
      <w:r>
        <w:t xml:space="preserve"> is the standard way to switch gradient tracking off for a block of code — exactly why it's used during evaluation/inference (Sections 10 and 13). </w:t>
      </w:r>
      <w:r>
        <w:rPr>
          <w:rFonts w:ascii="Consolas" w:cs="Consolas" w:eastAsia="Consolas" w:hAnsi="Consolas"/>
          <w:color w:val="AA1155"/>
          <w:sz w:val="20"/>
          <w:szCs w:val="20"/>
        </w:rPr>
        <w:t xml:space="preserve">optimizer.zero_grad()</w:t>
      </w:r>
      <w:r>
        <w:t xml:space="preserve"> clears old gradients once a step's update is applied, so the next epoch starts clean rather than accumulating gradients across steps (gradient accumulation is a real but much rarer technique, mostly reserved for specific large-model training strategies). </w:t>
      </w:r>
      <w:r>
        <w:rPr>
          <w:rFonts w:ascii="Consolas" w:cs="Consolas" w:eastAsia="Consolas" w:hAnsi="Consolas"/>
          <w:color w:val="AA1155"/>
          <w:sz w:val="20"/>
          <w:szCs w:val="20"/>
        </w:rPr>
        <w:t xml:space="preserve">.detach()</w:t>
      </w:r>
      <w:r>
        <w:t xml:space="preserve"> exists to manually pull a tensor out of the graph if ever needed, though Paul noted it's rarely used day to day.</w:t>
      </w:r>
    </w:p>
    <w:p>
      <w:pPr>
        <w:pBdr>
          <w:left w:val="single" w:color="2E74B5" w:sz="12" w:space="8"/>
        </w:pBdr>
        <w:spacing w:after="200" w:before="20"/>
        <w:ind w:left="360"/>
      </w:pPr>
      <w:r>
        <w:rPr>
          <w:b/>
          <w:bCs/>
        </w:rPr>
        <w:t xml:space="preserve">Interview angle: </w:t>
      </w:r>
      <w:r>
        <w:rPr>
          <w:i/>
          <w:iCs/>
        </w:rPr>
        <w:t xml:space="preserve">A very likely ask: “Explain backpropagation, then compute it for me.” Be able to define Z = XW + B, state the loss, call .backward() conceptually, and read off w.grad / b.grad — on paper, not just in words.</w:t>
      </w:r>
    </w:p>
    <w:p>
      <w:pPr>
        <w:pStyle w:val="Heading1"/>
        <w:spacing w:after="120" w:before="300"/>
      </w:pPr>
      <w:r>
        <w:t xml:space="preserve">17. PyTorch vs. Keras — Design Philosophy</w:t>
      </w:r>
    </w:p>
    <w:p>
      <w:pPr>
        <w:spacing w:after="160" w:line="288"/>
      </w:pPr>
      <w:r>
        <w:t xml:space="preserve">This came out of a participant question, but it's a common interview topic worth having a clean answer for. The core difference is execution style: Keras/TensorFlow historically favored compiling the entire computation graph upfront, while PyTorch is “define-by-run” — the graph builds (and can change) step by step as code executes, without a full recompilation if something changes. The practical consequence is customization: PyTorch's object-oriented design lets you write a custom function or block and plug it directly into a model, which Keras's Sequential API doesn't allow at all (its Functional API allows a bit more, but still less than PyTorch). That's the main reason researchers gravitate to PyTorch despite the extra lines of code.</w:t>
      </w:r>
    </w:p>
    <w:p>
      <w:pPr>
        <w:spacing w:after="160" w:line="288"/>
      </w:pPr>
      <w:r>
        <w:t xml:space="preserve">On specific layers, Paul confirmed Dropout, BatchNorm, and skip/residual connections all exist natively in PyTorch just as in Keras — older techniques like Local Response Normalization (used in early papers such as AlexNet) have since been deprecated and replaced by BatchNorm almost everywhere. He also noted that weight/bias initialization scheme — He/Kaiming is the modern default in most frameworks, Xavier/Glorot the other major option — isn't just academic trivia: picking the right one can measurably move accuracy by 1–2%.</w:t>
      </w:r>
    </w:p>
    <w:p>
      <w:pPr>
        <w:pStyle w:val="Heading1"/>
        <w:spacing w:after="120" w:before="300"/>
      </w:pPr>
      <w:r>
        <w:t xml:space="preserve">18. Quick-Fire 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4B5" w:val="clear"/>
            <w:tcMar>
              <w:top w:type="dxa" w:w="80"/>
              <w:left w:type="dxa" w:w="120"/>
              <w:bottom w:type="dxa" w:w="80"/>
              <w:right w:type="dxa" w:w="120"/>
            </w:tcMar>
          </w:tcPr>
          <w:p>
            <w:r>
              <w:rPr>
                <w:b/>
                <w:bCs/>
                <w:color w:val="FFFFFF"/>
                <w:sz w:val="20"/>
                <w:szCs w:val="20"/>
              </w:rPr>
              <w:t xml:space="preserve">Term / Error</w:t>
            </w:r>
          </w:p>
        </w:tc>
        <w:tc>
          <w:tcPr>
            <w:shd w:fill="2E74B5" w:val="clear"/>
            <w:tcMar>
              <w:top w:type="dxa" w:w="80"/>
              <w:left w:type="dxa" w:w="120"/>
              <w:bottom w:type="dxa" w:w="80"/>
              <w:right w:type="dxa" w:w="120"/>
            </w:tcMar>
          </w:tcPr>
          <w:p>
            <w:r>
              <w:rPr>
                <w:b/>
                <w:bCs/>
                <w:color w:val="FFFFFF"/>
                <w:sz w:val="20"/>
                <w:szCs w:val="20"/>
              </w:rPr>
              <w:t xml:space="preserve">What it means</w:t>
            </w:r>
          </w:p>
        </w:tc>
      </w:tr>
      <w:tr>
        <w:tc>
          <w:tcPr>
            <w:tcMar>
              <w:top w:type="dxa" w:w="80"/>
              <w:left w:type="dxa" w:w="120"/>
              <w:bottom w:type="dxa" w:w="80"/>
              <w:right w:type="dxa" w:w="120"/>
            </w:tcMar>
          </w:tcPr>
          <w:p>
            <w:r>
              <w:rPr>
                <w:rFonts w:ascii="Consolas" w:cs="Consolas" w:eastAsia="Consolas" w:hAnsi="Consolas"/>
                <w:b/>
                <w:bCs/>
                <w:sz w:val="20"/>
                <w:szCs w:val="20"/>
              </w:rPr>
              <w:t xml:space="preserve">Shape mismatch</w:t>
            </w:r>
          </w:p>
        </w:tc>
        <w:tc>
          <w:tcPr>
            <w:tcMar>
              <w:top w:type="dxa" w:w="80"/>
              <w:left w:type="dxa" w:w="120"/>
              <w:bottom w:type="dxa" w:w="80"/>
              <w:right w:type="dxa" w:w="120"/>
            </w:tcMar>
          </w:tcPr>
          <w:p>
            <w:r>
              <w:rPr>
                <w:sz w:val="20"/>
                <w:szCs w:val="20"/>
              </w:rPr>
              <w:t xml:space="preserve">The most common beginner error — a tensor's actual shape doesn't match what a layer expects.</w:t>
            </w:r>
          </w:p>
        </w:tc>
      </w:tr>
      <w:tr>
        <w:tc>
          <w:tcPr>
            <w:shd w:fill="F2F2F2" w:val="clear"/>
            <w:tcMar>
              <w:top w:type="dxa" w:w="80"/>
              <w:left w:type="dxa" w:w="120"/>
              <w:bottom w:type="dxa" w:w="80"/>
              <w:right w:type="dxa" w:w="120"/>
            </w:tcMar>
          </w:tcPr>
          <w:p>
            <w:r>
              <w:rPr>
                <w:rFonts w:ascii="Consolas" w:cs="Consolas" w:eastAsia="Consolas" w:hAnsi="Consolas"/>
                <w:b/>
                <w:bCs/>
                <w:sz w:val="20"/>
                <w:szCs w:val="20"/>
              </w:rPr>
              <w:t xml:space="preserve">Out of memory (OOM)</w:t>
            </w:r>
          </w:p>
        </w:tc>
        <w:tc>
          <w:tcPr>
            <w:shd w:fill="F2F2F2" w:val="clear"/>
            <w:tcMar>
              <w:top w:type="dxa" w:w="80"/>
              <w:left w:type="dxa" w:w="120"/>
              <w:bottom w:type="dxa" w:w="80"/>
              <w:right w:type="dxa" w:w="120"/>
            </w:tcMar>
          </w:tcPr>
          <w:p>
            <w:r>
              <w:rPr>
                <w:sz w:val="20"/>
                <w:szCs w:val="20"/>
              </w:rPr>
              <w:t xml:space="preserve">Batch size or model too large for the available GPU/VRAM.</w:t>
            </w:r>
          </w:p>
        </w:tc>
      </w:tr>
      <w:tr>
        <w:tc>
          <w:tcPr>
            <w:tcMar>
              <w:top w:type="dxa" w:w="80"/>
              <w:left w:type="dxa" w:w="120"/>
              <w:bottom w:type="dxa" w:w="80"/>
              <w:right w:type="dxa" w:w="120"/>
            </w:tcMar>
          </w:tcPr>
          <w:p>
            <w:r>
              <w:rPr>
                <w:rFonts w:ascii="Consolas" w:cs="Consolas" w:eastAsia="Consolas" w:hAnsi="Consolas"/>
                <w:b/>
                <w:bCs/>
                <w:sz w:val="20"/>
                <w:szCs w:val="20"/>
              </w:rPr>
              <w:t xml:space="preserve">argmax</w:t>
            </w:r>
          </w:p>
        </w:tc>
        <w:tc>
          <w:tcPr>
            <w:tcMar>
              <w:top w:type="dxa" w:w="80"/>
              <w:left w:type="dxa" w:w="120"/>
              <w:bottom w:type="dxa" w:w="80"/>
              <w:right w:type="dxa" w:w="120"/>
            </w:tcMar>
          </w:tcPr>
          <w:p>
            <w:r>
              <w:rPr>
                <w:sz w:val="20"/>
                <w:szCs w:val="20"/>
              </w:rPr>
              <w:t xml:space="preserve">Returns the index of the maximum value along an axis — converts output scores into a predicted class. Not related to autograd.</w:t>
            </w:r>
          </w:p>
        </w:tc>
      </w:tr>
      <w:tr>
        <w:tc>
          <w:tcPr>
            <w:shd w:fill="F2F2F2" w:val="clear"/>
            <w:tcMar>
              <w:top w:type="dxa" w:w="80"/>
              <w:left w:type="dxa" w:w="120"/>
              <w:bottom w:type="dxa" w:w="80"/>
              <w:right w:type="dxa" w:w="120"/>
            </w:tcMar>
          </w:tcPr>
          <w:p>
            <w:r>
              <w:rPr>
                <w:rFonts w:ascii="Consolas" w:cs="Consolas" w:eastAsia="Consolas" w:hAnsi="Consolas"/>
                <w:b/>
                <w:bCs/>
                <w:sz w:val="20"/>
                <w:szCs w:val="20"/>
              </w:rPr>
              <w:t xml:space="preserve">requires_grad=True</w:t>
            </w:r>
          </w:p>
        </w:tc>
        <w:tc>
          <w:tcPr>
            <w:shd w:fill="F2F2F2" w:val="clear"/>
            <w:tcMar>
              <w:top w:type="dxa" w:w="80"/>
              <w:left w:type="dxa" w:w="120"/>
              <w:bottom w:type="dxa" w:w="80"/>
              <w:right w:type="dxa" w:w="120"/>
            </w:tcMar>
          </w:tcPr>
          <w:p>
            <w:r>
              <w:rPr>
                <w:sz w:val="20"/>
                <w:szCs w:val="20"/>
              </w:rPr>
              <w:t xml:space="preserve">Marks a tensor for gradient tracking (used on weights/biases); False by default.</w:t>
            </w:r>
          </w:p>
        </w:tc>
      </w:tr>
      <w:tr>
        <w:tc>
          <w:tcPr>
            <w:tcMar>
              <w:top w:type="dxa" w:w="80"/>
              <w:left w:type="dxa" w:w="120"/>
              <w:bottom w:type="dxa" w:w="80"/>
              <w:right w:type="dxa" w:w="120"/>
            </w:tcMar>
          </w:tcPr>
          <w:p>
            <w:r>
              <w:rPr>
                <w:rFonts w:ascii="Consolas" w:cs="Consolas" w:eastAsia="Consolas" w:hAnsi="Consolas"/>
                <w:b/>
                <w:bCs/>
                <w:sz w:val="20"/>
                <w:szCs w:val="20"/>
              </w:rPr>
              <w:t xml:space="preserve">torch.no_grad()</w:t>
            </w:r>
          </w:p>
        </w:tc>
        <w:tc>
          <w:tcPr>
            <w:tcMar>
              <w:top w:type="dxa" w:w="80"/>
              <w:left w:type="dxa" w:w="120"/>
              <w:bottom w:type="dxa" w:w="80"/>
              <w:right w:type="dxa" w:w="120"/>
            </w:tcMar>
          </w:tcPr>
          <w:p>
            <w:r>
              <w:rPr>
                <w:sz w:val="20"/>
                <w:szCs w:val="20"/>
              </w:rPr>
              <w:t xml:space="preserve">Explicitly disables gradient tracking for a block of code (eval/inference).</w:t>
            </w:r>
          </w:p>
        </w:tc>
      </w:tr>
      <w:tr>
        <w:tc>
          <w:tcPr>
            <w:shd w:fill="F2F2F2" w:val="clear"/>
            <w:tcMar>
              <w:top w:type="dxa" w:w="80"/>
              <w:left w:type="dxa" w:w="120"/>
              <w:bottom w:type="dxa" w:w="80"/>
              <w:right w:type="dxa" w:w="120"/>
            </w:tcMar>
          </w:tcPr>
          <w:p>
            <w:r>
              <w:rPr>
                <w:rFonts w:ascii="Consolas" w:cs="Consolas" w:eastAsia="Consolas" w:hAnsi="Consolas"/>
                <w:b/>
                <w:bCs/>
                <w:sz w:val="20"/>
                <w:szCs w:val="20"/>
              </w:rPr>
              <w:t xml:space="preserve">zero_grad()</w:t>
            </w:r>
          </w:p>
        </w:tc>
        <w:tc>
          <w:tcPr>
            <w:shd w:fill="F2F2F2" w:val="clear"/>
            <w:tcMar>
              <w:top w:type="dxa" w:w="80"/>
              <w:left w:type="dxa" w:w="120"/>
              <w:bottom w:type="dxa" w:w="80"/>
              <w:right w:type="dxa" w:w="120"/>
            </w:tcMar>
          </w:tcPr>
          <w:p>
            <w:r>
              <w:rPr>
                <w:sz w:val="20"/>
                <w:szCs w:val="20"/>
              </w:rPr>
              <w:t xml:space="preserve">Clears old gradients before the next optimization step.</w:t>
            </w:r>
          </w:p>
        </w:tc>
      </w:tr>
      <w:tr>
        <w:tc>
          <w:tcPr>
            <w:tcMar>
              <w:top w:type="dxa" w:w="80"/>
              <w:left w:type="dxa" w:w="120"/>
              <w:bottom w:type="dxa" w:w="80"/>
              <w:right w:type="dxa" w:w="120"/>
            </w:tcMar>
          </w:tcPr>
          <w:p>
            <w:r>
              <w:rPr>
                <w:rFonts w:ascii="Consolas" w:cs="Consolas" w:eastAsia="Consolas" w:hAnsi="Consolas"/>
                <w:b/>
                <w:bCs/>
                <w:sz w:val="20"/>
                <w:szCs w:val="20"/>
              </w:rPr>
              <w:t xml:space="preserve">torch.tensor() vs. torch.as_tensor()</w:t>
            </w:r>
          </w:p>
        </w:tc>
        <w:tc>
          <w:tcPr>
            <w:tcMar>
              <w:top w:type="dxa" w:w="80"/>
              <w:left w:type="dxa" w:w="120"/>
              <w:bottom w:type="dxa" w:w="80"/>
              <w:right w:type="dxa" w:w="120"/>
            </w:tcMar>
          </w:tcPr>
          <w:p>
            <w:r>
              <w:rPr>
                <w:sz w:val="20"/>
                <w:szCs w:val="20"/>
              </w:rPr>
              <w:t xml:space="preserve">.tensor() copies the data; .as_tensor() reads/shares the original data directly.</w:t>
            </w:r>
          </w:p>
        </w:tc>
      </w:tr>
      <w:tr>
        <w:tc>
          <w:tcPr>
            <w:shd w:fill="F2F2F2" w:val="clear"/>
            <w:tcMar>
              <w:top w:type="dxa" w:w="80"/>
              <w:left w:type="dxa" w:w="120"/>
              <w:bottom w:type="dxa" w:w="80"/>
              <w:right w:type="dxa" w:w="120"/>
            </w:tcMar>
          </w:tcPr>
          <w:p>
            <w:r>
              <w:rPr>
                <w:rFonts w:ascii="Consolas" w:cs="Consolas" w:eastAsia="Consolas" w:hAnsi="Consolas"/>
                <w:b/>
                <w:bCs/>
                <w:sz w:val="20"/>
                <w:szCs w:val="20"/>
              </w:rPr>
              <w:t xml:space="preserve">model.train() vs. model.eval()</w:t>
            </w:r>
          </w:p>
        </w:tc>
        <w:tc>
          <w:tcPr>
            <w:shd w:fill="F2F2F2" w:val="clear"/>
            <w:tcMar>
              <w:top w:type="dxa" w:w="80"/>
              <w:left w:type="dxa" w:w="120"/>
              <w:bottom w:type="dxa" w:w="80"/>
              <w:right w:type="dxa" w:w="120"/>
            </w:tcMar>
          </w:tcPr>
          <w:p>
            <w:r>
              <w:rPr>
                <w:sz w:val="20"/>
                <w:szCs w:val="20"/>
              </w:rPr>
              <w:t xml:space="preserve">Switches the model between training mode and evaluation/inference mode.</w:t>
            </w:r>
          </w:p>
        </w:tc>
      </w:tr>
      <w:tr>
        <w:tc>
          <w:tcPr>
            <w:tcMar>
              <w:top w:type="dxa" w:w="80"/>
              <w:left w:type="dxa" w:w="120"/>
              <w:bottom w:type="dxa" w:w="80"/>
              <w:right w:type="dxa" w:w="120"/>
            </w:tcMar>
          </w:tcPr>
          <w:p>
            <w:r>
              <w:rPr>
                <w:rFonts w:ascii="Consolas" w:cs="Consolas" w:eastAsia="Consolas" w:hAnsi="Consolas"/>
                <w:b/>
                <w:bCs/>
                <w:sz w:val="20"/>
                <w:szCs w:val="20"/>
              </w:rPr>
              <w:t xml:space="preserve">Epoch vs. step/iteration</w:t>
            </w:r>
          </w:p>
        </w:tc>
        <w:tc>
          <w:tcPr>
            <w:tcMar>
              <w:top w:type="dxa" w:w="80"/>
              <w:left w:type="dxa" w:w="120"/>
              <w:bottom w:type="dxa" w:w="80"/>
              <w:right w:type="dxa" w:w="120"/>
            </w:tcMar>
          </w:tcPr>
          <w:p>
            <w:r>
              <w:rPr>
                <w:sz w:val="20"/>
                <w:szCs w:val="20"/>
              </w:rPr>
              <w:t xml:space="preserve">One epoch = full dataset seen once; each batch processed along the way is one step.</w:t>
            </w:r>
          </w:p>
        </w:tc>
      </w:tr>
    </w:tbl>
    <w:p>
      <w:pPr>
        <w:pStyle w:val="Heading1"/>
        <w:spacing w:after="120" w:before="300"/>
      </w:pPr>
      <w:r>
        <w:t xml:space="preserve">19. Closing Notes &amp; What's Next</w:t>
      </w:r>
    </w:p>
    <w:p>
      <w:pPr>
        <w:spacing w:after="160" w:line="288"/>
      </w:pPr>
      <w:r>
        <w:t xml:space="preserve">This week's expectation: no formal assignment, but revise the material 2–3 times, and — most important — build several (aim for ~5) small neural networks from scratch. Comfort with debugging shape mismatches and reading loss curves only comes from repetition, not re-reading. Next session moves into Transformers theory (expected to take roughly two full sessions before hands-on coding begins) — optional prep is reading the original “Attention Is All You Need” paper beforehand.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0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20" w:before="300"/>
    </w:pPr>
    <w:rPr>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2026-08-06T21:46:57.693Z</dcterms:created>
  <dcterms:modified xsi:type="dcterms:W3CDTF">2026-08-06T21:46:57.693Z</dcterms:modified>
</cp:coreProperties>
</file>

<file path=docProps/custom.xml><?xml version="1.0" encoding="utf-8"?>
<Properties xmlns="http://schemas.openxmlformats.org/officeDocument/2006/custom-properties" xmlns:vt="http://schemas.openxmlformats.org/officeDocument/2006/docPropsVTypes"/>
</file>