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Transformers 101</w:t>
      </w:r>
    </w:p>
    <w:p>
      <w:pPr>
        <w:spacing w:after="60"/>
      </w:pPr>
      <w:r>
        <w:rPr>
          <w:i/>
          <w:iCs/>
          <w:color w:val="555555"/>
          <w:sz w:val="26"/>
          <w:szCs w:val="26"/>
        </w:rPr>
        <w:t xml:space="preserve">Self-study notes — 17 October 2026 (Module 3, Class 5: Flash Attention and PyTorch Scaled Dot-Product Attention)</w:t>
      </w:r>
    </w:p>
    <w:p>
      <w:pPr>
        <w:spacing w:after="400"/>
      </w:pPr>
      <w:r>
        <w:rPr>
          <w:color w:val="555555"/>
          <w:sz w:val="22"/>
          <w:szCs w:val="22"/>
        </w:rPr>
        <w:t xml:space="preserve">Why attention is a memory-traffic problem on the GPU, how tiling and online softmax let flash attention avoid the full score matrix, how PyTorch's chunked memory-efficient attention does the same job, and how to use both in practice.</w:t>
      </w:r>
    </w:p>
    <w:p>
      <w:pPr>
        <w:pStyle w:val="Heading1"/>
        <w:spacing w:after="160" w:before="320"/>
      </w:pPr>
      <w:r>
        <w:t xml:space="preserve">1. Where This Class Fits: Executing Attention in Less Memory</w:t>
      </w:r>
    </w:p>
    <w:p>
      <w:pPr>
        <w:spacing w:after="200" w:line="300"/>
      </w:pPr>
      <w:r>
        <w:t xml:space="preserve">The last few classes shrank the KV cache from different angles. The KV cache and PagedAttention are about reuse, multi-query and grouped-query attention use fewer KV heads, and multi-head latent attention stores a more compact vector. None of these changes how the attention calculation itself runs on the GPU. This class does: flash attention and PyTorch's scaled dot-product attention (SDPA) keep the same formula and the same result, but execute it with far less memory and far less data movement.</w:t>
      </w:r>
    </w:p>
    <w:p>
      <w:pPr>
        <w:spacing w:after="200" w:line="300"/>
      </w:pPr>
      <w:r>
        <w:t xml:space="preserve">Flash attention is the core idea. SDPA uses a closely related variant, so the class works through flash attention first and then maps it onto PyTorch's version. You are building an intuition for what happens inside the GPU, which is the foundation for the specialized kernels you will meet again in training and fine-tuning.</w:t>
      </w:r>
    </w:p>
    <w:p>
      <w:pPr>
        <w:pStyle w:val="Heading1"/>
        <w:spacing w:after="160" w:before="320"/>
      </w:pPr>
      <w:r>
        <w:t xml:space="preserve">2. The Problem: The N × N Score Matrix Grows Quadratically</w:t>
      </w:r>
    </w:p>
    <w:p>
      <w:pPr>
        <w:spacing w:after="200" w:line="300"/>
      </w:pPr>
      <w:r>
        <w:t xml:space="preserve">Attention compares every token with every other token, so N tokens produce an N × N matrix of scores in the query-key step. With 8 tokens that is 64 scores, which is trivial. The trouble is that it happens for every head and every example in the batch. Decoder-style masking does not help either, because the standard implementation still computes the full matrix.</w:t>
      </w:r>
    </w:p>
    <w:p>
      <w:pPr>
        <w:keepNext/>
        <w:spacing w:after="200" w:line="300"/>
      </w:pPr>
      <w:r>
        <w:t xml:space="preserve">Take a batch of 2, 8 heads, and 1024 tokens. That is 2 × 8 × 1024 × 1024 ≈ 16.8 million scores for one layer. At 4 bytes each (FP32) that is about 67 MB, and at 2 bytes (FP16) about 34 MB. Each doubling of the sequence length then quadruples the total:</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400"/>
        <w:gridCol w:w="3300"/>
        <w:gridCol w:w="3300"/>
      </w:tblGrid>
      <w:tr>
        <w:trPr>
          <w:tblHeader/>
        </w:trPr>
        <w:tc>
          <w:tcPr>
            <w:tcW w:type="dxa" w:w="2400"/>
            <w:shd w:fill="EDE3DA" w:val="clear"/>
            <w:tcMar>
              <w:top w:type="dxa" w:w="80"/>
              <w:left w:type="dxa" w:w="100"/>
              <w:bottom w:type="dxa" w:w="80"/>
              <w:right w:type="dxa" w:w="100"/>
            </w:tcMar>
          </w:tcPr>
          <w:p>
            <w:pPr>
              <w:keepNext/>
            </w:pPr>
            <w:r>
              <w:rPr>
                <w:b/>
                <w:bCs/>
              </w:rPr>
              <w:t xml:space="preserve">Sequence length</w:t>
            </w:r>
          </w:p>
        </w:tc>
        <w:tc>
          <w:tcPr>
            <w:tcW w:type="dxa" w:w="3300"/>
            <w:shd w:fill="EDE3DA" w:val="clear"/>
            <w:tcMar>
              <w:top w:type="dxa" w:w="80"/>
              <w:left w:type="dxa" w:w="100"/>
              <w:bottom w:type="dxa" w:w="80"/>
              <w:right w:type="dxa" w:w="100"/>
            </w:tcMar>
          </w:tcPr>
          <w:p>
            <w:pPr>
              <w:keepNext/>
            </w:pPr>
            <w:r>
              <w:rPr>
                <w:b/>
                <w:bCs/>
              </w:rPr>
              <w:t xml:space="preserve">Scores (batch 2, 8 heads)</w:t>
            </w:r>
          </w:p>
        </w:tc>
        <w:tc>
          <w:tcPr>
            <w:tcW w:type="dxa" w:w="3300"/>
            <w:shd w:fill="EDE3DA" w:val="clear"/>
            <w:tcMar>
              <w:top w:type="dxa" w:w="80"/>
              <w:left w:type="dxa" w:w="100"/>
              <w:bottom w:type="dxa" w:w="80"/>
              <w:right w:type="dxa" w:w="100"/>
            </w:tcMar>
          </w:tcPr>
          <w:p>
            <w:pPr>
              <w:keepNext/>
            </w:pPr>
            <w:r>
              <w:rPr>
                <w:b/>
                <w:bCs/>
              </w:rPr>
              <w:t xml:space="preserve">Memory in FP32</w:t>
            </w:r>
          </w:p>
        </w:tc>
      </w:tr>
      <w:tr>
        <w:trPr>
          <w:cantSplit/>
        </w:trPr>
        <w:tc>
          <w:tcPr>
            <w:tcW w:type="dxa" w:w="2400"/>
            <w:tcMar>
              <w:top w:type="dxa" w:w="60"/>
              <w:left w:type="dxa" w:w="100"/>
              <w:bottom w:type="dxa" w:w="60"/>
              <w:right w:type="dxa" w:w="100"/>
            </w:tcMar>
          </w:tcPr>
          <w:p>
            <w:pPr>
              <w:keepNext/>
            </w:pPr>
            <w:r>
              <w:t xml:space="preserve">1,024</w:t>
            </w:r>
          </w:p>
        </w:tc>
        <w:tc>
          <w:tcPr>
            <w:tcW w:type="dxa" w:w="3300"/>
            <w:tcMar>
              <w:top w:type="dxa" w:w="60"/>
              <w:left w:type="dxa" w:w="100"/>
              <w:bottom w:type="dxa" w:w="60"/>
              <w:right w:type="dxa" w:w="100"/>
            </w:tcMar>
          </w:tcPr>
          <w:p>
            <w:pPr>
              <w:keepNext/>
            </w:pPr>
            <w:r>
              <w:t xml:space="preserve">16.8 million</w:t>
            </w:r>
          </w:p>
        </w:tc>
        <w:tc>
          <w:tcPr>
            <w:tcW w:type="dxa" w:w="3300"/>
            <w:tcMar>
              <w:top w:type="dxa" w:w="60"/>
              <w:left w:type="dxa" w:w="100"/>
              <w:bottom w:type="dxa" w:w="60"/>
              <w:right w:type="dxa" w:w="100"/>
            </w:tcMar>
          </w:tcPr>
          <w:p>
            <w:pPr>
              <w:keepNext/>
            </w:pPr>
            <w:r>
              <w:t xml:space="preserve">≈ 67 MB</w:t>
            </w:r>
          </w:p>
        </w:tc>
      </w:tr>
      <w:tr>
        <w:trPr>
          <w:cantSplit/>
        </w:trPr>
        <w:tc>
          <w:tcPr>
            <w:tcW w:type="dxa" w:w="2400"/>
            <w:tcMar>
              <w:top w:type="dxa" w:w="60"/>
              <w:left w:type="dxa" w:w="100"/>
              <w:bottom w:type="dxa" w:w="60"/>
              <w:right w:type="dxa" w:w="100"/>
            </w:tcMar>
          </w:tcPr>
          <w:p>
            <w:pPr>
              <w:keepNext/>
            </w:pPr>
            <w:r>
              <w:t xml:space="preserve">2,048</w:t>
            </w:r>
          </w:p>
        </w:tc>
        <w:tc>
          <w:tcPr>
            <w:tcW w:type="dxa" w:w="3300"/>
            <w:tcMar>
              <w:top w:type="dxa" w:w="60"/>
              <w:left w:type="dxa" w:w="100"/>
              <w:bottom w:type="dxa" w:w="60"/>
              <w:right w:type="dxa" w:w="100"/>
            </w:tcMar>
          </w:tcPr>
          <w:p>
            <w:pPr>
              <w:keepNext/>
            </w:pPr>
            <w:r>
              <w:t xml:space="preserve">67 million</w:t>
            </w:r>
          </w:p>
        </w:tc>
        <w:tc>
          <w:tcPr>
            <w:tcW w:type="dxa" w:w="3300"/>
            <w:tcMar>
              <w:top w:type="dxa" w:w="60"/>
              <w:left w:type="dxa" w:w="100"/>
              <w:bottom w:type="dxa" w:w="60"/>
              <w:right w:type="dxa" w:w="100"/>
            </w:tcMar>
          </w:tcPr>
          <w:p>
            <w:pPr>
              <w:keepNext/>
            </w:pPr>
            <w:r>
              <w:t xml:space="preserve">≈ 268 MB</w:t>
            </w:r>
          </w:p>
        </w:tc>
      </w:tr>
      <w:tr>
        <w:trPr>
          <w:cantSplit/>
        </w:trPr>
        <w:tc>
          <w:tcPr>
            <w:tcW w:type="dxa" w:w="2400"/>
            <w:tcMar>
              <w:top w:type="dxa" w:w="60"/>
              <w:left w:type="dxa" w:w="100"/>
              <w:bottom w:type="dxa" w:w="60"/>
              <w:right w:type="dxa" w:w="100"/>
            </w:tcMar>
          </w:tcPr>
          <w:p>
            <w:pPr>
              <w:keepNext/>
            </w:pPr>
            <w:r>
              <w:t xml:space="preserve">4,096</w:t>
            </w:r>
          </w:p>
        </w:tc>
        <w:tc>
          <w:tcPr>
            <w:tcW w:type="dxa" w:w="3300"/>
            <w:tcMar>
              <w:top w:type="dxa" w:w="60"/>
              <w:left w:type="dxa" w:w="100"/>
              <w:bottom w:type="dxa" w:w="60"/>
              <w:right w:type="dxa" w:w="100"/>
            </w:tcMar>
          </w:tcPr>
          <w:p>
            <w:pPr>
              <w:keepNext/>
            </w:pPr>
            <w:r>
              <w:t xml:space="preserve">268 million</w:t>
            </w:r>
          </w:p>
        </w:tc>
        <w:tc>
          <w:tcPr>
            <w:tcW w:type="dxa" w:w="3300"/>
            <w:tcMar>
              <w:top w:type="dxa" w:w="60"/>
              <w:left w:type="dxa" w:w="100"/>
              <w:bottom w:type="dxa" w:w="60"/>
              <w:right w:type="dxa" w:w="100"/>
            </w:tcMar>
          </w:tcPr>
          <w:p>
            <w:pPr>
              <w:keepNext/>
            </w:pPr>
            <w:r>
              <w:t xml:space="preserve">≈ 1.07 GB</w:t>
            </w:r>
          </w:p>
        </w:tc>
      </w:tr>
      <w:tr>
        <w:trPr>
          <w:cantSplit/>
        </w:trPr>
        <w:tc>
          <w:tcPr>
            <w:tcW w:type="dxa" w:w="2400"/>
            <w:tcMar>
              <w:top w:type="dxa" w:w="60"/>
              <w:left w:type="dxa" w:w="100"/>
              <w:bottom w:type="dxa" w:w="60"/>
              <w:right w:type="dxa" w:w="100"/>
            </w:tcMar>
          </w:tcPr>
          <w:p>
            <w:pPr>
              <w:keepNext w:val="false"/>
            </w:pPr>
            <w:r>
              <w:t xml:space="preserve">8,192</w:t>
            </w:r>
          </w:p>
        </w:tc>
        <w:tc>
          <w:tcPr>
            <w:tcW w:type="dxa" w:w="3300"/>
            <w:tcMar>
              <w:top w:type="dxa" w:w="60"/>
              <w:left w:type="dxa" w:w="100"/>
              <w:bottom w:type="dxa" w:w="60"/>
              <w:right w:type="dxa" w:w="100"/>
            </w:tcMar>
          </w:tcPr>
          <w:p>
            <w:pPr>
              <w:keepNext w:val="false"/>
            </w:pPr>
            <w:r>
              <w:t xml:space="preserve">1.07 billion</w:t>
            </w:r>
          </w:p>
        </w:tc>
        <w:tc>
          <w:tcPr>
            <w:tcW w:type="dxa" w:w="3300"/>
            <w:tcMar>
              <w:top w:type="dxa" w:w="60"/>
              <w:left w:type="dxa" w:w="100"/>
              <w:bottom w:type="dxa" w:w="60"/>
              <w:right w:type="dxa" w:w="100"/>
            </w:tcMar>
          </w:tcPr>
          <w:p>
            <w:pPr>
              <w:keepNext w:val="false"/>
            </w:pPr>
            <w:r>
              <w:t xml:space="preserve">≈ 4.3 GB</w:t>
            </w:r>
          </w:p>
        </w:tc>
      </w:tr>
    </w:tbl>
    <w:p>
      <w:pPr>
        <w:spacing w:after="100"/>
      </w:pPr>
    </w:p>
    <w:p>
      <w:pPr>
        <w:spacing w:after="200" w:line="300"/>
      </w:pPr>
      <w:r>
        <w:t xml:space="preserve">In class these were rounded to 64 MB, 256 MB, 1 GB, and 4 GB, which is the same pattern: each step is four times the last.</w:t>
      </w:r>
    </w:p>
    <w:p>
      <w:pPr>
        <w:keepNext/>
        <w:keepLines/>
        <w:pBdr>
          <w:left w:val="single" w:color="8B2E2E" w:sz="24" w:space="8"/>
        </w:pBdr>
        <w:shd w:fill="FBEEE6" w:val="clear"/>
        <w:spacing w:after="60" w:before="160"/>
        <w:ind w:left="100"/>
      </w:pPr>
      <w:r>
        <w:rPr>
          <w:b/>
          <w:bCs/>
          <w:color w:val="8B2E2E"/>
        </w:rPr>
        <w:t xml:space="preserve">⭑ Important — Double the Sequence, Quadruple the Memory</w:t>
      </w:r>
    </w:p>
    <w:p>
      <w:pPr>
        <w:keepLines/>
        <w:pBdr>
          <w:left w:val="single" w:color="8B2E2E" w:sz="24" w:space="8"/>
        </w:pBdr>
        <w:shd w:fill="FBEEE6" w:val="clear"/>
        <w:spacing w:after="220" w:before="0"/>
        <w:ind w:left="100"/>
      </w:pPr>
      <w:r>
        <w:t xml:space="preserve">Because the score matrix is N × N, doubling the sequence length multiplies its size by four, not two. Models now work at 32K tokens and beyond, with 1M-token contexts already reached. At 32K tokens with the same batch and heads, the FP32 scores of a single layer alone come to roughly 69 GB, far more than a 24 GB GPU can hold, and the result is an out-of-memory (OOM) error. This quadratic growth is why GPU memory management is central to long-context models.</w:t>
      </w:r>
    </w:p>
    <w:p>
      <w:pPr>
        <w:spacing w:after="200" w:line="300"/>
      </w:pPr>
      <w:r>
        <w:t xml:space="preserve">Two tempting shortcuts do not solve it. Dropping from FP32 to FP16 halves the memory, but the quadratic growth swamps that saving at long sequences. Linear attention helps in principle, but it changes the model instead of fixing how the existing computation uses memory.</w:t>
      </w:r>
    </w:p>
    <w:p>
      <w:pPr>
        <w:pStyle w:val="Heading1"/>
        <w:spacing w:after="160" w:before="320"/>
      </w:pPr>
      <w:r>
        <w:t xml:space="preserve">3. Why Standard Attention Is Slow: Round Trips Through GPU Memory</w:t>
      </w:r>
    </w:p>
    <w:p>
      <w:pPr>
        <w:spacing w:after="200" w:line="300"/>
      </w:pPr>
      <w:r>
        <w:t xml:space="preserve">Standard attention runs as separate stages: compute the query-key scores, scale and apply softmax, then multiply the probabilities by V. After each stage the full N × N result is written out to the GPU's main memory, the high bandwidth memory (HBM), and read back for the next stage. The big matrix is therefore written and read more than once, and those trips are the bottleneck, not the arithmetic.</w:t>
      </w:r>
    </w:p>
    <w:p>
      <w:pPr>
        <w:spacing w:after="200" w:line="300"/>
      </w:pPr>
      <w:r>
        <w:t xml:space="preserve">HBM is also where everything else lives: the model weights, the activations, and during training the gradients. A large score matrix sitting there leaves less room for all of that, and every read and write of it costs time.</w:t>
      </w:r>
    </w:p>
    <w:p>
      <w:pPr>
        <w:spacing w:after="200" w:line="300"/>
      </w:pPr>
      <w:r>
        <w:t xml:space="preserve">Flash attention keeps the work on the chip instead. It loads small tiles of Q, K, and V from HBM into fast on-chip memory, computes the scores for that tile, scales them, updates the softmax partially, and accumulates the weighted values. It then goes back for the next K and V tile and repeats until the loop is complete. The full N × N matrix is never written to HBM.</w:t>
      </w:r>
    </w:p>
    <w:p>
      <w:pPr>
        <w:keepNext/>
        <w:keepLines/>
        <w:pBdr>
          <w:left w:val="single" w:color="8B2E2E" w:sz="24" w:space="8"/>
        </w:pBdr>
        <w:shd w:fill="FBEEE6" w:val="clear"/>
        <w:spacing w:after="60" w:before="160"/>
        <w:ind w:left="100"/>
      </w:pPr>
      <w:r>
        <w:rPr>
          <w:b/>
          <w:bCs/>
          <w:color w:val="8B2E2E"/>
        </w:rPr>
        <w:t xml:space="preserve">⭑ Important — Flash Attention Changes Memory Traffic, Not the Math</w:t>
      </w:r>
    </w:p>
    <w:p>
      <w:pPr>
        <w:keepLines/>
        <w:pBdr>
          <w:left w:val="single" w:color="8B2E2E" w:sz="24" w:space="8"/>
        </w:pBdr>
        <w:shd w:fill="FBEEE6" w:val="clear"/>
        <w:spacing w:after="220" w:before="0"/>
        <w:ind w:left="100"/>
      </w:pPr>
      <w:r>
        <w:t xml:space="preserve">Flash attention and SDPA leave the attention formula, the number of heads, the model, and the output shape untouched. They change only where intermediate results live while the formula is computed. This is the opposite of MQA, GQA, and MLA, which change the model itself. The outputs match standard attention to within floating-point tolerance (the class demo checked this with torch.allclose), so you get speed and memory savings without a different model.</w:t>
      </w:r>
    </w:p>
    <w:p>
      <w:pPr>
        <w:pStyle w:val="Heading1"/>
        <w:spacing w:after="160" w:before="320"/>
      </w:pPr>
      <w:r>
        <w:t xml:space="preserve">4. The GPU Memory Hierarchy in Brief</w:t>
      </w:r>
    </w:p>
    <w:p>
      <w:pPr>
        <w:spacing w:after="200" w:line="300"/>
      </w:pPr>
      <w:r>
        <w:t xml:space="preserve">Flash attention is easier to follow once you can place each kind of memory. On data-centre GPUs such as the H100 the main memory is HBM; consumer and lower-end cards such as the L4 use GDDR. When people say VRAM, this is what they mean: your model.safetensors weights, activations, and gradients all sit in it. It is large, but slow to reach compared with what sits on the chip.</w:t>
      </w:r>
    </w:p>
    <w:p>
      <w:pPr>
        <w:spacing w:after="200" w:line="300"/>
      </w:pPr>
      <w:r>
        <w:t xml:space="preserve">The computing happens in streaming multiprocessors (SMs). Each SM has its own CUDA cores, which do the matrix arithmetic in a single-instruction, multiple-data (SIMD) style, registers that hold values for individual threads, and a small, very fast shared memory (SRAM) of roughly 200 KB. Caches (L1 and L2) sit in between and help the SMs reach memory. An H100 has about 132 SMs, so many tiles can be worked on in parallel.</w:t>
      </w:r>
    </w:p>
    <w:p>
      <w:pPr>
        <w:keepNext/>
        <w:spacing w:after="200" w:line="300"/>
      </w:pPr>
      <w:r>
        <w:t xml:space="preserve">Two numbers matter most when you pick a GPU for this kind of work: how much HBM it has, and its peak memory bandwidth, meaning how fast data moves in and out of that memory.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000"/>
        <w:gridCol w:w="3000"/>
        <w:gridCol w:w="3000"/>
      </w:tblGrid>
      <w:tr>
        <w:trPr>
          <w:tblHeader/>
        </w:trPr>
        <w:tc>
          <w:tcPr>
            <w:tcW w:type="dxa" w:w="3000"/>
            <w:shd w:fill="EDE3DA" w:val="clear"/>
            <w:tcMar>
              <w:top w:type="dxa" w:w="80"/>
              <w:left w:type="dxa" w:w="100"/>
              <w:bottom w:type="dxa" w:w="80"/>
              <w:right w:type="dxa" w:w="100"/>
            </w:tcMar>
          </w:tcPr>
          <w:p>
            <w:pPr>
              <w:keepNext/>
            </w:pPr>
            <w:r>
              <w:rPr>
                <w:b/>
                <w:bCs/>
              </w:rPr>
              <w:t xml:space="preserve">Property</w:t>
            </w:r>
          </w:p>
        </w:tc>
        <w:tc>
          <w:tcPr>
            <w:tcW w:type="dxa" w:w="3000"/>
            <w:shd w:fill="EDE3DA" w:val="clear"/>
            <w:tcMar>
              <w:top w:type="dxa" w:w="80"/>
              <w:left w:type="dxa" w:w="100"/>
              <w:bottom w:type="dxa" w:w="80"/>
              <w:right w:type="dxa" w:w="100"/>
            </w:tcMar>
          </w:tcPr>
          <w:p>
            <w:pPr>
              <w:keepNext/>
            </w:pPr>
            <w:r>
              <w:rPr>
                <w:b/>
                <w:bCs/>
              </w:rPr>
              <w:t xml:space="preserve">NVIDIA H100</w:t>
            </w:r>
          </w:p>
        </w:tc>
        <w:tc>
          <w:tcPr>
            <w:tcW w:type="dxa" w:w="3000"/>
            <w:shd w:fill="EDE3DA" w:val="clear"/>
            <w:tcMar>
              <w:top w:type="dxa" w:w="80"/>
              <w:left w:type="dxa" w:w="100"/>
              <w:bottom w:type="dxa" w:w="80"/>
              <w:right w:type="dxa" w:w="100"/>
            </w:tcMar>
          </w:tcPr>
          <w:p>
            <w:pPr>
              <w:keepNext/>
            </w:pPr>
            <w:r>
              <w:rPr>
                <w:b/>
                <w:bCs/>
              </w:rPr>
              <w:t xml:space="preserve">NVIDIA L4</w:t>
            </w:r>
          </w:p>
        </w:tc>
      </w:tr>
      <w:tr>
        <w:trPr>
          <w:cantSplit/>
        </w:trPr>
        <w:tc>
          <w:tcPr>
            <w:tcW w:type="dxa" w:w="3000"/>
            <w:tcMar>
              <w:top w:type="dxa" w:w="60"/>
              <w:left w:type="dxa" w:w="100"/>
              <w:bottom w:type="dxa" w:w="60"/>
              <w:right w:type="dxa" w:w="100"/>
            </w:tcMar>
          </w:tcPr>
          <w:p>
            <w:pPr>
              <w:keepNext/>
            </w:pPr>
            <w:r>
              <w:t xml:space="preserve">Main memory type</w:t>
            </w:r>
          </w:p>
        </w:tc>
        <w:tc>
          <w:tcPr>
            <w:tcW w:type="dxa" w:w="3000"/>
            <w:tcMar>
              <w:top w:type="dxa" w:w="60"/>
              <w:left w:type="dxa" w:w="100"/>
              <w:bottom w:type="dxa" w:w="60"/>
              <w:right w:type="dxa" w:w="100"/>
            </w:tcMar>
          </w:tcPr>
          <w:p>
            <w:pPr>
              <w:keepNext/>
            </w:pPr>
            <w:r>
              <w:t xml:space="preserve">HBM</w:t>
            </w:r>
          </w:p>
        </w:tc>
        <w:tc>
          <w:tcPr>
            <w:tcW w:type="dxa" w:w="3000"/>
            <w:tcMar>
              <w:top w:type="dxa" w:w="60"/>
              <w:left w:type="dxa" w:w="100"/>
              <w:bottom w:type="dxa" w:w="60"/>
              <w:right w:type="dxa" w:w="100"/>
            </w:tcMar>
          </w:tcPr>
          <w:p>
            <w:pPr>
              <w:keepNext/>
            </w:pPr>
            <w:r>
              <w:t xml:space="preserve">GDDR6</w:t>
            </w:r>
          </w:p>
        </w:tc>
      </w:tr>
      <w:tr>
        <w:trPr>
          <w:cantSplit/>
        </w:trPr>
        <w:tc>
          <w:tcPr>
            <w:tcW w:type="dxa" w:w="3000"/>
            <w:tcMar>
              <w:top w:type="dxa" w:w="60"/>
              <w:left w:type="dxa" w:w="100"/>
              <w:bottom w:type="dxa" w:w="60"/>
              <w:right w:type="dxa" w:w="100"/>
            </w:tcMar>
          </w:tcPr>
          <w:p>
            <w:pPr>
              <w:keepNext/>
            </w:pPr>
            <w:r>
              <w:t xml:space="preserve">Capacity</w:t>
            </w:r>
          </w:p>
        </w:tc>
        <w:tc>
          <w:tcPr>
            <w:tcW w:type="dxa" w:w="3000"/>
            <w:tcMar>
              <w:top w:type="dxa" w:w="60"/>
              <w:left w:type="dxa" w:w="100"/>
              <w:bottom w:type="dxa" w:w="60"/>
              <w:right w:type="dxa" w:w="100"/>
            </w:tcMar>
          </w:tcPr>
          <w:p>
            <w:pPr>
              <w:keepNext/>
            </w:pPr>
            <w:r>
              <w:t xml:space="preserve">80 GB</w:t>
            </w:r>
          </w:p>
        </w:tc>
        <w:tc>
          <w:tcPr>
            <w:tcW w:type="dxa" w:w="3000"/>
            <w:tcMar>
              <w:top w:type="dxa" w:w="60"/>
              <w:left w:type="dxa" w:w="100"/>
              <w:bottom w:type="dxa" w:w="60"/>
              <w:right w:type="dxa" w:w="100"/>
            </w:tcMar>
          </w:tcPr>
          <w:p>
            <w:pPr>
              <w:keepNext/>
            </w:pPr>
            <w:r>
              <w:t xml:space="preserve">24 GB</w:t>
            </w:r>
          </w:p>
        </w:tc>
      </w:tr>
      <w:tr>
        <w:trPr>
          <w:cantSplit/>
        </w:trPr>
        <w:tc>
          <w:tcPr>
            <w:tcW w:type="dxa" w:w="3000"/>
            <w:tcMar>
              <w:top w:type="dxa" w:w="60"/>
              <w:left w:type="dxa" w:w="100"/>
              <w:bottom w:type="dxa" w:w="60"/>
              <w:right w:type="dxa" w:w="100"/>
            </w:tcMar>
          </w:tcPr>
          <w:p>
            <w:pPr>
              <w:keepNext/>
            </w:pPr>
            <w:r>
              <w:t xml:space="preserve">Peak bandwidth</w:t>
            </w:r>
          </w:p>
        </w:tc>
        <w:tc>
          <w:tcPr>
            <w:tcW w:type="dxa" w:w="3000"/>
            <w:tcMar>
              <w:top w:type="dxa" w:w="60"/>
              <w:left w:type="dxa" w:w="100"/>
              <w:bottom w:type="dxa" w:w="60"/>
              <w:right w:type="dxa" w:w="100"/>
            </w:tcMar>
          </w:tcPr>
          <w:p>
            <w:pPr>
              <w:keepNext/>
            </w:pPr>
            <w:r>
              <w:t xml:space="preserve">≈ 3.35 TB/s</w:t>
            </w:r>
          </w:p>
        </w:tc>
        <w:tc>
          <w:tcPr>
            <w:tcW w:type="dxa" w:w="3000"/>
            <w:tcMar>
              <w:top w:type="dxa" w:w="60"/>
              <w:left w:type="dxa" w:w="100"/>
              <w:bottom w:type="dxa" w:w="60"/>
              <w:right w:type="dxa" w:w="100"/>
            </w:tcMar>
          </w:tcPr>
          <w:p>
            <w:pPr>
              <w:keepNext/>
            </w:pPr>
            <w:r>
              <w:t xml:space="preserve">≈ 300 GB/s</w:t>
            </w:r>
          </w:p>
        </w:tc>
      </w:tr>
      <w:tr>
        <w:trPr>
          <w:cantSplit/>
        </w:trPr>
        <w:tc>
          <w:tcPr>
            <w:tcW w:type="dxa" w:w="3000"/>
            <w:tcMar>
              <w:top w:type="dxa" w:w="60"/>
              <w:left w:type="dxa" w:w="100"/>
              <w:bottom w:type="dxa" w:w="60"/>
              <w:right w:type="dxa" w:w="100"/>
            </w:tcMar>
          </w:tcPr>
          <w:p>
            <w:pPr>
              <w:keepNext w:val="false"/>
            </w:pPr>
            <w:r>
              <w:t xml:space="preserve">Streaming multiprocessors</w:t>
            </w:r>
          </w:p>
        </w:tc>
        <w:tc>
          <w:tcPr>
            <w:tcW w:type="dxa" w:w="3000"/>
            <w:tcMar>
              <w:top w:type="dxa" w:w="60"/>
              <w:left w:type="dxa" w:w="100"/>
              <w:bottom w:type="dxa" w:w="60"/>
              <w:right w:type="dxa" w:w="100"/>
            </w:tcMar>
          </w:tcPr>
          <w:p>
            <w:pPr>
              <w:keepNext w:val="false"/>
            </w:pPr>
            <w:r>
              <w:t xml:space="preserve">≈ 132</w:t>
            </w:r>
          </w:p>
        </w:tc>
        <w:tc>
          <w:tcPr>
            <w:tcW w:type="dxa" w:w="3000"/>
            <w:tcMar>
              <w:top w:type="dxa" w:w="60"/>
              <w:left w:type="dxa" w:w="100"/>
              <w:bottom w:type="dxa" w:w="60"/>
              <w:right w:type="dxa" w:w="100"/>
            </w:tcMar>
          </w:tcPr>
          <w:p>
            <w:pPr>
              <w:keepNext w:val="false"/>
            </w:pPr>
            <w:r>
              <w:t xml:space="preserve">far fewer</w:t>
            </w:r>
          </w:p>
        </w:tc>
      </w:tr>
    </w:tbl>
    <w:p>
      <w:pPr>
        <w:spacing w:after="100"/>
      </w:pPr>
    </w:p>
    <w:p>
      <w:pPr>
        <w:spacing w:after="200" w:line="300"/>
      </w:pPr>
      <w:r>
        <w:t xml:space="preserve">Bandwidth hardly mattered for the original Transformer, whose sequences were short. With contexts now far longer, moving N × N matrices is the limit, and everything flash attention does is about moving less data between HBM and SRAM.</w:t>
      </w:r>
    </w:p>
    <w:p>
      <w:pPr>
        <w:pStyle w:val="Heading1"/>
        <w:spacing w:after="160" w:before="320"/>
      </w:pPr>
      <w:r>
        <w:t xml:space="preserve">5. Tiling: How Flash Attention Breaks Up the Computation</w:t>
      </w:r>
    </w:p>
    <w:p>
      <w:pPr>
        <w:spacing w:after="200" w:line="300"/>
      </w:pPr>
      <w:r>
        <w:t xml:space="preserve">Tiling means cutting the big score matrix into small blocks and handling them one at a time. With 8 tokens the score matrix is 8 × 8 = 64 values. Split the tokens into two blocks of four and the matrix becomes four tiles of 4 × 4 = 16 scores each, which together are the same 64.</w:t>
      </w:r>
    </w:p>
    <w:p>
      <w:pPr>
        <w:spacing w:after="200" w:line="300"/>
      </w:pPr>
      <w:r>
        <w:t xml:space="preserve">Q, K, and V are split the same way: Q into Q1 (tokens 1 to 4) and Q2 (tokens 5 to 8), K into K1 and K2, and V into V1 and V2. The formula, softmax(QK^T / √d_k) V, does not change, and neither does d_k, since only the token dimension is divided. The four score tiles are S11 = Q1K1^T / √d_k, S12 = Q1K2^T / √d_k, S21 = Q2K1^T / √d_k, and S22 = Q2K2^T / √d_k.</w:t>
      </w:r>
    </w:p>
    <w:p>
      <w:pPr>
        <w:spacing w:after="200" w:line="300"/>
      </w:pPr>
      <w:r>
        <w:t xml:space="preserve">Every query block must still meet every key block, because a token attends to the whole sequence. So the algorithm takes one query block, loops over the key and value blocks one by one, and folds each tile's result into a running answer. Once a tile has contributed, it is discarded; only the final output is kept. Nothing about the context is lost, because the global picture is recovered in the final softmax. It is divide and conquer, in the same spirit as splitting a CNN's convolution into depthwise-separable steps to cut the hardware cost.</w:t>
      </w:r>
    </w:p>
    <w:p>
      <w:pPr>
        <w:spacing w:after="200" w:line="300"/>
      </w:pPr>
      <w:r>
        <w:t xml:space="preserve">A few practical facts: tiling runs separately for every example in the batch and every head; it applies in training and inference alike; the backward pass is unaffected, since gradients flow through the blocks as they would through the whole; and tiles can be processed in parallel across SMs.</w:t>
      </w:r>
    </w:p>
    <w:p>
      <w:pPr>
        <w:pStyle w:val="Heading1"/>
        <w:spacing w:after="160" w:before="320"/>
      </w:pPr>
      <w:r>
        <w:t xml:space="preserve">6. Online Softmax: Normalizing Without the Full Row in View</w:t>
      </w:r>
    </w:p>
    <w:p>
      <w:pPr>
        <w:spacing w:after="200" w:line="300"/>
      </w:pPr>
      <w:r>
        <w:t xml:space="preserve">Softmax is the catch. A token's probabilities need the sum of exponentials across its entire row of scores in the denominator, but a tile sees only part of that row. If you applied an ordinary softmax inside each tile, every block would be normalized against its own scores alone, and the probabilities would be wrong.</w:t>
      </w:r>
    </w:p>
    <w:p>
      <w:pPr>
        <w:spacing w:after="200" w:line="300"/>
      </w:pPr>
      <w:r>
        <w:t xml:space="preserve">Online softmax fixes this by waiting and updating. As each tile arrives it produces a partial softmax and updates two running quantities: the running normalization, which tracks the softmax denominator accumulated so far, and the running output, the weighted sum of V values accumulated so far. After the last tile, that running state equals what one softmax over the full row would have produced. It is roughly like a running average, except that the thing being updated is the denominator.</w:t>
      </w:r>
    </w:p>
    <w:p>
      <w:pPr>
        <w:spacing w:after="200" w:line="300"/>
      </w:pPr>
      <w:r>
        <w:t xml:space="preserve">Implementations also track the running maximum score. If a later tile contains a larger score, the earlier sum and output are rescaled to match, which keeps the exponentials numerically stable and is why the running output can be rescaled at any point.</w:t>
      </w:r>
    </w:p>
    <w:p>
      <w:pPr>
        <w:keepNext/>
        <w:keepLines/>
        <w:pBdr>
          <w:left w:val="single" w:color="8B2E2E" w:sz="24" w:space="8"/>
        </w:pBdr>
        <w:shd w:fill="FBEEE6" w:val="clear"/>
        <w:spacing w:after="60" w:before="160"/>
        <w:ind w:left="100"/>
      </w:pPr>
      <w:r>
        <w:rPr>
          <w:b/>
          <w:bCs/>
          <w:color w:val="8B2E2E"/>
        </w:rPr>
        <w:t xml:space="preserve">⭑ Important — Never Softmax a Tile on Its Own</w:t>
      </w:r>
    </w:p>
    <w:p>
      <w:pPr>
        <w:keepLines/>
        <w:pBdr>
          <w:left w:val="single" w:color="8B2E2E" w:sz="24" w:space="8"/>
        </w:pBdr>
        <w:shd w:fill="FBEEE6" w:val="clear"/>
        <w:spacing w:after="220" w:before="0"/>
        <w:ind w:left="100"/>
      </w:pPr>
      <w:r>
        <w:t xml:space="preserve">Softmax over a single tile normalizes against too little context and gives incorrect probabilities. Online softmax keeps a running denominator and a running output, so each tile's partial result is folded into what is effectively the global softmax, updated incrementally. The word “online” means updating step by step as data arrives, instead of waiting for the entire N × N matrix. This is also the reason the full matrix never needs to exist.</w:t>
      </w:r>
    </w:p>
    <w:p>
      <w:pPr>
        <w:pStyle w:val="Heading1"/>
        <w:spacing w:after="160" w:before="320"/>
      </w:pPr>
      <w:r>
        <w:t xml:space="preserve">7. Memory-Efficient Attention in PyTorch: Chunking Worked Through</w:t>
      </w:r>
    </w:p>
    <w:p>
      <w:pPr>
        <w:spacing w:after="200" w:line="300"/>
      </w:pPr>
      <w:r>
        <w:t xml:space="preserve">PyTorch's version is called memory-efficient attention (MEA), and it talks about chunks rather than tiles. The core idea is the same, so the difference is largely terminology. Work it through with the same 8 tokens and d_k = 4, so Q, K, and V are each 8 × 4.</w:t>
      </w:r>
    </w:p>
    <w:p>
      <w:pPr>
        <w:spacing w:after="200" w:line="300"/>
      </w:pPr>
      <w:r>
        <w:t xml:space="preserve">Start by splitting only Q, into four chunks of two tokens: Q1 to Q4, each 2 × 4, while K and V stay 8 × 4. For chunk 1, Q1K^T is (2 × 4)(4 × 8) = 2 × 8, which is 16 scores. Softmax over this block is valid, because each row holds a query's scores against all 8 keys. Multiplying the resulting 2 × 8 probabilities by V (8 × 4) gives the chunk's output O1 at 2 × 4. Repeat for the other three chunks and concatenate O1 to O4, and you are back to 8 × 4.</w:t>
      </w:r>
    </w:p>
    <w:p>
      <w:pPr>
        <w:keepNext/>
        <w:spacing w:after="200" w:line="300"/>
      </w:pPr>
      <w:r>
        <w:t xml:space="preserve">Compared with standard attention, only the amount held in memory at once changes:</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400"/>
        <w:gridCol w:w="2800"/>
        <w:gridCol w:w="2800"/>
      </w:tblGrid>
      <w:tr>
        <w:trPr>
          <w:tblHeader/>
        </w:trPr>
        <w:tc>
          <w:tcPr>
            <w:tcW w:type="dxa" w:w="3400"/>
            <w:shd w:fill="EDE3DA" w:val="clear"/>
            <w:tcMar>
              <w:top w:type="dxa" w:w="80"/>
              <w:left w:type="dxa" w:w="100"/>
              <w:bottom w:type="dxa" w:w="80"/>
              <w:right w:type="dxa" w:w="100"/>
            </w:tcMar>
          </w:tcPr>
          <w:p>
            <w:pPr>
              <w:keepNext/>
            </w:pPr>
            <w:r>
              <w:rPr>
                <w:b/>
                <w:bCs/>
              </w:rPr>
              <w:t xml:space="preserve"/>
            </w:r>
          </w:p>
        </w:tc>
        <w:tc>
          <w:tcPr>
            <w:tcW w:type="dxa" w:w="2800"/>
            <w:shd w:fill="EDE3DA" w:val="clear"/>
            <w:tcMar>
              <w:top w:type="dxa" w:w="80"/>
              <w:left w:type="dxa" w:w="100"/>
              <w:bottom w:type="dxa" w:w="80"/>
              <w:right w:type="dxa" w:w="100"/>
            </w:tcMar>
          </w:tcPr>
          <w:p>
            <w:pPr>
              <w:keepNext/>
            </w:pPr>
            <w:r>
              <w:rPr>
                <w:b/>
                <w:bCs/>
              </w:rPr>
              <w:t xml:space="preserve">Standard attention</w:t>
            </w:r>
          </w:p>
        </w:tc>
        <w:tc>
          <w:tcPr>
            <w:tcW w:type="dxa" w:w="2800"/>
            <w:shd w:fill="EDE3DA" w:val="clear"/>
            <w:tcMar>
              <w:top w:type="dxa" w:w="80"/>
              <w:left w:type="dxa" w:w="100"/>
              <w:bottom w:type="dxa" w:w="80"/>
              <w:right w:type="dxa" w:w="100"/>
            </w:tcMar>
          </w:tcPr>
          <w:p>
            <w:pPr>
              <w:keepNext/>
            </w:pPr>
            <w:r>
              <w:rPr>
                <w:b/>
                <w:bCs/>
              </w:rPr>
              <w:t xml:space="preserve">Chunked (MEA)</w:t>
            </w:r>
          </w:p>
        </w:tc>
      </w:tr>
      <w:tr>
        <w:trPr>
          <w:cantSplit/>
        </w:trPr>
        <w:tc>
          <w:tcPr>
            <w:tcW w:type="dxa" w:w="3400"/>
            <w:tcMar>
              <w:top w:type="dxa" w:w="60"/>
              <w:left w:type="dxa" w:w="100"/>
              <w:bottom w:type="dxa" w:w="60"/>
              <w:right w:type="dxa" w:w="100"/>
            </w:tcMar>
          </w:tcPr>
          <w:p>
            <w:pPr>
              <w:keepNext/>
            </w:pPr>
            <w:r>
              <w:t xml:space="preserve">Queries processed at a time</w:t>
            </w:r>
          </w:p>
        </w:tc>
        <w:tc>
          <w:tcPr>
            <w:tcW w:type="dxa" w:w="2800"/>
            <w:tcMar>
              <w:top w:type="dxa" w:w="60"/>
              <w:left w:type="dxa" w:w="100"/>
              <w:bottom w:type="dxa" w:w="60"/>
              <w:right w:type="dxa" w:w="100"/>
            </w:tcMar>
          </w:tcPr>
          <w:p>
            <w:pPr>
              <w:keepNext/>
            </w:pPr>
            <w:r>
              <w:t xml:space="preserve">8</w:t>
            </w:r>
          </w:p>
        </w:tc>
        <w:tc>
          <w:tcPr>
            <w:tcW w:type="dxa" w:w="2800"/>
            <w:tcMar>
              <w:top w:type="dxa" w:w="60"/>
              <w:left w:type="dxa" w:w="100"/>
              <w:bottom w:type="dxa" w:w="60"/>
              <w:right w:type="dxa" w:w="100"/>
            </w:tcMar>
          </w:tcPr>
          <w:p>
            <w:pPr>
              <w:keepNext/>
            </w:pPr>
            <w:r>
              <w:t xml:space="preserve">2</w:t>
            </w:r>
          </w:p>
        </w:tc>
      </w:tr>
      <w:tr>
        <w:trPr>
          <w:cantSplit/>
        </w:trPr>
        <w:tc>
          <w:tcPr>
            <w:tcW w:type="dxa" w:w="3400"/>
            <w:tcMar>
              <w:top w:type="dxa" w:w="60"/>
              <w:left w:type="dxa" w:w="100"/>
              <w:bottom w:type="dxa" w:w="60"/>
              <w:right w:type="dxa" w:w="100"/>
            </w:tcMar>
          </w:tcPr>
          <w:p>
            <w:pPr>
              <w:keepNext/>
            </w:pPr>
            <w:r>
              <w:t xml:space="preserve">Keys used</w:t>
            </w:r>
          </w:p>
        </w:tc>
        <w:tc>
          <w:tcPr>
            <w:tcW w:type="dxa" w:w="2800"/>
            <w:tcMar>
              <w:top w:type="dxa" w:w="60"/>
              <w:left w:type="dxa" w:w="100"/>
              <w:bottom w:type="dxa" w:w="60"/>
              <w:right w:type="dxa" w:w="100"/>
            </w:tcMar>
          </w:tcPr>
          <w:p>
            <w:pPr>
              <w:keepNext/>
            </w:pPr>
            <w:r>
              <w:t xml:space="preserve">8</w:t>
            </w:r>
          </w:p>
        </w:tc>
        <w:tc>
          <w:tcPr>
            <w:tcW w:type="dxa" w:w="2800"/>
            <w:tcMar>
              <w:top w:type="dxa" w:w="60"/>
              <w:left w:type="dxa" w:w="100"/>
              <w:bottom w:type="dxa" w:w="60"/>
              <w:right w:type="dxa" w:w="100"/>
            </w:tcMar>
          </w:tcPr>
          <w:p>
            <w:pPr>
              <w:keepNext/>
            </w:pPr>
            <w:r>
              <w:t xml:space="preserve">8</w:t>
            </w:r>
          </w:p>
        </w:tc>
      </w:tr>
      <w:tr>
        <w:trPr>
          <w:cantSplit/>
        </w:trPr>
        <w:tc>
          <w:tcPr>
            <w:tcW w:type="dxa" w:w="3400"/>
            <w:tcMar>
              <w:top w:type="dxa" w:w="60"/>
              <w:left w:type="dxa" w:w="100"/>
              <w:bottom w:type="dxa" w:w="60"/>
              <w:right w:type="dxa" w:w="100"/>
            </w:tcMar>
          </w:tcPr>
          <w:p>
            <w:pPr>
              <w:keepNext/>
            </w:pPr>
            <w:r>
              <w:t xml:space="preserve">Scores in memory at a time</w:t>
            </w:r>
          </w:p>
        </w:tc>
        <w:tc>
          <w:tcPr>
            <w:tcW w:type="dxa" w:w="2800"/>
            <w:tcMar>
              <w:top w:type="dxa" w:w="60"/>
              <w:left w:type="dxa" w:w="100"/>
              <w:bottom w:type="dxa" w:w="60"/>
              <w:right w:type="dxa" w:w="100"/>
            </w:tcMar>
          </w:tcPr>
          <w:p>
            <w:pPr>
              <w:keepNext/>
            </w:pPr>
            <w:r>
              <w:t xml:space="preserve">64</w:t>
            </w:r>
          </w:p>
        </w:tc>
        <w:tc>
          <w:tcPr>
            <w:tcW w:type="dxa" w:w="2800"/>
            <w:tcMar>
              <w:top w:type="dxa" w:w="60"/>
              <w:left w:type="dxa" w:w="100"/>
              <w:bottom w:type="dxa" w:w="60"/>
              <w:right w:type="dxa" w:w="100"/>
            </w:tcMar>
          </w:tcPr>
          <w:p>
            <w:pPr>
              <w:keepNext/>
            </w:pPr>
            <w:r>
              <w:t xml:space="preserve">16</w:t>
            </w:r>
          </w:p>
        </w:tc>
      </w:tr>
      <w:tr>
        <w:trPr>
          <w:cantSplit/>
        </w:trPr>
        <w:tc>
          <w:tcPr>
            <w:tcW w:type="dxa" w:w="3400"/>
            <w:tcMar>
              <w:top w:type="dxa" w:w="60"/>
              <w:left w:type="dxa" w:w="100"/>
              <w:bottom w:type="dxa" w:w="60"/>
              <w:right w:type="dxa" w:w="100"/>
            </w:tcMar>
          </w:tcPr>
          <w:p>
            <w:pPr>
              <w:keepNext/>
            </w:pPr>
            <w:r>
              <w:t xml:space="preserve">Full N × N matrix stored</w:t>
            </w:r>
          </w:p>
        </w:tc>
        <w:tc>
          <w:tcPr>
            <w:tcW w:type="dxa" w:w="2800"/>
            <w:tcMar>
              <w:top w:type="dxa" w:w="60"/>
              <w:left w:type="dxa" w:w="100"/>
              <w:bottom w:type="dxa" w:w="60"/>
              <w:right w:type="dxa" w:w="100"/>
            </w:tcMar>
          </w:tcPr>
          <w:p>
            <w:pPr>
              <w:keepNext/>
            </w:pPr>
            <w:r>
              <w:t xml:space="preserve">Yes</w:t>
            </w:r>
          </w:p>
        </w:tc>
        <w:tc>
          <w:tcPr>
            <w:tcW w:type="dxa" w:w="2800"/>
            <w:tcMar>
              <w:top w:type="dxa" w:w="60"/>
              <w:left w:type="dxa" w:w="100"/>
              <w:bottom w:type="dxa" w:w="60"/>
              <w:right w:type="dxa" w:w="100"/>
            </w:tcMar>
          </w:tcPr>
          <w:p>
            <w:pPr>
              <w:keepNext/>
            </w:pPr>
            <w:r>
              <w:t xml:space="preserve">No</w:t>
            </w:r>
          </w:p>
        </w:tc>
      </w:tr>
      <w:tr>
        <w:trPr>
          <w:cantSplit/>
        </w:trPr>
        <w:tc>
          <w:tcPr>
            <w:tcW w:type="dxa" w:w="3400"/>
            <w:tcMar>
              <w:top w:type="dxa" w:w="60"/>
              <w:left w:type="dxa" w:w="100"/>
              <w:bottom w:type="dxa" w:w="60"/>
              <w:right w:type="dxa" w:w="100"/>
            </w:tcMar>
          </w:tcPr>
          <w:p>
            <w:pPr>
              <w:keepNext w:val="false"/>
            </w:pPr>
            <w:r>
              <w:t xml:space="preserve">Final output shape</w:t>
            </w:r>
          </w:p>
        </w:tc>
        <w:tc>
          <w:tcPr>
            <w:tcW w:type="dxa" w:w="2800"/>
            <w:tcMar>
              <w:top w:type="dxa" w:w="60"/>
              <w:left w:type="dxa" w:w="100"/>
              <w:bottom w:type="dxa" w:w="60"/>
              <w:right w:type="dxa" w:w="100"/>
            </w:tcMar>
          </w:tcPr>
          <w:p>
            <w:pPr>
              <w:keepNext w:val="false"/>
            </w:pPr>
            <w:r>
              <w:t xml:space="preserve">8 × 4</w:t>
            </w:r>
          </w:p>
        </w:tc>
        <w:tc>
          <w:tcPr>
            <w:tcW w:type="dxa" w:w="2800"/>
            <w:tcMar>
              <w:top w:type="dxa" w:w="60"/>
              <w:left w:type="dxa" w:w="100"/>
              <w:bottom w:type="dxa" w:w="60"/>
              <w:right w:type="dxa" w:w="100"/>
            </w:tcMar>
          </w:tcPr>
          <w:p>
            <w:pPr>
              <w:keepNext w:val="false"/>
            </w:pPr>
            <w:r>
              <w:t xml:space="preserve">8 × 4</w:t>
            </w:r>
          </w:p>
        </w:tc>
      </w:tr>
    </w:tbl>
    <w:p>
      <w:pPr>
        <w:spacing w:after="100"/>
      </w:pPr>
    </w:p>
    <w:p>
      <w:pPr>
        <w:keepNext/>
        <w:keepLines/>
        <w:pBdr>
          <w:left w:val="single" w:color="8B2E2E" w:sz="24" w:space="8"/>
        </w:pBdr>
        <w:shd w:fill="FBEEE6" w:val="clear"/>
        <w:spacing w:after="60" w:before="160"/>
        <w:ind w:left="100"/>
      </w:pPr>
      <w:r>
        <w:rPr>
          <w:b/>
          <w:bCs/>
          <w:color w:val="8B2E2E"/>
        </w:rPr>
        <w:t xml:space="preserve">⭑ Important — Check the Shapes</w:t>
      </w:r>
    </w:p>
    <w:p>
      <w:pPr>
        <w:keepLines/>
        <w:pBdr>
          <w:left w:val="single" w:color="8B2E2E" w:sz="24" w:space="8"/>
        </w:pBdr>
        <w:shd w:fill="FBEEE6" w:val="clear"/>
        <w:spacing w:after="220" w:before="0"/>
        <w:ind w:left="100"/>
      </w:pPr>
      <w:r>
        <w:t xml:space="preserve">A chunk's score block must come out as 2 × 8, and the final output must return to 8 × 4, exactly as in standard attention. Splitting changes how much sits in memory at one moment, never the size of the answer. If your shapes do not return to the original, the splitting is wrong. The class stressed this because the first worry about any such trick is that something has been lost.</w:t>
      </w:r>
    </w:p>
    <w:p>
      <w:pPr>
        <w:spacing w:after="200" w:line="300"/>
      </w:pPr>
      <w:r>
        <w:t xml:space="preserve">Now split K and V too, into four chunks of two tokens each. Each query chunk pairs with each key chunk to give 2 × 2 blocks such as Q1K1^T. Query chunk 1 therefore produces four 2 × 2 blocks, which is 16 scores, and four query chunks give 16 blocks and 64 scores in all, as before. For each key chunk you compute its score block, apply the partial softmax update, bring in the matching V chunk, and update the running output. After K4 and V4 the running output for that query chunk is final: O1. The same happens for Q2 to Q4, and the outputs are concatenated.</w:t>
      </w:r>
    </w:p>
    <w:p>
      <w:pPr>
        <w:spacing w:after="200" w:line="300"/>
      </w:pPr>
      <w:r>
        <w:t xml:space="preserve">The saving is that only a small block is in memory at any moment, and what you keep at the end is the output, not the scores. Reading and writing outputs is far cheaper than reading and writing a full matrix. As in flash attention, softmax is never applied to a 2 × 2 block alone.</w:t>
      </w:r>
    </w:p>
    <w:p>
      <w:pPr>
        <w:pStyle w:val="Heading1"/>
        <w:spacing w:after="160" w:before="320"/>
      </w:pPr>
      <w:r>
        <w:t xml:space="preserve">8. Flash Attention vs PyTorch SDPA</w:t>
      </w:r>
    </w:p>
    <w:p>
      <w:pPr>
        <w:spacing w:after="200" w:line="300"/>
      </w:pPr>
      <w:r>
        <w:t xml:space="preserve">The two are very close, roughly 90% the same idea, and in the class demo their speed differed by only about 5 to 10%. SDPA is a PyTorch API, so it works only inside PyTorch, whereas flash attention is a separate package you install on its own. Rather than being one algorithm, SDPA bundles three backends: a math backend (the slowest, computing everything from scratch and used when nothing faster is possible, such as on a CPU), a flash attention backend, and the memory-efficient (chunking) backend. PyTorch checks the hardware and picks the best one available, and you can also select a backend by hand.</w:t>
      </w:r>
    </w:p>
    <w:p>
      <w:pPr>
        <w:keepNext/>
        <w:spacing w:after="200" w:line="300"/>
      </w:pPr>
      <w:r>
        <w:t xml:space="preserve">The practical differences come down to a few rows:</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200"/>
        <w:gridCol w:w="3400"/>
        <w:gridCol w:w="3400"/>
      </w:tblGrid>
      <w:tr>
        <w:trPr>
          <w:tblHeader/>
        </w:trPr>
        <w:tc>
          <w:tcPr>
            <w:tcW w:type="dxa" w:w="2200"/>
            <w:shd w:fill="EDE3DA" w:val="clear"/>
            <w:tcMar>
              <w:top w:type="dxa" w:w="80"/>
              <w:left w:type="dxa" w:w="100"/>
              <w:bottom w:type="dxa" w:w="80"/>
              <w:right w:type="dxa" w:w="100"/>
            </w:tcMar>
          </w:tcPr>
          <w:p>
            <w:pPr>
              <w:keepNext/>
            </w:pPr>
            <w:r>
              <w:rPr>
                <w:b/>
                <w:bCs/>
              </w:rPr>
              <w:t xml:space="preserve"/>
            </w:r>
          </w:p>
        </w:tc>
        <w:tc>
          <w:tcPr>
            <w:tcW w:type="dxa" w:w="3400"/>
            <w:shd w:fill="EDE3DA" w:val="clear"/>
            <w:tcMar>
              <w:top w:type="dxa" w:w="80"/>
              <w:left w:type="dxa" w:w="100"/>
              <w:bottom w:type="dxa" w:w="80"/>
              <w:right w:type="dxa" w:w="100"/>
            </w:tcMar>
          </w:tcPr>
          <w:p>
            <w:pPr>
              <w:keepNext/>
            </w:pPr>
            <w:r>
              <w:rPr>
                <w:b/>
                <w:bCs/>
              </w:rPr>
              <w:t xml:space="preserve">Flash attention (flash-attn)</w:t>
            </w:r>
          </w:p>
        </w:tc>
        <w:tc>
          <w:tcPr>
            <w:tcW w:type="dxa" w:w="3400"/>
            <w:shd w:fill="EDE3DA" w:val="clear"/>
            <w:tcMar>
              <w:top w:type="dxa" w:w="80"/>
              <w:left w:type="dxa" w:w="100"/>
              <w:bottom w:type="dxa" w:w="80"/>
              <w:right w:type="dxa" w:w="100"/>
            </w:tcMar>
          </w:tcPr>
          <w:p>
            <w:pPr>
              <w:keepNext/>
            </w:pPr>
            <w:r>
              <w:rPr>
                <w:b/>
                <w:bCs/>
              </w:rPr>
              <w:t xml:space="preserve">PyTorch SDPA</w:t>
            </w:r>
          </w:p>
        </w:tc>
      </w:tr>
      <w:tr>
        <w:trPr>
          <w:cantSplit/>
        </w:trPr>
        <w:tc>
          <w:tcPr>
            <w:tcW w:type="dxa" w:w="2200"/>
            <w:tcMar>
              <w:top w:type="dxa" w:w="60"/>
              <w:left w:type="dxa" w:w="100"/>
              <w:bottom w:type="dxa" w:w="60"/>
              <w:right w:type="dxa" w:w="100"/>
            </w:tcMar>
          </w:tcPr>
          <w:p>
            <w:pPr>
              <w:keepNext/>
            </w:pPr>
            <w:r>
              <w:t xml:space="preserve">Splitting term</w:t>
            </w:r>
          </w:p>
        </w:tc>
        <w:tc>
          <w:tcPr>
            <w:tcW w:type="dxa" w:w="3400"/>
            <w:tcMar>
              <w:top w:type="dxa" w:w="60"/>
              <w:left w:type="dxa" w:w="100"/>
              <w:bottom w:type="dxa" w:w="60"/>
              <w:right w:type="dxa" w:w="100"/>
            </w:tcMar>
          </w:tcPr>
          <w:p>
            <w:pPr>
              <w:keepNext/>
            </w:pPr>
            <w:r>
              <w:t xml:space="preserve">Tiling</w:t>
            </w:r>
          </w:p>
        </w:tc>
        <w:tc>
          <w:tcPr>
            <w:tcW w:type="dxa" w:w="3400"/>
            <w:tcMar>
              <w:top w:type="dxa" w:w="60"/>
              <w:left w:type="dxa" w:w="100"/>
              <w:bottom w:type="dxa" w:w="60"/>
              <w:right w:type="dxa" w:w="100"/>
            </w:tcMar>
          </w:tcPr>
          <w:p>
            <w:pPr>
              <w:keepNext/>
            </w:pPr>
            <w:r>
              <w:t xml:space="preserve">Chunking (memory-efficient attention)</w:t>
            </w:r>
          </w:p>
        </w:tc>
      </w:tr>
      <w:tr>
        <w:trPr>
          <w:cantSplit/>
        </w:trPr>
        <w:tc>
          <w:tcPr>
            <w:tcW w:type="dxa" w:w="2200"/>
            <w:tcMar>
              <w:top w:type="dxa" w:w="60"/>
              <w:left w:type="dxa" w:w="100"/>
              <w:bottom w:type="dxa" w:w="60"/>
              <w:right w:type="dxa" w:w="100"/>
            </w:tcMar>
          </w:tcPr>
          <w:p>
            <w:pPr>
              <w:keepNext/>
            </w:pPr>
            <w:r>
              <w:t xml:space="preserve">Where it comes from</w:t>
            </w:r>
          </w:p>
        </w:tc>
        <w:tc>
          <w:tcPr>
            <w:tcW w:type="dxa" w:w="3400"/>
            <w:tcMar>
              <w:top w:type="dxa" w:w="60"/>
              <w:left w:type="dxa" w:w="100"/>
              <w:bottom w:type="dxa" w:w="60"/>
              <w:right w:type="dxa" w:w="100"/>
            </w:tcMar>
          </w:tcPr>
          <w:p>
            <w:pPr>
              <w:keepNext/>
            </w:pPr>
            <w:r>
              <w:t xml:space="preserve">Separate package, installed manually</w:t>
            </w:r>
          </w:p>
        </w:tc>
        <w:tc>
          <w:tcPr>
            <w:tcW w:type="dxa" w:w="3400"/>
            <w:tcMar>
              <w:top w:type="dxa" w:w="60"/>
              <w:left w:type="dxa" w:w="100"/>
              <w:bottom w:type="dxa" w:w="60"/>
              <w:right w:type="dxa" w:w="100"/>
            </w:tcMar>
          </w:tcPr>
          <w:p>
            <w:pPr>
              <w:keepNext/>
            </w:pPr>
            <w:r>
              <w:t xml:space="preserve">Built into PyTorch</w:t>
            </w:r>
          </w:p>
        </w:tc>
      </w:tr>
      <w:tr>
        <w:trPr>
          <w:cantSplit/>
        </w:trPr>
        <w:tc>
          <w:tcPr>
            <w:tcW w:type="dxa" w:w="2200"/>
            <w:tcMar>
              <w:top w:type="dxa" w:w="60"/>
              <w:left w:type="dxa" w:w="100"/>
              <w:bottom w:type="dxa" w:w="60"/>
              <w:right w:type="dxa" w:w="100"/>
            </w:tcMar>
          </w:tcPr>
          <w:p>
            <w:pPr>
              <w:keepNext/>
            </w:pPr>
            <w:r>
              <w:t xml:space="preserve">Where it works</w:t>
            </w:r>
          </w:p>
        </w:tc>
        <w:tc>
          <w:tcPr>
            <w:tcW w:type="dxa" w:w="3400"/>
            <w:tcMar>
              <w:top w:type="dxa" w:w="60"/>
              <w:left w:type="dxa" w:w="100"/>
              <w:bottom w:type="dxa" w:w="60"/>
              <w:right w:type="dxa" w:w="100"/>
            </w:tcMar>
          </w:tcPr>
          <w:p>
            <w:pPr>
              <w:keepNext/>
            </w:pPr>
            <w:r>
              <w:t xml:space="preserve">Libraries such as Hugging Face can call it directly</w:t>
            </w:r>
          </w:p>
        </w:tc>
        <w:tc>
          <w:tcPr>
            <w:tcW w:type="dxa" w:w="3400"/>
            <w:tcMar>
              <w:top w:type="dxa" w:w="60"/>
              <w:left w:type="dxa" w:w="100"/>
              <w:bottom w:type="dxa" w:w="60"/>
              <w:right w:type="dxa" w:w="100"/>
            </w:tcMar>
          </w:tcPr>
          <w:p>
            <w:pPr>
              <w:keepNext/>
            </w:pPr>
            <w:r>
              <w:t xml:space="preserve">Only inside PyTorch</w:t>
            </w:r>
          </w:p>
        </w:tc>
      </w:tr>
      <w:tr>
        <w:trPr>
          <w:cantSplit/>
        </w:trPr>
        <w:tc>
          <w:tcPr>
            <w:tcW w:type="dxa" w:w="2200"/>
            <w:tcMar>
              <w:top w:type="dxa" w:w="60"/>
              <w:left w:type="dxa" w:w="100"/>
              <w:bottom w:type="dxa" w:w="60"/>
              <w:right w:type="dxa" w:w="100"/>
            </w:tcMar>
          </w:tcPr>
          <w:p>
            <w:pPr>
              <w:keepNext/>
            </w:pPr>
            <w:r>
              <w:t xml:space="preserve">Hardware handling</w:t>
            </w:r>
          </w:p>
        </w:tc>
        <w:tc>
          <w:tcPr>
            <w:tcW w:type="dxa" w:w="3400"/>
            <w:tcMar>
              <w:top w:type="dxa" w:w="60"/>
              <w:left w:type="dxa" w:w="100"/>
              <w:bottom w:type="dxa" w:w="60"/>
              <w:right w:type="dxa" w:w="100"/>
            </w:tcMar>
          </w:tcPr>
          <w:p>
            <w:pPr>
              <w:keepNext/>
            </w:pPr>
            <w:r>
              <w:t xml:space="preserve">Newer NVIDIA GPUs only</w:t>
            </w:r>
          </w:p>
        </w:tc>
        <w:tc>
          <w:tcPr>
            <w:tcW w:type="dxa" w:w="3400"/>
            <w:tcMar>
              <w:top w:type="dxa" w:w="60"/>
              <w:left w:type="dxa" w:w="100"/>
              <w:bottom w:type="dxa" w:w="60"/>
              <w:right w:type="dxa" w:w="100"/>
            </w:tcMar>
          </w:tcPr>
          <w:p>
            <w:pPr>
              <w:keepNext/>
            </w:pPr>
            <w:r>
              <w:t xml:space="preserve">Detects hardware and falls back</w:t>
            </w:r>
          </w:p>
        </w:tc>
      </w:tr>
      <w:tr>
        <w:trPr>
          <w:cantSplit/>
        </w:trPr>
        <w:tc>
          <w:tcPr>
            <w:tcW w:type="dxa" w:w="2200"/>
            <w:tcMar>
              <w:top w:type="dxa" w:w="60"/>
              <w:left w:type="dxa" w:w="100"/>
              <w:bottom w:type="dxa" w:w="60"/>
              <w:right w:type="dxa" w:w="100"/>
            </w:tcMar>
          </w:tcPr>
          <w:p>
            <w:pPr>
              <w:keepNext w:val="false"/>
            </w:pPr>
            <w:r>
              <w:t xml:space="preserve">Development</w:t>
            </w:r>
          </w:p>
        </w:tc>
        <w:tc>
          <w:tcPr>
            <w:tcW w:type="dxa" w:w="3400"/>
            <w:tcMar>
              <w:top w:type="dxa" w:w="60"/>
              <w:left w:type="dxa" w:w="100"/>
              <w:bottom w:type="dxa" w:w="60"/>
              <w:right w:type="dxa" w:w="100"/>
            </w:tcMar>
          </w:tcPr>
          <w:p>
            <w:pPr>
              <w:keepNext w:val="false"/>
            </w:pPr>
            <w:r>
              <w:t xml:space="preserve">Versions 1 to 4, from Tri Dao's group</w:t>
            </w:r>
          </w:p>
        </w:tc>
        <w:tc>
          <w:tcPr>
            <w:tcW w:type="dxa" w:w="3400"/>
            <w:tcMar>
              <w:top w:type="dxa" w:w="60"/>
              <w:left w:type="dxa" w:w="100"/>
              <w:bottom w:type="dxa" w:w="60"/>
              <w:right w:type="dxa" w:w="100"/>
            </w:tcMar>
          </w:tcPr>
          <w:p>
            <w:pPr>
              <w:keepNext w:val="false"/>
            </w:pPr>
            <w:r>
              <w:t xml:space="preserve">Follows PyTorch releases</w:t>
            </w:r>
          </w:p>
        </w:tc>
      </w:tr>
    </w:tbl>
    <w:p>
      <w:pPr>
        <w:spacing w:after="100"/>
      </w:pPr>
    </w:p>
    <w:p>
      <w:pPr>
        <w:spacing w:after="200" w:line="300"/>
      </w:pPr>
      <w:r>
        <w:t xml:space="preserve">So when you work through Hugging Face or other libraries rather than raw PyTorch, installing flash attention yourself matters. When you write in PyTorch, SDPA gives you most of the benefit with nothing to install.</w:t>
      </w:r>
    </w:p>
    <w:p>
      <w:pPr>
        <w:pStyle w:val="Heading1"/>
        <w:spacing w:after="160" w:before="320"/>
      </w:pPr>
      <w:r>
        <w:t xml:space="preserve">9. Using Them in Practice: Hugging Face, Installation, and Hardware</w:t>
      </w:r>
    </w:p>
    <w:p>
      <w:pPr>
        <w:spacing w:after="200" w:line="300"/>
      </w:pPr>
      <w:r>
        <w:t xml:space="preserve">In Hugging Face, the attn_implementation argument chooses the attention kernel when you load a model. “eager” is standard attention, and flash_attention_2 switches to flash attention; “sdpa” selects PyTorch's version. The advice from class is to enable flash attention whenever you load Hugging Face models, since it speeds up both training and inference.</w:t>
      </w:r>
    </w:p>
    <w:p>
      <w:pPr>
        <w:spacing w:after="200" w:line="300"/>
      </w:pPr>
      <w:r>
        <w:t xml:space="preserve">The catch is installation. The flash-attn package compiles C++ and CUDA code with Ninja, takes a long time, uses a lot of system RAM, must match your Python, CUDA, and PyTorch versions, and frequently breaks in Colab. A prebuilt wheel that matches your environment exactly is the usual workaround. This is why SDPA, through torch.nn.functional.scaled_dot_product_attention, is the easiest way to get flash attention: you call one function and PyTorch picks the kernel.</w:t>
      </w:r>
    </w:p>
    <w:p>
      <w:pPr>
        <w:spacing w:after="200" w:line="300"/>
      </w:pPr>
      <w:r>
        <w:t xml:space="preserve">Of the flash attention versions, version 2 is the standard that most people use. Version 3 is specialized for Hopper (H100) hardware, and version 4 targets Hopper and Blackwell. Version 2 runs on Ampere-generation or newer NVIDIA GPUs, which includes the A100, L4, and RTX 6000-class cards.</w:t>
      </w:r>
    </w:p>
    <w:p>
      <w:pPr>
        <w:keepNext/>
        <w:keepLines/>
        <w:pBdr>
          <w:left w:val="single" w:color="8B2E2E" w:sz="24" w:space="8"/>
        </w:pBdr>
        <w:shd w:fill="FBEEE6" w:val="clear"/>
        <w:spacing w:after="60" w:before="160"/>
        <w:ind w:left="100"/>
      </w:pPr>
      <w:r>
        <w:rPr>
          <w:b/>
          <w:bCs/>
          <w:color w:val="8B2E2E"/>
        </w:rPr>
        <w:t xml:space="preserve">⭑ Important — Hardware Decides the Version</w:t>
      </w:r>
    </w:p>
    <w:p>
      <w:pPr>
        <w:keepLines/>
        <w:pBdr>
          <w:left w:val="single" w:color="8B2E2E" w:sz="24" w:space="8"/>
        </w:pBdr>
        <w:shd w:fill="FBEEE6" w:val="clear"/>
        <w:spacing w:after="220" w:before="0"/>
        <w:ind w:left="100"/>
      </w:pPr>
      <w:r>
        <w:t xml:space="preserve">Pick the flash attention version by hardware compatibility first. A T4, a 2018 Turing-generation GPU, is not supported by flash attention, and in the live demo a Colab T4 runtime threw an error until the runtime was switched to an L4. If your hardware does not support a version, the choice of algorithm is irrelevant. Also confirm that your tensors are on the CUDA device, because on a CPU SDPA drops to the slow math backend, which you do not want.</w:t>
      </w:r>
    </w:p>
    <w:p>
      <w:pPr>
        <w:spacing w:after="200" w:line="300"/>
      </w:pPr>
      <w:r>
        <w:t xml:space="preserve">For a decoder, the same SDPA function handles causal attention: set is_causal=True, and the head concatenation and output projection that follow stay unchanged. Flash attention is also only the first step in a larger family of specialized kernels (Triton, CUDA, and Liger-style kernels) that each framework builds for its own ecosystem.</w:t>
      </w:r>
    </w:p>
    <w:p>
      <w:pPr>
        <w:pStyle w:val="Heading1"/>
        <w:spacing w:after="160" w:before="320"/>
      </w:pPr>
      <w:r>
        <w:t xml:space="preserve">10. Seeing the Difference: Benchmarks</w:t>
      </w:r>
    </w:p>
    <w:p>
      <w:pPr>
        <w:spacing w:after="200" w:line="300"/>
      </w:pPr>
      <w:r>
        <w:t xml:space="preserve">The demo notebooks follow one pattern: write a manual attention function, call F.scaled_dot_product_attention on the same random Q, K, and V, confirm the output shapes match and that torch.allclose returns true, then time both and measure memory with torch.cuda. The device must be CUDA for a fair test.</w:t>
      </w:r>
    </w:p>
    <w:p>
      <w:pPr>
        <w:keepNext/>
        <w:spacing w:after="200" w:line="300"/>
      </w:pPr>
      <w:r>
        <w:t xml:space="preserve">The two notebooks used different batch and head settings, so compare within a row pair rather than across them:</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3600"/>
        <w:gridCol w:w="2700"/>
        <w:gridCol w:w="2700"/>
      </w:tblGrid>
      <w:tr>
        <w:trPr>
          <w:tblHeader/>
        </w:trPr>
        <w:tc>
          <w:tcPr>
            <w:tcW w:type="dxa" w:w="3600"/>
            <w:shd w:fill="EDE3DA" w:val="clear"/>
            <w:tcMar>
              <w:top w:type="dxa" w:w="80"/>
              <w:left w:type="dxa" w:w="100"/>
              <w:bottom w:type="dxa" w:w="80"/>
              <w:right w:type="dxa" w:w="100"/>
            </w:tcMar>
          </w:tcPr>
          <w:p>
            <w:pPr>
              <w:keepNext/>
            </w:pPr>
            <w:r>
              <w:rPr>
                <w:b/>
                <w:bCs/>
              </w:rPr>
              <w:t xml:space="preserve">Measurement at 2048 tokens</w:t>
            </w:r>
          </w:p>
        </w:tc>
        <w:tc>
          <w:tcPr>
            <w:tcW w:type="dxa" w:w="2700"/>
            <w:shd w:fill="EDE3DA" w:val="clear"/>
            <w:tcMar>
              <w:top w:type="dxa" w:w="80"/>
              <w:left w:type="dxa" w:w="100"/>
              <w:bottom w:type="dxa" w:w="80"/>
              <w:right w:type="dxa" w:w="100"/>
            </w:tcMar>
          </w:tcPr>
          <w:p>
            <w:pPr>
              <w:keepNext/>
            </w:pPr>
            <w:r>
              <w:rPr>
                <w:b/>
                <w:bCs/>
              </w:rPr>
              <w:t xml:space="preserve">Manual attention</w:t>
            </w:r>
          </w:p>
        </w:tc>
        <w:tc>
          <w:tcPr>
            <w:tcW w:type="dxa" w:w="2700"/>
            <w:shd w:fill="EDE3DA" w:val="clear"/>
            <w:tcMar>
              <w:top w:type="dxa" w:w="80"/>
              <w:left w:type="dxa" w:w="100"/>
              <w:bottom w:type="dxa" w:w="80"/>
              <w:right w:type="dxa" w:w="100"/>
            </w:tcMar>
          </w:tcPr>
          <w:p>
            <w:pPr>
              <w:keepNext/>
            </w:pPr>
            <w:r>
              <w:rPr>
                <w:b/>
                <w:bCs/>
              </w:rPr>
              <w:t xml:space="preserve">Flash / SDPA</w:t>
            </w:r>
          </w:p>
        </w:tc>
      </w:tr>
      <w:tr>
        <w:trPr>
          <w:cantSplit/>
        </w:trPr>
        <w:tc>
          <w:tcPr>
            <w:tcW w:type="dxa" w:w="3600"/>
            <w:tcMar>
              <w:top w:type="dxa" w:w="60"/>
              <w:left w:type="dxa" w:w="100"/>
              <w:bottom w:type="dxa" w:w="60"/>
              <w:right w:type="dxa" w:w="100"/>
            </w:tcMar>
          </w:tcPr>
          <w:p>
            <w:pPr>
              <w:keepNext/>
            </w:pPr>
            <w:r>
              <w:t xml:space="preserve">First notebook (L4): time</w:t>
            </w:r>
          </w:p>
        </w:tc>
        <w:tc>
          <w:tcPr>
            <w:tcW w:type="dxa" w:w="2700"/>
            <w:tcMar>
              <w:top w:type="dxa" w:w="60"/>
              <w:left w:type="dxa" w:w="100"/>
              <w:bottom w:type="dxa" w:w="60"/>
              <w:right w:type="dxa" w:w="100"/>
            </w:tcMar>
          </w:tcPr>
          <w:p>
            <w:pPr>
              <w:keepNext/>
            </w:pPr>
            <w:r>
              <w:t xml:space="preserve">≈ 1.75 ms</w:t>
            </w:r>
          </w:p>
        </w:tc>
        <w:tc>
          <w:tcPr>
            <w:tcW w:type="dxa" w:w="2700"/>
            <w:tcMar>
              <w:top w:type="dxa" w:w="60"/>
              <w:left w:type="dxa" w:w="100"/>
              <w:bottom w:type="dxa" w:w="60"/>
              <w:right w:type="dxa" w:w="100"/>
            </w:tcMar>
          </w:tcPr>
          <w:p>
            <w:pPr>
              <w:keepNext/>
            </w:pPr>
            <w:r>
              <w:t xml:space="preserve">≈ 0.15 ms</w:t>
            </w:r>
          </w:p>
        </w:tc>
      </w:tr>
      <w:tr>
        <w:trPr>
          <w:cantSplit/>
        </w:trPr>
        <w:tc>
          <w:tcPr>
            <w:tcW w:type="dxa" w:w="3600"/>
            <w:tcMar>
              <w:top w:type="dxa" w:w="60"/>
              <w:left w:type="dxa" w:w="100"/>
              <w:bottom w:type="dxa" w:w="60"/>
              <w:right w:type="dxa" w:w="100"/>
            </w:tcMar>
          </w:tcPr>
          <w:p>
            <w:pPr>
              <w:keepNext/>
            </w:pPr>
            <w:r>
              <w:t xml:space="preserve">First notebook (L4): memory</w:t>
            </w:r>
          </w:p>
        </w:tc>
        <w:tc>
          <w:tcPr>
            <w:tcW w:type="dxa" w:w="2700"/>
            <w:tcMar>
              <w:top w:type="dxa" w:w="60"/>
              <w:left w:type="dxa" w:w="100"/>
              <w:bottom w:type="dxa" w:w="60"/>
              <w:right w:type="dxa" w:w="100"/>
            </w:tcMar>
          </w:tcPr>
          <w:p>
            <w:pPr>
              <w:keepNext/>
            </w:pPr>
            <w:r>
              <w:t xml:space="preserve">≈ 138 MB</w:t>
            </w:r>
          </w:p>
        </w:tc>
        <w:tc>
          <w:tcPr>
            <w:tcW w:type="dxa" w:w="2700"/>
            <w:tcMar>
              <w:top w:type="dxa" w:w="60"/>
              <w:left w:type="dxa" w:w="100"/>
              <w:bottom w:type="dxa" w:w="60"/>
              <w:right w:type="dxa" w:w="100"/>
            </w:tcMar>
          </w:tcPr>
          <w:p>
            <w:pPr>
              <w:keepNext/>
            </w:pPr>
            <w:r>
              <w:t xml:space="preserve">≈ 2 MB</w:t>
            </w:r>
          </w:p>
        </w:tc>
      </w:tr>
      <w:tr>
        <w:trPr>
          <w:cantSplit/>
        </w:trPr>
        <w:tc>
          <w:tcPr>
            <w:tcW w:type="dxa" w:w="3600"/>
            <w:tcMar>
              <w:top w:type="dxa" w:w="60"/>
              <w:left w:type="dxa" w:w="100"/>
              <w:bottom w:type="dxa" w:w="60"/>
              <w:right w:type="dxa" w:w="100"/>
            </w:tcMar>
          </w:tcPr>
          <w:p>
            <w:pPr>
              <w:keepNext/>
            </w:pPr>
            <w:r>
              <w:t xml:space="preserve">SDPA notebook: time</w:t>
            </w:r>
          </w:p>
        </w:tc>
        <w:tc>
          <w:tcPr>
            <w:tcW w:type="dxa" w:w="2700"/>
            <w:tcMar>
              <w:top w:type="dxa" w:w="60"/>
              <w:left w:type="dxa" w:w="100"/>
              <w:bottom w:type="dxa" w:w="60"/>
              <w:right w:type="dxa" w:w="100"/>
            </w:tcMar>
          </w:tcPr>
          <w:p>
            <w:pPr>
              <w:keepNext/>
            </w:pPr>
            <w:r>
              <w:t xml:space="preserve">≈ 10 ms</w:t>
            </w:r>
          </w:p>
        </w:tc>
        <w:tc>
          <w:tcPr>
            <w:tcW w:type="dxa" w:w="2700"/>
            <w:tcMar>
              <w:top w:type="dxa" w:w="60"/>
              <w:left w:type="dxa" w:w="100"/>
              <w:bottom w:type="dxa" w:w="60"/>
              <w:right w:type="dxa" w:w="100"/>
            </w:tcMar>
          </w:tcPr>
          <w:p>
            <w:pPr>
              <w:keepNext/>
            </w:pPr>
            <w:r>
              <w:t xml:space="preserve">≈ 5 ms</w:t>
            </w:r>
          </w:p>
        </w:tc>
      </w:tr>
      <w:tr>
        <w:trPr>
          <w:cantSplit/>
        </w:trPr>
        <w:tc>
          <w:tcPr>
            <w:tcW w:type="dxa" w:w="3600"/>
            <w:tcMar>
              <w:top w:type="dxa" w:w="60"/>
              <w:left w:type="dxa" w:w="100"/>
              <w:bottom w:type="dxa" w:w="60"/>
              <w:right w:type="dxa" w:w="100"/>
            </w:tcMar>
          </w:tcPr>
          <w:p>
            <w:pPr>
              <w:keepNext w:val="false"/>
            </w:pPr>
            <w:r>
              <w:t xml:space="preserve">SDPA notebook: memory</w:t>
            </w:r>
          </w:p>
        </w:tc>
        <w:tc>
          <w:tcPr>
            <w:tcW w:type="dxa" w:w="2700"/>
            <w:tcMar>
              <w:top w:type="dxa" w:w="60"/>
              <w:left w:type="dxa" w:w="100"/>
              <w:bottom w:type="dxa" w:w="60"/>
              <w:right w:type="dxa" w:w="100"/>
            </w:tcMar>
          </w:tcPr>
          <w:p>
            <w:pPr>
              <w:keepNext w:val="false"/>
            </w:pPr>
            <w:r>
              <w:t xml:space="preserve">≈ 520 MB</w:t>
            </w:r>
          </w:p>
        </w:tc>
        <w:tc>
          <w:tcPr>
            <w:tcW w:type="dxa" w:w="2700"/>
            <w:tcMar>
              <w:top w:type="dxa" w:w="60"/>
              <w:left w:type="dxa" w:w="100"/>
              <w:bottom w:type="dxa" w:w="60"/>
              <w:right w:type="dxa" w:w="100"/>
            </w:tcMar>
          </w:tcPr>
          <w:p>
            <w:pPr>
              <w:keepNext w:val="false"/>
            </w:pPr>
            <w:r>
              <w:t xml:space="preserve">≈ 8 MB</w:t>
            </w:r>
          </w:p>
        </w:tc>
      </w:tr>
    </w:tbl>
    <w:p>
      <w:pPr>
        <w:spacing w:after="100"/>
      </w:pPr>
    </w:p>
    <w:p>
      <w:pPr>
        <w:spacing w:after="200" w:line="300"/>
      </w:pPr>
      <w:r>
        <w:t xml:space="preserve">Two patterns stand out. First, the benefit depends on sequence length. At short lengths the speed gap was small, around 2× in the first notebook, and by 2048 tokens it was about 12×. At 64K tokens the manual version ran out of memory, as the earlier arithmetic predicts. Second, the memory saving is much larger than the speed saving: in the SDPA notebook, raising the length to about 8,000 tokens kept the speed-up similar while the memory gap grew enormously, which the instructor put at 100× or more. These are small, quick tests, so treat the numbers as indicative.</w:t>
      </w:r>
    </w:p>
    <w:p>
      <w:pPr>
        <w:pStyle w:val="Heading1"/>
        <w:spacing w:after="160" w:before="320"/>
      </w:pPr>
      <w:r>
        <w:t xml:space="preserve">Closing Notes / What's Next</w:t>
      </w:r>
    </w:p>
    <w:p>
      <w:pPr>
        <w:spacing w:after="200" w:line="300"/>
      </w:pPr>
      <w:r>
        <w:t xml:space="preserve">The through-line of this class is that attention's cost on a GPU comes from moving an N × N matrix between memory levels, not from arithmetic. Flash attention and PyTorch's memory-efficient attention fix it the same way: split Q, K, and V into blocks, process one block at a time in fast on-chip memory, keep a running softmax denominator and output, and write only the final result. The model and the answer stay the same, while memory and time improve, most of all at long sequences and provided your hardware supports it.</w:t>
      </w:r>
    </w:p>
    <w:p>
      <w:pPr>
        <w:spacing w:after="200" w:line="300"/>
      </w:pPr>
      <w:r>
        <w:t xml:space="preserve">Next class is the last theoretical class of Module 3, on scaling laws (the Kaplan and Chinchilla results), the rules about balancing model size, data, and compute that underlie how modern LLMs are sized. The online softmax update will also be revisited with a worked example, since many people found it the hardest part. After Module 3 the course turns far more practical, and the fine-tuning work in Module 4 is where kernel choices appear as configuration settings. If you want to go further on attention variants, gated delta attention comes up in interviews and Kimi Delta Attention is a newer relative; Sebastian Raschka's overview of attention variants is a good starting point.</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800"/>
        <w:gridCol w:w="6200"/>
      </w:tblGrid>
      <w:tr>
        <w:trPr>
          <w:tblHeader/>
        </w:trPr>
        <w:tc>
          <w:tcPr>
            <w:tcW w:type="dxa" w:w="2800"/>
            <w:shd w:fill="EDE3DA" w:val="clear"/>
            <w:tcMar>
              <w:top w:type="dxa" w:w="80"/>
              <w:left w:type="dxa" w:w="100"/>
              <w:bottom w:type="dxa" w:w="80"/>
              <w:right w:type="dxa" w:w="100"/>
            </w:tcMar>
          </w:tcPr>
          <w:p>
            <w:pPr>
              <w:keepNext w:val="false"/>
            </w:pPr>
            <w:r>
              <w:rPr>
                <w:b/>
                <w:bCs/>
              </w:rPr>
              <w:t xml:space="preserve">Term</w:t>
            </w:r>
          </w:p>
        </w:tc>
        <w:tc>
          <w:tcPr>
            <w:tcW w:type="dxa" w:w="6200"/>
            <w:shd w:fill="EDE3DA" w:val="clear"/>
            <w:tcMar>
              <w:top w:type="dxa" w:w="80"/>
              <w:left w:type="dxa" w:w="100"/>
              <w:bottom w:type="dxa" w:w="80"/>
              <w:right w:type="dxa" w:w="100"/>
            </w:tcMar>
          </w:tcPr>
          <w:p>
            <w:pPr>
              <w:keepNext w:val="false"/>
            </w:pPr>
            <w:r>
              <w:rPr>
                <w:b/>
                <w:bCs/>
              </w:rPr>
              <w:t xml:space="preserve">Meaning</w:t>
            </w:r>
          </w:p>
        </w:tc>
      </w:tr>
      <w:tr>
        <w:trPr>
          <w:cantSplit/>
        </w:trPr>
        <w:tc>
          <w:tcPr>
            <w:tcW w:type="dxa" w:w="2800"/>
            <w:tcMar>
              <w:top w:type="dxa" w:w="60"/>
              <w:left w:type="dxa" w:w="100"/>
              <w:bottom w:type="dxa" w:w="60"/>
              <w:right w:type="dxa" w:w="100"/>
            </w:tcMar>
          </w:tcPr>
          <w:p>
            <w:pPr>
              <w:keepNext w:val="false"/>
            </w:pPr>
            <w:r>
              <w:t xml:space="preserve">Flash attention</w:t>
            </w:r>
          </w:p>
        </w:tc>
        <w:tc>
          <w:tcPr>
            <w:tcW w:type="dxa" w:w="6200"/>
            <w:tcMar>
              <w:top w:type="dxa" w:w="60"/>
              <w:left w:type="dxa" w:w="100"/>
              <w:bottom w:type="dxa" w:w="60"/>
              <w:right w:type="dxa" w:w="100"/>
            </w:tcMar>
          </w:tcPr>
          <w:p>
            <w:pPr>
              <w:keepNext w:val="false"/>
            </w:pPr>
            <w:r>
              <w:t xml:space="preserve">An exact attention algorithm that processes the score matrix in small tiles on chip so the full N × N matrix never sits in HBM.</w:t>
            </w:r>
          </w:p>
        </w:tc>
      </w:tr>
      <w:tr>
        <w:trPr>
          <w:cantSplit/>
        </w:trPr>
        <w:tc>
          <w:tcPr>
            <w:tcW w:type="dxa" w:w="2800"/>
            <w:tcMar>
              <w:top w:type="dxa" w:w="60"/>
              <w:left w:type="dxa" w:w="100"/>
              <w:bottom w:type="dxa" w:w="60"/>
              <w:right w:type="dxa" w:w="100"/>
            </w:tcMar>
          </w:tcPr>
          <w:p>
            <w:pPr>
              <w:keepNext w:val="false"/>
            </w:pPr>
            <w:r>
              <w:t xml:space="preserve">SDPA</w:t>
            </w:r>
          </w:p>
        </w:tc>
        <w:tc>
          <w:tcPr>
            <w:tcW w:type="dxa" w:w="6200"/>
            <w:tcMar>
              <w:top w:type="dxa" w:w="60"/>
              <w:left w:type="dxa" w:w="100"/>
              <w:bottom w:type="dxa" w:w="60"/>
              <w:right w:type="dxa" w:w="100"/>
            </w:tcMar>
          </w:tcPr>
          <w:p>
            <w:pPr>
              <w:keepNext w:val="false"/>
            </w:pPr>
            <w:r>
              <w:t xml:space="preserve">PyTorch's built-in scaled dot-product attention function, which chooses a backend for you.</w:t>
            </w:r>
          </w:p>
        </w:tc>
      </w:tr>
      <w:tr>
        <w:trPr>
          <w:cantSplit/>
        </w:trPr>
        <w:tc>
          <w:tcPr>
            <w:tcW w:type="dxa" w:w="2800"/>
            <w:tcMar>
              <w:top w:type="dxa" w:w="60"/>
              <w:left w:type="dxa" w:w="100"/>
              <w:bottom w:type="dxa" w:w="60"/>
              <w:right w:type="dxa" w:w="100"/>
            </w:tcMar>
          </w:tcPr>
          <w:p>
            <w:pPr>
              <w:keepNext w:val="false"/>
            </w:pPr>
            <w:r>
              <w:t xml:space="preserve">Memory-efficient attention (MEA)</w:t>
            </w:r>
          </w:p>
        </w:tc>
        <w:tc>
          <w:tcPr>
            <w:tcW w:type="dxa" w:w="6200"/>
            <w:tcMar>
              <w:top w:type="dxa" w:w="60"/>
              <w:left w:type="dxa" w:w="100"/>
              <w:bottom w:type="dxa" w:w="60"/>
              <w:right w:type="dxa" w:w="100"/>
            </w:tcMar>
          </w:tcPr>
          <w:p>
            <w:pPr>
              <w:keepNext w:val="false"/>
            </w:pPr>
            <w:r>
              <w:t xml:space="preserve">The SDPA backend that splits queries into chunks; the same idea as flash attention.</w:t>
            </w:r>
          </w:p>
        </w:tc>
      </w:tr>
      <w:tr>
        <w:trPr>
          <w:cantSplit/>
        </w:trPr>
        <w:tc>
          <w:tcPr>
            <w:tcW w:type="dxa" w:w="2800"/>
            <w:tcMar>
              <w:top w:type="dxa" w:w="60"/>
              <w:left w:type="dxa" w:w="100"/>
              <w:bottom w:type="dxa" w:w="60"/>
              <w:right w:type="dxa" w:w="100"/>
            </w:tcMar>
          </w:tcPr>
          <w:p>
            <w:pPr>
              <w:keepNext w:val="false"/>
            </w:pPr>
            <w:r>
              <w:t xml:space="preserve">Math backend</w:t>
            </w:r>
          </w:p>
        </w:tc>
        <w:tc>
          <w:tcPr>
            <w:tcW w:type="dxa" w:w="6200"/>
            <w:tcMar>
              <w:top w:type="dxa" w:w="60"/>
              <w:left w:type="dxa" w:w="100"/>
              <w:bottom w:type="dxa" w:w="60"/>
              <w:right w:type="dxa" w:w="100"/>
            </w:tcMar>
          </w:tcPr>
          <w:p>
            <w:pPr>
              <w:keepNext w:val="false"/>
            </w:pPr>
            <w:r>
              <w:t xml:space="preserve">SDPA's slow, from-scratch fallback when no faster kernel is available.</w:t>
            </w:r>
          </w:p>
        </w:tc>
      </w:tr>
      <w:tr>
        <w:trPr>
          <w:cantSplit/>
        </w:trPr>
        <w:tc>
          <w:tcPr>
            <w:tcW w:type="dxa" w:w="2800"/>
            <w:tcMar>
              <w:top w:type="dxa" w:w="60"/>
              <w:left w:type="dxa" w:w="100"/>
              <w:bottom w:type="dxa" w:w="60"/>
              <w:right w:type="dxa" w:w="100"/>
            </w:tcMar>
          </w:tcPr>
          <w:p>
            <w:pPr>
              <w:keepNext w:val="false"/>
            </w:pPr>
            <w:r>
              <w:t xml:space="preserve">Tiling</w:t>
            </w:r>
          </w:p>
        </w:tc>
        <w:tc>
          <w:tcPr>
            <w:tcW w:type="dxa" w:w="6200"/>
            <w:tcMar>
              <w:top w:type="dxa" w:w="60"/>
              <w:left w:type="dxa" w:w="100"/>
              <w:bottom w:type="dxa" w:w="60"/>
              <w:right w:type="dxa" w:w="100"/>
            </w:tcMar>
          </w:tcPr>
          <w:p>
            <w:pPr>
              <w:keepNext w:val="false"/>
            </w:pPr>
            <w:r>
              <w:t xml:space="preserve">Cutting the score matrix into small blocks handled one at a time.</w:t>
            </w:r>
          </w:p>
        </w:tc>
      </w:tr>
      <w:tr>
        <w:trPr>
          <w:cantSplit/>
        </w:trPr>
        <w:tc>
          <w:tcPr>
            <w:tcW w:type="dxa" w:w="2800"/>
            <w:tcMar>
              <w:top w:type="dxa" w:w="60"/>
              <w:left w:type="dxa" w:w="100"/>
              <w:bottom w:type="dxa" w:w="60"/>
              <w:right w:type="dxa" w:w="100"/>
            </w:tcMar>
          </w:tcPr>
          <w:p>
            <w:pPr>
              <w:keepNext w:val="false"/>
            </w:pPr>
            <w:r>
              <w:t xml:space="preserve">Chunking</w:t>
            </w:r>
          </w:p>
        </w:tc>
        <w:tc>
          <w:tcPr>
            <w:tcW w:type="dxa" w:w="6200"/>
            <w:tcMar>
              <w:top w:type="dxa" w:w="60"/>
              <w:left w:type="dxa" w:w="100"/>
              <w:bottom w:type="dxa" w:w="60"/>
              <w:right w:type="dxa" w:w="100"/>
            </w:tcMar>
          </w:tcPr>
          <w:p>
            <w:pPr>
              <w:keepNext w:val="false"/>
            </w:pPr>
            <w:r>
              <w:t xml:space="preserve">PyTorch's term for the same splitting, applied to queries (and keys and values).</w:t>
            </w:r>
          </w:p>
        </w:tc>
      </w:tr>
      <w:tr>
        <w:trPr>
          <w:cantSplit/>
        </w:trPr>
        <w:tc>
          <w:tcPr>
            <w:tcW w:type="dxa" w:w="2800"/>
            <w:tcMar>
              <w:top w:type="dxa" w:w="60"/>
              <w:left w:type="dxa" w:w="100"/>
              <w:bottom w:type="dxa" w:w="60"/>
              <w:right w:type="dxa" w:w="100"/>
            </w:tcMar>
          </w:tcPr>
          <w:p>
            <w:pPr>
              <w:keepNext w:val="false"/>
            </w:pPr>
            <w:r>
              <w:t xml:space="preserve">Online softmax</w:t>
            </w:r>
          </w:p>
        </w:tc>
        <w:tc>
          <w:tcPr>
            <w:tcW w:type="dxa" w:w="6200"/>
            <w:tcMar>
              <w:top w:type="dxa" w:w="60"/>
              <w:left w:type="dxa" w:w="100"/>
              <w:bottom w:type="dxa" w:w="60"/>
              <w:right w:type="dxa" w:w="100"/>
            </w:tcMar>
          </w:tcPr>
          <w:p>
            <w:pPr>
              <w:keepNext w:val="false"/>
            </w:pPr>
            <w:r>
              <w:t xml:space="preserve">Softmax computed step by step with a running denominator and output instead of over the full row at once.</w:t>
            </w:r>
          </w:p>
        </w:tc>
      </w:tr>
      <w:tr>
        <w:trPr>
          <w:cantSplit/>
        </w:trPr>
        <w:tc>
          <w:tcPr>
            <w:tcW w:type="dxa" w:w="2800"/>
            <w:tcMar>
              <w:top w:type="dxa" w:w="60"/>
              <w:left w:type="dxa" w:w="100"/>
              <w:bottom w:type="dxa" w:w="60"/>
              <w:right w:type="dxa" w:w="100"/>
            </w:tcMar>
          </w:tcPr>
          <w:p>
            <w:pPr>
              <w:keepNext w:val="false"/>
            </w:pPr>
            <w:r>
              <w:t xml:space="preserve">Running normalization</w:t>
            </w:r>
          </w:p>
        </w:tc>
        <w:tc>
          <w:tcPr>
            <w:tcW w:type="dxa" w:w="6200"/>
            <w:tcMar>
              <w:top w:type="dxa" w:w="60"/>
              <w:left w:type="dxa" w:w="100"/>
              <w:bottom w:type="dxa" w:w="60"/>
              <w:right w:type="dxa" w:w="100"/>
            </w:tcMar>
          </w:tcPr>
          <w:p>
            <w:pPr>
              <w:keepNext w:val="false"/>
            </w:pPr>
            <w:r>
              <w:t xml:space="preserve">The softmax denominator accumulated so far, updated as each tile arrives.</w:t>
            </w:r>
          </w:p>
        </w:tc>
      </w:tr>
      <w:tr>
        <w:trPr>
          <w:cantSplit/>
        </w:trPr>
        <w:tc>
          <w:tcPr>
            <w:tcW w:type="dxa" w:w="2800"/>
            <w:tcMar>
              <w:top w:type="dxa" w:w="60"/>
              <w:left w:type="dxa" w:w="100"/>
              <w:bottom w:type="dxa" w:w="60"/>
              <w:right w:type="dxa" w:w="100"/>
            </w:tcMar>
          </w:tcPr>
          <w:p>
            <w:pPr>
              <w:keepNext w:val="false"/>
            </w:pPr>
            <w:r>
              <w:t xml:space="preserve">Running output</w:t>
            </w:r>
          </w:p>
        </w:tc>
        <w:tc>
          <w:tcPr>
            <w:tcW w:type="dxa" w:w="6200"/>
            <w:tcMar>
              <w:top w:type="dxa" w:w="60"/>
              <w:left w:type="dxa" w:w="100"/>
              <w:bottom w:type="dxa" w:w="60"/>
              <w:right w:type="dxa" w:w="100"/>
            </w:tcMar>
          </w:tcPr>
          <w:p>
            <w:pPr>
              <w:keepNext w:val="false"/>
            </w:pPr>
            <w:r>
              <w:t xml:space="preserve">The partial weighted sum of V values, updated tile by tile.</w:t>
            </w:r>
          </w:p>
        </w:tc>
      </w:tr>
      <w:tr>
        <w:trPr>
          <w:cantSplit/>
        </w:trPr>
        <w:tc>
          <w:tcPr>
            <w:tcW w:type="dxa" w:w="2800"/>
            <w:tcMar>
              <w:top w:type="dxa" w:w="60"/>
              <w:left w:type="dxa" w:w="100"/>
              <w:bottom w:type="dxa" w:w="60"/>
              <w:right w:type="dxa" w:w="100"/>
            </w:tcMar>
          </w:tcPr>
          <w:p>
            <w:pPr>
              <w:keepNext w:val="false"/>
            </w:pPr>
            <w:r>
              <w:t xml:space="preserve">HBM</w:t>
            </w:r>
          </w:p>
        </w:tc>
        <w:tc>
          <w:tcPr>
            <w:tcW w:type="dxa" w:w="6200"/>
            <w:tcMar>
              <w:top w:type="dxa" w:w="60"/>
              <w:left w:type="dxa" w:w="100"/>
              <w:bottom w:type="dxa" w:w="60"/>
              <w:right w:type="dxa" w:w="100"/>
            </w:tcMar>
          </w:tcPr>
          <w:p>
            <w:pPr>
              <w:keepNext w:val="false"/>
            </w:pPr>
            <w:r>
              <w:t xml:space="preserve">High bandwidth memory: the GPU's large main memory (what VRAM means on data-centre GPUs); holds weights, activations, and gradients.</w:t>
            </w:r>
          </w:p>
        </w:tc>
      </w:tr>
      <w:tr>
        <w:trPr>
          <w:cantSplit/>
        </w:trPr>
        <w:tc>
          <w:tcPr>
            <w:tcW w:type="dxa" w:w="2800"/>
            <w:tcMar>
              <w:top w:type="dxa" w:w="60"/>
              <w:left w:type="dxa" w:w="100"/>
              <w:bottom w:type="dxa" w:w="60"/>
              <w:right w:type="dxa" w:w="100"/>
            </w:tcMar>
          </w:tcPr>
          <w:p>
            <w:pPr>
              <w:keepNext w:val="false"/>
            </w:pPr>
            <w:r>
              <w:t xml:space="preserve">GDDR</w:t>
            </w:r>
          </w:p>
        </w:tc>
        <w:tc>
          <w:tcPr>
            <w:tcW w:type="dxa" w:w="6200"/>
            <w:tcMar>
              <w:top w:type="dxa" w:w="60"/>
              <w:left w:type="dxa" w:w="100"/>
              <w:bottom w:type="dxa" w:w="60"/>
              <w:right w:type="dxa" w:w="100"/>
            </w:tcMar>
          </w:tcPr>
          <w:p>
            <w:pPr>
              <w:keepNext w:val="false"/>
            </w:pPr>
            <w:r>
              <w:t xml:space="preserve">The memory type on consumer and lower-end GPUs such as the L4.</w:t>
            </w:r>
          </w:p>
        </w:tc>
      </w:tr>
      <w:tr>
        <w:trPr>
          <w:cantSplit/>
        </w:trPr>
        <w:tc>
          <w:tcPr>
            <w:tcW w:type="dxa" w:w="2800"/>
            <w:tcMar>
              <w:top w:type="dxa" w:w="60"/>
              <w:left w:type="dxa" w:w="100"/>
              <w:bottom w:type="dxa" w:w="60"/>
              <w:right w:type="dxa" w:w="100"/>
            </w:tcMar>
          </w:tcPr>
          <w:p>
            <w:pPr>
              <w:keepNext w:val="false"/>
            </w:pPr>
            <w:r>
              <w:t xml:space="preserve">SRAM (shared memory)</w:t>
            </w:r>
          </w:p>
        </w:tc>
        <w:tc>
          <w:tcPr>
            <w:tcW w:type="dxa" w:w="6200"/>
            <w:tcMar>
              <w:top w:type="dxa" w:w="60"/>
              <w:left w:type="dxa" w:w="100"/>
              <w:bottom w:type="dxa" w:w="60"/>
              <w:right w:type="dxa" w:w="100"/>
            </w:tcMar>
          </w:tcPr>
          <w:p>
            <w:pPr>
              <w:keepNext w:val="false"/>
            </w:pPr>
            <w:r>
              <w:t xml:space="preserve">Small, very fast on-chip memory, about 200 KB per SM, where tiles are processed.</w:t>
            </w:r>
          </w:p>
        </w:tc>
      </w:tr>
      <w:tr>
        <w:trPr>
          <w:cantSplit/>
        </w:trPr>
        <w:tc>
          <w:tcPr>
            <w:tcW w:type="dxa" w:w="2800"/>
            <w:tcMar>
              <w:top w:type="dxa" w:w="60"/>
              <w:left w:type="dxa" w:w="100"/>
              <w:bottom w:type="dxa" w:w="60"/>
              <w:right w:type="dxa" w:w="100"/>
            </w:tcMar>
          </w:tcPr>
          <w:p>
            <w:pPr>
              <w:keepNext w:val="false"/>
            </w:pPr>
            <w:r>
              <w:t xml:space="preserve">Streaming multiprocessor (SM)</w:t>
            </w:r>
          </w:p>
        </w:tc>
        <w:tc>
          <w:tcPr>
            <w:tcW w:type="dxa" w:w="6200"/>
            <w:tcMar>
              <w:top w:type="dxa" w:w="60"/>
              <w:left w:type="dxa" w:w="100"/>
              <w:bottom w:type="dxa" w:w="60"/>
              <w:right w:type="dxa" w:w="100"/>
            </w:tcMar>
          </w:tcPr>
          <w:p>
            <w:pPr>
              <w:keepNext w:val="false"/>
            </w:pPr>
            <w:r>
              <w:t xml:space="preserve">The GPU's main processing unit, containing CUDA cores, registers, and shared memory; an H100 has about 132.</w:t>
            </w:r>
          </w:p>
        </w:tc>
      </w:tr>
      <w:tr>
        <w:trPr>
          <w:cantSplit/>
        </w:trPr>
        <w:tc>
          <w:tcPr>
            <w:tcW w:type="dxa" w:w="2800"/>
            <w:tcMar>
              <w:top w:type="dxa" w:w="60"/>
              <w:left w:type="dxa" w:w="100"/>
              <w:bottom w:type="dxa" w:w="60"/>
              <w:right w:type="dxa" w:w="100"/>
            </w:tcMar>
          </w:tcPr>
          <w:p>
            <w:pPr>
              <w:keepNext w:val="false"/>
            </w:pPr>
            <w:r>
              <w:t xml:space="preserve">Peak memory bandwidth</w:t>
            </w:r>
          </w:p>
        </w:tc>
        <w:tc>
          <w:tcPr>
            <w:tcW w:type="dxa" w:w="6200"/>
            <w:tcMar>
              <w:top w:type="dxa" w:w="60"/>
              <w:left w:type="dxa" w:w="100"/>
              <w:bottom w:type="dxa" w:w="60"/>
              <w:right w:type="dxa" w:w="100"/>
            </w:tcMar>
          </w:tcPr>
          <w:p>
            <w:pPr>
              <w:keepNext w:val="false"/>
            </w:pPr>
            <w:r>
              <w:t xml:space="preserve">How fast data moves to and from memory; about 3.35 TB/s on an H100 and 300 GB/s on an L4.</w:t>
            </w:r>
          </w:p>
        </w:tc>
      </w:tr>
      <w:tr>
        <w:trPr>
          <w:cantSplit/>
        </w:trPr>
        <w:tc>
          <w:tcPr>
            <w:tcW w:type="dxa" w:w="2800"/>
            <w:tcMar>
              <w:top w:type="dxa" w:w="60"/>
              <w:left w:type="dxa" w:w="100"/>
              <w:bottom w:type="dxa" w:w="60"/>
              <w:right w:type="dxa" w:w="100"/>
            </w:tcMar>
          </w:tcPr>
          <w:p>
            <w:pPr>
              <w:keepNext w:val="false"/>
            </w:pPr>
            <w:r>
              <w:t xml:space="preserve">OOM</w:t>
            </w:r>
          </w:p>
        </w:tc>
        <w:tc>
          <w:tcPr>
            <w:tcW w:type="dxa" w:w="6200"/>
            <w:tcMar>
              <w:top w:type="dxa" w:w="60"/>
              <w:left w:type="dxa" w:w="100"/>
              <w:bottom w:type="dxa" w:w="60"/>
              <w:right w:type="dxa" w:w="100"/>
            </w:tcMar>
          </w:tcPr>
          <w:p>
            <w:pPr>
              <w:keepNext w:val="false"/>
            </w:pPr>
            <w:r>
              <w:t xml:space="preserve">Out of memory: the error when the score matrix or anything else exceeds GPU memory.</w:t>
            </w:r>
          </w:p>
        </w:tc>
      </w:tr>
      <w:tr>
        <w:trPr>
          <w:cantSplit/>
        </w:trPr>
        <w:tc>
          <w:tcPr>
            <w:tcW w:type="dxa" w:w="2800"/>
            <w:tcMar>
              <w:top w:type="dxa" w:w="60"/>
              <w:left w:type="dxa" w:w="100"/>
              <w:bottom w:type="dxa" w:w="60"/>
              <w:right w:type="dxa" w:w="100"/>
            </w:tcMar>
          </w:tcPr>
          <w:p>
            <w:pPr>
              <w:keepNext w:val="false"/>
            </w:pPr>
            <w:r>
              <w:t xml:space="preserve">attn_implementation</w:t>
            </w:r>
          </w:p>
        </w:tc>
        <w:tc>
          <w:tcPr>
            <w:tcW w:type="dxa" w:w="6200"/>
            <w:tcMar>
              <w:top w:type="dxa" w:w="60"/>
              <w:left w:type="dxa" w:w="100"/>
              <w:bottom w:type="dxa" w:w="60"/>
              <w:right w:type="dxa" w:w="100"/>
            </w:tcMar>
          </w:tcPr>
          <w:p>
            <w:pPr>
              <w:keepNext w:val="false"/>
            </w:pPr>
            <w:r>
              <w:t xml:space="preserve">The Hugging Face option that selects the attention kernel, such as eager or flash_attention_2.</w:t>
            </w:r>
          </w:p>
        </w:tc>
      </w:tr>
      <w:tr>
        <w:trPr>
          <w:cantSplit/>
        </w:trPr>
        <w:tc>
          <w:tcPr>
            <w:tcW w:type="dxa" w:w="2800"/>
            <w:tcMar>
              <w:top w:type="dxa" w:w="60"/>
              <w:left w:type="dxa" w:w="100"/>
              <w:bottom w:type="dxa" w:w="60"/>
              <w:right w:type="dxa" w:w="100"/>
            </w:tcMar>
          </w:tcPr>
          <w:p>
            <w:pPr>
              <w:keepNext w:val="false"/>
            </w:pPr>
            <w:r>
              <w:t xml:space="preserve">Eager attention</w:t>
            </w:r>
          </w:p>
        </w:tc>
        <w:tc>
          <w:tcPr>
            <w:tcW w:type="dxa" w:w="6200"/>
            <w:tcMar>
              <w:top w:type="dxa" w:w="60"/>
              <w:left w:type="dxa" w:w="100"/>
              <w:bottom w:type="dxa" w:w="60"/>
              <w:right w:type="dxa" w:w="100"/>
            </w:tcMar>
          </w:tcPr>
          <w:p>
            <w:pPr>
              <w:keepNext w:val="false"/>
            </w:pPr>
            <w:r>
              <w:t xml:space="preserve">The standard, unfused attention computation.</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keepNext/>
        <w:spacing w:after="80" w:before="200"/>
      </w:pPr>
      <w:r>
        <w:rPr>
          <w:b/>
          <w:bCs/>
          <w:color w:val="8B2E2E"/>
        </w:rPr>
        <w:t xml:space="preserve">Q: Do we apply softmax to each tile?</w:t>
      </w:r>
    </w:p>
    <w:p>
      <w:pPr>
        <w:spacing w:after="120" w:line="300"/>
      </w:pPr>
      <w:r>
        <w:t xml:space="preserve">A: No. That intuition is wrong. Each tile produces a partial result, and the algorithm updates a running denominator and output so that the end result equals the global softmax. It is an incremental global softmax update, not a separate softmax per tile.</w:t>
      </w:r>
    </w:p>
    <w:p>
      <w:pPr>
        <w:keepNext/>
        <w:spacing w:after="80" w:before="200"/>
      </w:pPr>
      <w:r>
        <w:rPr>
          <w:b/>
          <w:bCs/>
          <w:color w:val="8B2E2E"/>
        </w:rPr>
        <w:t xml:space="preserve">Q: Does flash attention help only at inference, and does it break backpropagation?</w:t>
      </w:r>
    </w:p>
    <w:p>
      <w:pPr>
        <w:spacing w:after="120" w:line="300"/>
      </w:pPr>
      <w:r>
        <w:t xml:space="preserve">A: It helps in both training and inference. Backpropagation is unaffected, because the gradient updates can flow through the blocks in the same way they would through the whole computation. You are only breaking up the arithmetic.</w:t>
      </w:r>
    </w:p>
    <w:p>
      <w:pPr>
        <w:keepNext/>
        <w:spacing w:after="80" w:before="200"/>
      </w:pPr>
      <w:r>
        <w:rPr>
          <w:b/>
          <w:bCs/>
          <w:color w:val="8B2E2E"/>
        </w:rPr>
        <w:t xml:space="preserve">Q: If my GPU has plenty of memory, do I still need tiling?</w:t>
      </w:r>
    </w:p>
    <w:p>
      <w:pPr>
        <w:spacing w:after="120" w:line="300"/>
      </w:pPr>
      <w:r>
        <w:t xml:space="preserve">A: Yes, because long sequences become a problem however much memory you have, as the quadratic growth outruns it. Recent long-context techniques all lean on specialized kernels of this kind. Even 1M-token models do not fit comfortably on an H100 without further tricks.</w:t>
      </w:r>
    </w:p>
    <w:p>
      <w:pPr>
        <w:keepNext/>
        <w:spacing w:after="80" w:before="200"/>
      </w:pPr>
      <w:r>
        <w:rPr>
          <w:b/>
          <w:bCs/>
          <w:color w:val="8B2E2E"/>
        </w:rPr>
        <w:t xml:space="preserve">Q: Is SDPA just flash attention implemented in PyTorch?</w:t>
      </w:r>
    </w:p>
    <w:p>
      <w:pPr>
        <w:spacing w:after="120" w:line="300"/>
      </w:pPr>
      <w:r>
        <w:t xml:space="preserve">A: Not exactly. SDPA is a PyTorch API with three backends: math, flash attention, and memory-efficient attention. PyTorch itself calls its chunking approach memory-efficient attention, so saying SDPA is flash attention is not quite right, though the two ideas are very close and the results differ only slightly.</w:t>
      </w:r>
    </w:p>
    <w:p>
      <w:pPr>
        <w:keepNext/>
        <w:spacing w:after="80" w:before="200"/>
      </w:pPr>
      <w:r>
        <w:rPr>
          <w:b/>
          <w:bCs/>
          <w:color w:val="8B2E2E"/>
        </w:rPr>
        <w:t xml:space="preserve">Q: Are the tiles processed one after another or in parallel?</w:t>
      </w:r>
    </w:p>
    <w:p>
      <w:pPr>
        <w:spacing w:after="120" w:line="300"/>
      </w:pPr>
      <w:r>
        <w:t xml:space="preserve">A: They can be processed in parallel. Once Q and K are split, different SMs on the GPU can work on different blocks at the same time. Within one query block, though, the running softmax state is updated key block by key block.</w:t>
      </w:r>
    </w:p>
    <w:p>
      <w:pPr>
        <w:keepNext/>
        <w:spacing w:after="80" w:before="200"/>
      </w:pPr>
      <w:r>
        <w:rPr>
          <w:b/>
          <w:bCs/>
          <w:color w:val="8B2E2E"/>
        </w:rPr>
        <w:t xml:space="preserve">Q: How do I decide what to use when setting up inference or training?</w:t>
      </w:r>
    </w:p>
    <w:p>
      <w:pPr>
        <w:spacing w:after="120" w:line="300"/>
      </w:pPr>
      <w:r>
        <w:t xml:space="preserve">A: Start with hardware compatibility. Flash attention version 4, for example, needs H100 or Blackwell-class GPUs; without the hardware, the choice of algorithm does not matter. Hosted frontier models handle this for you. When you run your own models, or train and fine-tune, kernel choice matters even for small language models, and training frameworks expose it as a configuration entry.</w:t>
      </w:r>
    </w:p>
    <w:p>
      <w:pPr>
        <w:keepNext/>
        <w:spacing w:after="80" w:before="200"/>
      </w:pPr>
      <w:r>
        <w:rPr>
          <w:b/>
          <w:bCs/>
          <w:color w:val="8B2E2E"/>
        </w:rPr>
        <w:t xml:space="preserve">Q: How do I explain flash attention's trade-offs without reciting the math?</w:t>
      </w:r>
    </w:p>
    <w:p>
      <w:pPr>
        <w:spacing w:after="120" w:line="300"/>
      </w:pPr>
      <w:r>
        <w:t xml:space="preserve">A: Explain it at the idea level: it uses much less memory and runs faster, gives the same output, and the benefit grows with sequence length. The costs are that it needs compatible newer hardware and can be painful to install. Work one small example by hand once, keep the notes, and the idea is enough for most interviews.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2026-10-26T16:07:32.028Z</dcterms:created>
  <dcterms:modified xsi:type="dcterms:W3CDTF">2026-10-26T16:07:32.029Z</dcterms:modified>
</cp:coreProperties>
</file>

<file path=docProps/custom.xml><?xml version="1.0" encoding="utf-8"?>
<Properties xmlns="http://schemas.openxmlformats.org/officeDocument/2006/custom-properties" xmlns:vt="http://schemas.openxmlformats.org/officeDocument/2006/docPropsVTypes"/>
</file>