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Case Summary:</w:t>
        <w:br w:type="textWrapping"/>
      </w:r>
      <w:r w:rsidDel="00000000" w:rsidR="00000000" w:rsidRPr="00000000">
        <w:rPr>
          <w:rtl w:val="0"/>
        </w:rPr>
        <w:t xml:space="preserve"> Across various client accounts, we developed and optimized Basic and Premium A+ Content to enhance product visibility and boost conversions. Many listings required improved visuals, clearer messaging, and more structured storytelling to compete effectively in their categories.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Did: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high-quality A+ modules including banners, feature blocks, lifestyle imagery, and comparison charts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Premium A+ layouts with enhanced visual sections, interactive elements, and enriched brand storytelling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all text for clarity, benefits, and SEO alignment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and uploaded all assets according to Amazon’s technical requirements and guidelines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 A+ Content for Amazon approval and handled revisions when necessary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All A+ content was approved and published, significantly improving listing quality, customer engagement, and the overall brand presentation. These enhancements strengthened buyer trust and supported higher conversion rates across all optimized listings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