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color w:val="0000FF"/>
          <w:sz w:val="28"/>
          <w:szCs w:val="28"/>
          <w:lang w:val="en-US"/>
        </w:rPr>
        <w:t>SELECT CLAUSE.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1.Display details of jobs where the minimum salary is greater than 10000.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80660" cy="1801495"/>
            <wp:effectExtent l="0" t="0" r="15240" b="8255"/>
            <wp:docPr id="1" name="Picture 1" descr="sql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ql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2.Display the first name and join date of the employees who joined between 2002 and 2005.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67325" cy="2569210"/>
            <wp:effectExtent l="0" t="0" r="9525" b="2540"/>
            <wp:docPr id="2" name="Picture 2" descr="sql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ql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 xml:space="preserve">3.Display first name and join date of the employees who is either IT Programmer or Sales </w:t>
      </w: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68595" cy="1935480"/>
            <wp:effectExtent l="0" t="0" r="8255" b="7620"/>
            <wp:docPr id="3" name="Picture 3" descr="sql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ql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Display first name, salary, commission pct, and hire date for employees with salary less than 1000.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67325" cy="2334895"/>
            <wp:effectExtent l="0" t="0" r="9525" b="8255"/>
            <wp:docPr id="4" name="Picture 4" descr="sql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ql(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Display job Title, the difference between minimum and maximum salaries for jobs with max salary in the range 10000 to 20000.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 xml:space="preserve"> select job_title ,max(salary)-min(salary) difference from jobs where max(salary) between 10000 and 20000;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6.Display employees where the first name or last name starts with S.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73040" cy="620395"/>
            <wp:effectExtent l="0" t="0" r="3810" b="8255"/>
            <wp:docPr id="5" name="Picture 5" descr="sql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ql(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7.Display details of jobs in the descending order of the title</w:t>
      </w: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73040" cy="3329305"/>
            <wp:effectExtent l="0" t="0" r="3810" b="4445"/>
            <wp:docPr id="6" name="Picture 6" descr="sql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ql(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8. Display employees who joined in the month of May.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69230" cy="850900"/>
            <wp:effectExtent l="0" t="0" r="7620" b="6350"/>
            <wp:docPr id="7" name="Picture 7" descr="sql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ql(8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Display details of the employees where commission percentage is null and salary in the range 5000 to 10000 and department is 30.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62880" cy="1548130"/>
            <wp:effectExtent l="0" t="0" r="13970" b="13970"/>
            <wp:docPr id="8" name="Picture 8" descr="sql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ql(9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JOIN.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1). Display job title, employee ID, number of days between ending date and starting date for all jobs in department 30 from job history.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</w:rPr>
      </w:pPr>
      <w:r>
        <w:rPr>
          <w:rFonts w:hint="default"/>
          <w:b/>
          <w:bCs/>
          <w:color w:val="0000FF"/>
          <w:sz w:val="28"/>
          <w:szCs w:val="28"/>
        </w:rPr>
        <w:drawing>
          <wp:inline distT="0" distB="0" distL="114300" distR="114300">
            <wp:extent cx="5265420" cy="845820"/>
            <wp:effectExtent l="0" t="0" r="11430" b="11430"/>
            <wp:docPr id="9" name="Picture 9" descr="join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join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3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Display department name and manager first name.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</w:rPr>
      </w:pPr>
      <w:r>
        <w:rPr>
          <w:rFonts w:hint="default"/>
          <w:b/>
          <w:bCs/>
          <w:color w:val="0000FF"/>
          <w:sz w:val="28"/>
          <w:szCs w:val="28"/>
        </w:rPr>
        <w:drawing>
          <wp:inline distT="0" distB="0" distL="114300" distR="114300">
            <wp:extent cx="5273040" cy="2246630"/>
            <wp:effectExtent l="0" t="0" r="3810" b="1270"/>
            <wp:docPr id="10" name="Picture 10" descr="join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join(2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3) Display department name, manager name, and city.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70500" cy="1797050"/>
            <wp:effectExtent l="0" t="0" r="6350" b="12700"/>
            <wp:docPr id="11" name="Picture 11" descr="join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join(3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4) Display country name, city, and department name.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74310" cy="2146300"/>
            <wp:effectExtent l="0" t="0" r="2540" b="6350"/>
            <wp:docPr id="12" name="Picture 12" descr="join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join(4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5) Display employee name and country in which he is working.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67325" cy="1231265"/>
            <wp:effectExtent l="0" t="0" r="9525" b="6985"/>
            <wp:docPr id="13" name="Picture 13" descr="join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join(5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Functions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1. Display employees who joined in the month of May.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72405" cy="2010410"/>
            <wp:effectExtent l="0" t="0" r="4445" b="8890"/>
            <wp:docPr id="14" name="Picture 14" descr="function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function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2.Display first name, salary, and round the salary to thousands.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66055" cy="2437130"/>
            <wp:effectExtent l="0" t="0" r="10795" b="1270"/>
            <wp:docPr id="15" name="Picture 15" descr="function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function(2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3. Display first name and date of first salary of the employees.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4. Display first name and experience of the employees.</w:t>
      </w: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67325" cy="2461895"/>
            <wp:effectExtent l="0" t="0" r="9525" b="14605"/>
            <wp:docPr id="17" name="Picture 17" descr="function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function(4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5. Display the length of first name for employees where last name contain character ‘b’ after 3rd position.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68595" cy="973455"/>
            <wp:effectExtent l="0" t="0" r="8255" b="17145"/>
            <wp:docPr id="18" name="Picture 18" descr="function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function(5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Display first name in upper case and email address in lower case for employees where the first name and email address are same irrespective of the case.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71770" cy="395605"/>
            <wp:effectExtent l="0" t="0" r="5080" b="4445"/>
            <wp:docPr id="19" name="Picture 19" descr="function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function(6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7. Display employees who joined in the current year.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73040" cy="502285"/>
            <wp:effectExtent l="0" t="0" r="3810" b="12065"/>
            <wp:docPr id="20" name="Picture 20" descr="function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function(7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8. Display the number of days between system date and 1st January 1995.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68595" cy="988695"/>
            <wp:effectExtent l="0" t="0" r="8255" b="1905"/>
            <wp:docPr id="21" name="Picture 21" descr="function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function(8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9. Display how many employees joined in each month of the current year.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 xml:space="preserve">MySQL Aggregate function 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1. Display employee ID and the date on which he ended his previous job.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69865" cy="3155315"/>
            <wp:effectExtent l="0" t="0" r="6985" b="6985"/>
            <wp:docPr id="22" name="Picture 22" descr="aggregate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ggregate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2. Display number of employees joined after 15th of the month</w:t>
      </w: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68595" cy="1695450"/>
            <wp:effectExtent l="0" t="0" r="8255" b="0"/>
            <wp:docPr id="23" name="Picture 23" descr="aggregate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ggregate(2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 xml:space="preserve">select with Group by 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3. Display the country ID and number of cities we have in the country.</w:t>
      </w: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70500" cy="2359660"/>
            <wp:effectExtent l="0" t="0" r="6350" b="2540"/>
            <wp:docPr id="24" name="Picture 24" descr="groupby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oupby(3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4. Display average salary of employees in each department who have commission percentage.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68595" cy="763905"/>
            <wp:effectExtent l="0" t="0" r="8255" b="17145"/>
            <wp:docPr id="25" name="Picture 25" descr="group by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oup by(4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5. Display job ID, number of employees, sum of salary of employees.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70500" cy="2849245"/>
            <wp:effectExtent l="0" t="0" r="6350" b="8255"/>
            <wp:docPr id="27" name="Picture 27" descr="group by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oup by (5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6. Display job ID for jobs with average salary more than 10000.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71135" cy="1493520"/>
            <wp:effectExtent l="0" t="0" r="5715" b="11430"/>
            <wp:docPr id="28" name="Picture 28" descr="group by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oup by(6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7.Display years in which more than 10 employees joined.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66690" cy="1034415"/>
            <wp:effectExtent l="0" t="0" r="10160" b="13335"/>
            <wp:docPr id="29" name="Picture 29" descr="group by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oup by(7)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8. Display departments in which more than five employees have commission percentage.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select department_id from employees where commission_pct is not null group by department_id having count (commission_pct)&gt;5;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9.Display department name and number of employees in the department.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62245" cy="1175385"/>
            <wp:effectExtent l="0" t="0" r="14605" b="5715"/>
            <wp:docPr id="31" name="Picture 31" descr="group by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oup by(8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10. Display employee ID for employees who did more than one job in the past.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drawing>
          <wp:inline distT="0" distB="0" distL="114300" distR="114300">
            <wp:extent cx="5264150" cy="387985"/>
            <wp:effectExtent l="0" t="0" r="12700" b="12065"/>
            <wp:docPr id="32" name="Picture 32" descr="group by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oup by(9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58FA37"/>
    <w:multiLevelType w:val="singleLevel"/>
    <w:tmpl w:val="9058FA37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0DD22D60"/>
    <w:multiLevelType w:val="singleLevel"/>
    <w:tmpl w:val="0DD22D60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25717C28"/>
    <w:multiLevelType w:val="singleLevel"/>
    <w:tmpl w:val="25717C28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32770"/>
    <w:rsid w:val="12EF7D74"/>
    <w:rsid w:val="26BD4B25"/>
    <w:rsid w:val="52544E99"/>
    <w:rsid w:val="552F4661"/>
    <w:rsid w:val="6163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332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2021-01-12T13:19:00Z</dcterms:created>
  <dc:creator>SidraEhaan</dc:creator>
  <cp:lastModifiedBy>SidraEhaan</cp:lastModifiedBy>
  <dcterms:modified xsi:type="dcterms:W3CDTF">2021-01-16T03:16:06Z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