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CONTRATO DE PARCERIA COMERCIAL E OPERACIONAL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 reconhecimento de aportes financeiros, reembolso prioritário e repartição de resultados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Pelo presente instrumento particular: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PARCEIRA 1 – “CARUSO”: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C. CARUSO ARQUITETURA E INTERIORES LTDA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sociedade empresária limitada, porte microempresa, nome fantasia “Arquiteta Camila Caruso”, inscrita no CNPJ sob nº 46.788.820/0001-90, CNAE principal 7111-1/00 (serviços de arquitetura), com sede na Av. Vereador Narciso Yague Guimarães, nº 1.145, Conj. 1214, Torre Office, Jardim Armênia, CEP 08780-500, Mogi das Cruzes/SP, neste ato representada por sua sócia-administradora,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Camila Caruso da Costa Neves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inscrita no CPF sob nº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 — a ser informado por ela]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PARCEIRO 2 – “CASTELLANO”: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GUSTAVO HENRIQUE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empresário individual, nome fantasia “Agilidade para Todos”, inscrito no CNPJ sob nº 27.626.226/0001-59 e no CPF sob nº 030.193.641-24, com sede na Al. Barão de Limeira, nº 912, apt. 56, Campos Elíseos, CEP 01202-002, São Paulo/SP;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e, na qualidade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INTERVENIENTE GARANTIDORA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Camila Caruso da Costa Neves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pessoa física, já qualificada acima (“Garantidora”), que comparece para assumir as obrigações previstas na Cláusula 8ª;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CONSIDERANDO QUE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(i) a CARUSO presta serviços de arquitetura e design de interiores, com equipe própria e responsabilidade técnica perante os órgãos de classe; (ii) o CASTELLANO atua em gestão comercial, captação de clientes e estruturação financeira de negócios; (iii) as Partes já operam em conjunto o projeto/obra identificado no Anexo I (“Projeto”), tendo o CASTELLANO realizado aportes financeiros para viabilizar sua execução, conforme comprovantes do Anexo III; e (iv) as Partes desejam formalizar a parceria, a natureza dos aportes, as garantias e a repartição de resultados;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 CONSIDERANDO AINDA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que as Partes são empresárias, negociaram livremente e em igualdade de condições todas as cláusulas deste instrumento, tendo tido oportunidade efetiva de propor alterações e de assistir-se por profissionais de sua confiança, reconhecem expressamente que este Contrato é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paritário e simétrico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aplicando-se-lhe o princípio da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intervenção mínima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excepcionalidade da revisão contratual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parágrafo único do artigo 421 e do artigo 421-A do Código Civil, e que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alocação de riscos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aqui definida foi conscientemente pactuada e deve ser respeitada;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resolvem celebrar o presente Contrato de Parceria Comercial e Operacional (“Contrato”), que se regerá pelas cláusulas e condições seguintes.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1ª — OBJETO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O presente Contrato tem por objeto a parceria comercial e operacional entre as Partes para a captação, o desenvolvimento e a execução de projetos e obras de arquitetura e design de interiores (“Projetos”), cabendo: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ao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prospecção e captação de clientes, a gestão comercial e de vendas, a negociação de propostas, a estruturação financeira dos Projetos e, quando expressamente acordado por escrito, o aporte de capital de giro; 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execução técnica integral dos Projetos (desenvolvimento de projetos, gestão e execução de obras, gestão da equipe própria, responsabilidade técnica perante CAU/CREA), o atendimento técnico ao cliente e a entrega final.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Cada Projeto abrangido pela parceria será identificado em Termo de Projeto conforme modelo do Anexo I, contendo, no mínimo: cliente, escopo, valor contratado, cronograma físico-financeiro, orçamento de custos e percentuais de repartição aplicáveis. O Projeto já em execução nesta data fica desde logo identificado no Anexo 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Esta parceria não constitui sociedade, associação, joint venture, vínculo empregatício, representação comercial ou mandato entre as Partes, permanecendo cada Parte jurídica, administrativa, técnica e financeiramente independente.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Nenhuma das Partes poderá assumir obrigações em nome da outra sem autorização prévia, expressa e por escrito.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1.5. Caso o CASTELLANO desenvolva aplicação tecnológica, ferramenta ou sistema de apoio à área comercial (“App”), sua titularidade e condições de uso observarão a Cláusula 9ª, não se confundindo o desenvolvimento do App com o objeto principal deste Contrato.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Vedação à caracterização de sociedade.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declaram, para todos os fins de direito, que: (a) inexiste entre elas affectio societatis; (b) não constituem patrimônio comum, fundo social, caixa único ou conta bancária conjunta; (c) cada Parte suporta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integralmente seus próprios custos, tributos, prejuízos e riscos operacionais, não havendo comunhão de perdas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entre elas, de modo que eventual resultado negativo é suportado por cada Parte na exata medida de suas próprias despesas, sem direito de rateio contra a outra; (d) a repartição prevista na Cláusula 4ª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remuneração por serviços de captação e gestão comercial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prestados pelo CASTELLANO, apurada por referência ao resultado de cada Projeto como simples critério de cálculo,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configurando participação societária, quota social nem distribuição de lucros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e (e) nenhuma Parte detém poder de gestão, deliberação, voto ou administração sobre a sociedade da outra.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Atuação em nome próprio.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Cada Parte contrata seus clientes e fornecedores em nome próprio e emite seus próprios documentos fiscais. É vedado às Partes: (a) apresentar-se a terceiros como sócias, filiais, sucursais ou integrantes de um mesmo grupo econômico; (b) utilizar denominação, papel timbrado, endereço, conta bancária, CNPJ ou identidade visual comuns; e (c) contratar empregados ou prestadores de serviço em nome conjunto.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Independência das equipes.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empregados e prestadores de cada Parte subordinam-se exclusiva e diretamente a ela, que detém sobre eles o poder diretivo, disciplinar e remuneratório. Nenhuma Parte exercerá ingerência, comando ou fiscalização sobre a equipe da outra, e nenhuma Parte responde pelas obrigações trabalhistas, previdenciárias ou fiscais da outra.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1.9.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Ausência de solidariedade.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Cada Parte responde exclusivamente por suas próprias obrigações,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havendo entre elas presunção de solidariedade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à semelhança do disposto no artigo 278, §1º, da Lei nº 6.404/1976. Nenhuma disposição deste Contrato será interpretada como assunção, por uma Parte, de obrigação contraída pela outra perante terceiros. A Parte demandada por obrigação de responsabilidade da outra terá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direito de regresso integral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incluindo custas e honorários advocatícios, obrigando-se a Parte responsável a assumir a defesa sempre que juridicamente possível.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1.10.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Responsabilidade por requalificação.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Caso, em razão de conduta imputável a uma das Partes em violação aos itens 1.6 a 1.8, terceiro venha a obter o reconhecimento de sociedade de fato, sociedade em comum, grupo econômico ou responsabilidade solidária, a Parte que houver dado causa indenizará integralmente a outra por todas as perdas, condenações, custas e honorários daí decorrentes.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2ª — APORTES JÁ REALIZADOS E SUA NATUREZA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As Partes reconhecem que o CASTELLANO aportou, para viabilizar a execução do Projeto identificado no Anexo I, os seguintes valores, transferidos à conta da CARUSO (Banco Santander, chave Pix CNPJ 46.788.820/0001-90):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R$ 40.000,00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(quarenta mil reais), via Pix,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04/08/2026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ID da transação E18236120202608041328s14787e325d; 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R$ 72.000,00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(setenta e dois mil reais), via Pix, 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19/08/2026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ID da transação E60701190202608191909DY5MAN3D8X4;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totalizando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R$ 112.000,00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(cento e doze mil reais) (“Aportes”), conforme comprovantes que integram o Anexo III.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Adicionalmente, o CASTELLANO pagou diretamente a fornecedores vinculados ao Projeto o valor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R$ 29.730,00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(vinte e nove mil, setecentos e trinta reais) (“Custos Diretos Antecipados”), mediante comprovação documental a ser anexada ao Anexo III.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[confirmar a vinculação de cada pagamento ao Projeto e anexar comprovantes]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Natureza dos Aportes.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Aportes e os Custos Diretos Antecipados constituem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adiantamento reembolsável de capital de giro do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Não constituem doação, não constituem integralização de capital social, não constituem pagamento por serviços da CARUSO e não configuram distribuição de lucros de qualquer das Partes. Constituem crédito líquido, certo e exigível do CASTELLANO em face da CARUSO, reconhecido também no Termo de Reconhecimento de Dívida que integra este Contrato como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Encargos de recomposição.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Sobre os valores da Cláusula 2.1 incidirá exclusivamente a recomposição do custo financeiro efetivamente incorrido pelo CASTELLANO para captá-los — juros, IOF, tarifas e demais encargos dos contratos de financiamento nº 0141489615132789862628745545227683456090 (Nu Financeira S.A.) e nº 4887183848 (Itaú Unibanco S.A. — Giro Pronampe), na proporção entre o valor aportado e o valor captado em cada contrato —, comprovado por extratos e demonstrativos. Fica vedada a cobrança de qualquer acréscimo, remuneração ou lucro financeiro além dessa recomposição.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Refinanciamento e substituição.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recomposição prevista no item 2.4 estende-se às operações de crédito que venham a substituir, refinanciar, rolar ou liquidar antecipadamente os contratos ali indicados, desde que destinadas exclusivamente a esse fim e comprovadas documentalmente, não se admitindo duplicidade de cobrança sobre o mesmo valor aportado.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Teto da recomposição.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 nenhuma hipótese a recomposição repassada à CARUSO excederá, no período de apuração,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taxa média de juros para capital de giro de pessoa jurídica com prazo superior a 365 dias divulgada pelo Banco Central do Brasil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(série SGS nº 20723) vigente na data da contratação da respectiva operação. O custo que superar esse teto será suportado exclusivamente pelo CASTELLANO.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Dever de mitigação.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CASTELLANO obriga-se a buscar, de boa-fé, a alternativa de menor custo efetivo disponível e a comunicar previamente à CARUSO, por escrito, a contratação de qualquer operação cujo custo pretenda repassar nos termos dos itens 2.4 e 2.4.1, facultando-lhe apresentar alternativa comprovadamente menos onerosa no prazo de 5 (cinco) dias úteis.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Finalidade.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declaram que os recursos aportados destinam-se exclusivamente ao custeio e ao capital de giro do Projeto, do qual ambas as Partes auferem receita na forma da Cláusula 4ª, integrando o giro operacional de ambas.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2.6. Novos aportes somente obrigarão o CASTELLANO se formalizados por aditivo escrito, não se presumindo qualquer obrigação de aporte futuro.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3ª — REEMBOLSO DOS APORTES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reembolso dos Aportes, dos Custos Diretos Antecipados e dos encargos da Cláusula 2.4 (“Saldo Reembolsável”) terá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prioridade absoluta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sobre qualquer distribuição de resultados, e será realizado: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com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«60%» de cada valor bruto recebido do cliente do Projeto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repassado ao CASTELLANO em até 2 (dois) dias úteis do recebimento, até a quitação integral; 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subsidiariamente, na forma do item 3.2, caso os recebimentos do Projeto não sejam suficientes.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Piso mensal.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partir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15/02/2027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enquanto houver Saldo Reembolsável, a CARUSO pagará ao CASTELLANO, todo dia 15, no mínimo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«R$ 2.325,00»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(dois mil, trezentos e vinte e cinco reais) por mês — valor que espelha a parcela do financiamento contratado pelo CASTELLANO para viabilizar os Aportes —, abatendo-se desse piso os valores já repassados no mês na forma do item 3.1(a).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Prazo máximo.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Saldo Reembolsável deverá estar integralmente quitado em até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 (sessenta)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contados de 15/02/2027, sendo livre a quitação antecipada, total ou parcial, sem qualquer penalidade, na medida da entrada de recursos pela CARUSO.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Transparência de recebimentos.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recebimentos do Projeto ocorrerão em conta bancária da CARUSO por ela indicada por escrito, obrigando-se a CARUSO a (i) informar ao CASTELLANO todo recebimento do Projeto em até 2 (dois) dias úteis; e (ii) compartilhar mensalmente os extratos e demonstrativos correspondentes.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Mora.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atraso em qualquer pagamento previsto nesta Cláusula sujeitará a CARUSO a multa moratória de 2% (dois por cento), juros de mora de 1% (um por cento) ao mês pro rata die e correção monetária pelo IPCA/IBGE, incidentes sobre o valor em atraso.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Vencimento antecipado.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Saldo Reembolsável vencerá antecipadamente, tornando-se imediatamente exigível, independentemente de notificação, nas seguintes hipóteses: (a) inadimplemento de qualquer obrigação pecuniária desta Cláusula por prazo superior a 30 (trinta) dias; (b) rescisão deste Contrato por culpa da CARUSO; (c) pedido ou decretação de falência, recuperação judicial ou extrajudicial, insolvência ou dissolução da CARUSO; (d) alienação do estabelecimento ou de parcela substancial dos ativos da CARUSO sem anuência do CASTELLANO; (e) desvio, pela CARUSO, de valores recebidos do Projeto em violação ao item 3.1(a); (f) constatação de falsidade relevante nas declarações prestadas neste Contrato.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Purgação da mora.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Nas hipóteses das alíneas (a) e (e) do item 3.6, o vencimento antecipado somente se operará se a CARUSO, notificada por escrito, não sanar a falta no prazo de 15 (quinze) dias úteis.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Inadimplência do cliente final.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Comprovada a inadimplência do cliente do Projeto, e desde que a CARUSO demonstre a adoção tempestiva e diligente das medidas de cobrança cabíveis, as Partes renegociarão de boa-fé, em até 30 (trinta) dias, o piso do item 3.2 e o prazo do item 3.3, admitida a suspensão do piso por até 6 (seis) meses. Esta faculdade não extingue nem reduz o Saldo Reembolsável, que permanece integralmente devido, e não exonera a Garantidora.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4ª — REPARTIÇÃO DE RESULTADOS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Resultado Líquido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cada Projeto é a diferença entre (i) as receitas efetivamente recebidas do cliente e (ii) a soma dos custos diretos comprovados do Projeto (fornecedores, materiais, equipe alocada, deslocamentos), da Verba de Mídia atribuível ao Projeto na forma do item 5.3, dos tributos incidentes sobre a receita e das amortizações do Saldo Reembolsável vinculadas àquele Projeto na forma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Projetos da parceria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captados pelo CASTELLANO, ou nos quais o CASTELLANO conduza a gestão comercial e/ou realize aporte de capital: o Resultado Líquido será partilhado à razão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50% (cinquenta por cento) para cada Parte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O Projeto do Anexo I enquadra-se nesta categoria.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Projetos originados nos Canais Digitais.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Projetos cujo cliente tenha sido originado pelos Canais Digitais definidos na Cláusula 5ª, ainda que a negociação e o fechamento sejam conduzidos exclusivamente pela CARUSO e sem participação direta do CASTELLANO na venda: o CASTELLANO fará jus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«25%» (vinte e cinco por cento) do Resultado Líquido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Carteira pré-existente da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clientes já atendidos pela CARUSO antes deste Contrato, listados no Anexo IV, quando o CASTELLANO realizar a gestão comercial do novo contrato: o CASTELLANO fará jus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«20%» do Resultado Líquido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salvo percentual diverso fixado no respectivo Termo de Projeto.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Negócios independentes da CARUSO.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Projetos cujo cliente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tenha sido originado pelos Canais Digitais nem apresentado pelo CASTELLANO — incluindo indicações pessoais, rede de relacionamento própria, prescrição de colegas e clientes retornantes da carteira anterior — e nos quais o CASTELLANO não realize gestão comercial nem aporte de capital, pertencem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integralmente à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nada sendo devido ao CASTELLANO. Do mesmo modo, negócios do CASTELLANO sem participação da CARUSO pertencem integralmente ao CASTELLANO.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Critério de desempate.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Havendo dúvida sobre o enquadramento de um cliente, prevalecerá o registro de origem apurado na forma da Cláusula 5ª; na ausência de registro válido, o cliente será considerado negócio independente da CARUSO, nos termos do item 4.5.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Apuração e pagamento.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Resultado Líquido será apurado mensalmente e por marcos de recebimento, com demonstrativo enviado até o dia 10 (dez) de cada mês, e a parcela devida a cada Parte será paga em até 10 (dez) dias da apuração. Cada Parte poderá, mediante aviso prévio razoável, verificar os documentos e comprovantes da apuração.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Clientes recorrentes.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Cliente apresentado pelo CASTELLANO ou originado nos Canais Digitais permanece vinculado à parceria para todo novo contrato celebrado durante a vigência deste Contrato e nos 24 (vinte e quatro) meses seguintes ao seu término, na forma do Acordo de Confidencialidade e Não Circunvenção celebrado entre as Partes, aplicando-se a cada novo contrato o percentual da respectiva categoria.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4.9. Cada Parte emitirá seus próprios documentos fiscais pelos valores que lhe couberem, arcando com os tributos de sua responsabilidade.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4.10.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Condição de manutenção do percentual do item 4.3.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direito do CASTELLANO ao percentual previsto no item 4.3 pressupõe a manutenção dos Canais Digitais em operação efetiva. Interrompida essa operação por culpa exclusiva do CASTELLANO por mais de 60 (sessenta) dias consecutivos, cessa o direito ao percentual do item 4.3 quanto aos clientes originados após a interrupção, preservados os percentuais já constituídos e os Projetos em curso.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5ª — INFRAESTRUTURA COMERCIAL, CANAIS DIGITAIS E ATRIBUIÇÃO DE ORIGEM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Canais Digitais.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Entende-se por Canais Digitais o conjunto de ativos e serviços de captação concebidos, desenvolvidos, custeados e/ou operados pelo CASTELLANO em benefício da CARUSO, incluindo: (a) o site institucional e as páginas de captura (landing pages); (b) as campanhas de mídia paga (Google Ads, Meta Ads e equivalentes); (c) as ações de SEO, conteúdo e automação de marketing; (d) o CRM, os funis e os fluxos de atendimento comercial; (e) o número de telefone, WhatsApp comercial e formulários de contato vinculados às campanhas; e (f) o App, quando existente.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Execução e custeio.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CASTELLANO obriga-se a conceber, implantar e operar os Canais Digitais, prestando à CARUSO relatório mensal de desempenho contendo, no mínimo: investimento realizado, volume de contatos gerados, oportunidades qualificadas e negócios fechados por origem.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Verba de mídia.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investimento em mídia paga (“Verba de Mídia”) será previamente aprovado por escrito entre as Partes, em valor mensal máximo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«R$ 3.000,00»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salvo acordo diverso. A Verba de Mídia efetivamente desembolsada pelo CASTELLANO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custo direto da parceria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reembolsável na apuração do Resultado Líquido dos Projetos originados nos Canais Digitais, mediante comprovação por nota fiscal ou extrato da plataforma. Nenhuma das Partes está obrigada a manter investimento em mídia sem aprovação escrita.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Registro de origem.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Todo contato recebido pela CARUSO será registrado, em até 5 (cinco) dias úteis, no CRM da parceria, com identificação da origem (campanha, formulário, indicação pessoal, retorno de carteira ou prospecção direta). O registro tempestivo é condição para o enquadramento do cliente nas categorias da Cláusula 4ª.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Presunção de origem.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Presume-se originado nos Canais Digitais o cliente cujo primeiro contato com a CARUSO tenha ocorrido por meio de qualquer dos ativos listados no item 5.1, comprovado por registro de campanha, parâmetros de rastreamento, formulário, histórico de mensagens ou relatório de plataforma. A presunção admite prova em contrário, a cargo da Parte que a alegar.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Boa-fé na atribuição.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obrigam-se a não desviar, omitir ou reclassificar a origem de clientes com o propósito de alterar a repartição devida. A reclassificação indevida e comprovada constitui infração relevante para os fins da Cláusula 15.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Titularidade e destino dos ativos.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Os Canais Digitais, seus códigos-fonte, estruturas, campanhas, automações e configurações são de titularidade exclusiva do CASTELLANO, que concede à CARUSO licença de uso gratuita, não exclusiva e intransferível durante a vigência deste Contrato. Permanecem de titularidade da CARUSO sua marca, seu nome, seu acervo de projetos, seus textos e imagens autorais e a base de dados de seus clientes. Encerrado este Contrato, a CARUSO poderá adquirir os Canais Digitais mediante pagamento a ser negociado de boa-fé entre as Partes; não havendo acordo em 30 (trinta) dias, o CASTELLANO desativará os ativos de sua titularidade, devolvendo à CARUSO, em formato legível e reutilizável, a base de dados de clientes, o domínio registrado em nome dela e os conteúdos autorais dela.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Independência das obrigações.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obrigações desta Cláusula não se confundem com os Aportes da Cláusula 2ª nem condicionam o reembolso da Cláusula 3ª, sendo remuneradas exclusivamente na forma da Cláusula 4ª.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5.9.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Verificação pela CARUSO.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CARUSO poderá, mediante aviso prévio razoável, verificar os relatórios de desempenho, os comprovantes de investimento em mídia e os registros de origem mantidos pelo CASTELLANO, em simetria ao direito de verificação previsto no item 4.7.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6ª — GOVERNANÇA E PRESTAÇÃO DE CONTAS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A CARUSO prestará contas mensalmente, até o dia 10 (dez), mediante demonstrativo contendo: receitas recebidas do Projeto, custos incorridos com comprovantes, saldo do Saldo Reembolsável e projeção de caixa do Projeto.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Dever de informação sobre despesas relevantes.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CARUSO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informará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ao CASTELLANO, previamente e por escrito, as despesas do Projeto superiores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«R$ 5.000,00»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por item, admitida a comunicação por e-mail ou aplicativo de mensagens com confirmação de recebimento.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Trata-se de obrigação de informação, e não de aprovação: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decisão sobre a contratação e a execução do Projeto é exclusiva da CARUSO, que a toma em nome próprio, por sua conta e risco. O CASTELLANO não detém poder de veto, de deliberação ou de codecisão sobre a operação da CARUSO, cabendo-lhe apenas fiscalizar a aplicação dos recursos vinculados ao Saldo Reembolsável e opor-se, exclusivamente, a desvio de finalidade desses recursos.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As Partes realizarão reunião mensal de acompanhamento comercial, financeiro e operacional.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7ª — OBRIGAÇÕES DAS PARTES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As Partes atuarão com boa-fé, lealdade, transparência e cooperação.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Obrigações da CARUSO: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(a) executar os Projetos com qualidade técnica e dentro dos prazos pactuados com os clientes; (b) manter equipe e responsabilidade técnica regulares; (c) aplicar os recursos do Projeto exclusivamente em suas finalidades; (d) cumprir integralmente as Cláusulas 3ª e 6ª; (e) comunicar imediatamente ao CASTELLANO qualquer risco relevante de inadimplência de cliente, atraso de obra ou passivo do Projeto.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Obrigações do CASTELLANO: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(a) conduzir a gestão comercial com diligência; (a.1) implantar e operar os Canais Digitais e prestar o relatório mensal previstos na Cláusula 5ª; (b) não prometer a clientes escopo, prazo ou preço sem validação técnica prévia da CARUSO; (c) repassar à CARUSO integralmente as informações dos clientes captados; (d) formalizar em Termo de Projeto cada novo negócio da parceria.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7.4. Cada Parte é exclusivamente responsável por suas obrigações fiscais, trabalhistas, previdenciárias e comerciais. A CARUSO manterá o CASTELLANO indene de qualquer passivo trabalhista de sua equipe e de qualquer responsabilidade técnica dos Projetos; o CASTELLANO manterá a CARUSO indene de obrigações que assumir perante terceiros sem autorização dela.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concorrência durante a vigência.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Enquanto vigorar este Contrato, o CASTELLANO não prestará serviços de captação ou gestão comercial a escritórios de arquitetura ou design de interiores diretamente concorrentes da CARUSO no segmento e território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[definir: ex. Grande São Paulo e Alto Tietê]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 a CARUSO não contratará terceiro para operar canais digitais concorrentes aos da Cláusula 5ª, salvo anuência prévia e escrita da outra Parte em ambos os casos.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restrição cessa automaticamente com o término deste Contrato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não subsistindo obrigação de não concorrência posterior.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Preservação das demais atividades.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Nenhuma disposição deste Contrato impede as Partes de exercerem livremente suas demais atividades econômicas, inclusive junto a clientes de outros segmentos.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Regularidade técnica e seguros.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CARUSO manterá regulares os registros e as anotações de responsabilidade técnica (ART/RRT) dos Projetos e, quando exigível por lei ou pelo contrato com o cliente, seguro de responsabilidade civil profissional, apresentando comprovação mediante solicitação.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8ª — GARANTIAS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Garantidora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(Camila Caruso da Costa Neves, pessoa física) figura neste ato como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devedora solidária e principal pagadora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todas as obrigações pecuniárias da CARUSO previstas nas Cláusulas 2ª e 3ª, com renúncia expressa aos benefícios de ordem e de divisão, nos termos dos artigos 264, 275 e 827 e seguintes do Código Civil.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Em garantia do Saldo Reembolsável, a CARUSO emite e entrega neste ato ao CASTELLANO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nota promissória pro solvendo no valor de R$ 112.000,00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avalizada pela Garantidora, à vista, que será restituída na quitação integral do Saldo Reembolsável e não poderá circular.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Outorga conjugal.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Sendo a Garantidora casada sob regime diverso da separação absoluta de bens, o aval e a garantia pessoal aqui prestados dependem da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anuência de seu cônjuge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artigo 1.647, inciso III, do Código Civil, que comparecerá ao presente e à nota promissória na qualidade de anuente.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[Verificar estado civil e regime de bens da Camila; se casada, incluir o cônjuge como anuente]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[Opcional — recomendado: cessão fiduciária dos recebíveis do Projeto até o limite do Saldo Reembolsável, com notificação ao cliente do Projeto para pagamento em conta vinculada.]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9ª — PROPRIEDADE INTELECTUAL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Cada Parte permanece titular exclusiva de suas marcas, nomes, metodologias, materiais e demais ativos de propriedade intelectual pré-existentes. Os projetos arquitetônicos e seus direitos autorais observam a Lei nº 9.610/1998 e a legislação profissional aplicável, permanecendo com a CARUSO e/ou com os profissionais responsáveis, conforme o caso; os materiais, processos e metodologias comerciais desenvolvidos pelo CASTELLANO permanecem do CASTELLANO.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O App e demais ferramentas tecnológicas desenvolvidas pelo CASTELLANO, ainda que a partir de informações operacionais da CARUSO, serão de titularidade exclusiva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que concede à CARUSO licença de uso gratuita, não exclusiva e intransferível durante a vigência deste Contrato. Dados de clientes da CARUSO inseridos no App pertencem à CARUSO.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Nenhuma Parte utilizará marca, identidade visual ou materiais da outra para fins distintos dos previstos neste Contrato sem autorização prévia e escrita.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9.4. Criações desenvolvidas em conjunto terão cotitularidade, com condições de exploração definidas por escrito.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10 — CONFIDENCIALIDADE E NÃO CIRCUNVENÇÃO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As Partes celebram, na mesma data,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Acordo de Confidencialidade e Não Circunvenção (NDA/NCNDA)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que integra este Contrato como parte inseparável e prevalece, no que for específico, sobre esta Cláusula.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Sem prejuízo do NDA/NCNDA, as Partes manterão sigilo sobre todas as informações comerciais, estratégicas, técnicas, financeiras e cadastrais a que tiverem acesso em razão desta parceria, pelo prazo de 5 (cinco) anos após o término deste Contrato.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11 — PROTEÇÃO DE DADOS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As Partes observarão a Lei nº 13.709/2018 (LGPD), utilizando os dados pessoais compartilhados exclusivamente para as finalidades desta parceria, com medidas técnicas e administrativas adequadas de segurança, e eliminando-os quando encerrada a finalidade, ressalvadas as hipóteses legais de conservação.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12 — FALECIMENTO, INCAPACIDADE E SUCESSÃO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Falecimento ou incapacidade da administradora da CARUSO.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Falecendo ou tornando-se incapaz Camila Caruso da Costa Neves: (a) o Saldo Reembolsável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se extingue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permanecendo exigível da CARUSO e, nos limites das forças da herança, do espólio e dos herdeiros da Garantidora, na forma dos artigos 1.792 e 1.997 do Código Civil; (b) as obrigações comerciais das Cláusulas 4ª, 5ª e 7ª ficam suspensas por até 90 (noventa) dias, findos os quais qualquer das Partes ou seus sucessores poderá promover a resolução da parte comercial, apurando-se os haveres já constituídos; (c) os Projetos em curso serão concluídos por profissional habilitado indicado pela CARUSO, com anuência do cliente, preservada a repartição da Cláusula 4ª.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Falecimento ou incapacidade do CASTELLANO.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Tratando-se de empresário individual, cuja atividade se extingue com a morte do titular: (a) os créditos decorrentes das Cláusulas 2ª, 3ª e 4ª integram seu patrimônio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transmitem-se ao espólio e aos herdeiros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permanecendo a CARUSO obrigada a pagá-los na forma pactuada, mediante indicação de conta pelo inventariante; (b) extinguem-se as obrigações de fazer da Cláusula 5ª, cessando o direito ao percentual do item 4.3 quanto a clientes originados após o óbito, preservados os percentuais já constituídos e os Projetos em curso; (c) a licença de uso dos Canais Digitais permanece válida por 180 (cento e oitenta) dias contados do óbito, prorrogável por acordo com o espólio.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Substituição e continuidade.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Qualquer das Partes poderá, mediante anuência prévia e escrita da outra, indicar sucessor ou preposto habilitado para assumir suas obrigações de fazer, hipótese em que este Contrato prossegue integralmente.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Seguro de pessoa-chave.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poderão contratar, de comum acordo e com rateio a ser definido por escrito, seguro de vida ou de pessoa-chave em valor equivalente ao Saldo Reembolsável então existente, figurando o CASTELLANO como beneficiário até o limite de seu crédito e a CARUSO quanto ao excedente.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13 — FORÇA MAIOR, RISCO COMERCIAL E LIMITAÇÃO DE RESPONSABILIDADE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Caso fortuito e força maior.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Nenhuma Parte responderá pelo descumprimento de obrigação de fazer decorrente de caso fortuito ou força maior, nos termos do artigo 393 do Código Civil, devendo comunicar a outra em até 5 (cinco) dias úteis e envidar esforços razoáveis de mitigação. Persistindo o evento por mais de 90 (noventa) dias, qualquer Parte poderá resolver a parte comercial deste Contrato sem incidência de multa.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 obrigações pecuniárias das Cláusulas 2ª e 3ª não são afetadas por esta cláusula.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Ausência de garantia de resultado.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CASTELLANO obriga-se a envidar seus melhores esforços na captação e na gestão comercial,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garantindo volume, valor, quantidade ou conversão de negócios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 ausência de resultados comerciais, por si só, não constitui inadimplemento, não enseja indenização, não gera dever de devolução de valores e não afeta o Saldo Reembolsável. Simetricamente, a CARUSO não garante a conversão das oportunidades geradas pelos Canais Digitais, e a não conversão, por si só, não lhe acarreta responsabilidade.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Risco de crédito do cliente final.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risco de inadimplência do cliente do Projeto é suportado pela CARUSO, que com ele contrata em nome próprio, observado o disposto no item 3.7.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Limitação de responsabilidade.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Ressalvadas (i) as obrigações pecuniárias das Cláusulas 2ª e 3ª, (ii) as hipóteses de dolo ou fraude e (iii) a violação de confidencialidade, não circunvenção ou propriedade intelectual, a responsabilidade de cada Parte perante a outra por perdas e danos fica limitada ao maior entre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«R$ 30.000,00»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 o total que a Parte prejudicada houver recebido a título de repartição de resultados nos 12 (doze) meses anteriores ao evento.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Danos indiretos.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Nenhuma Parte responderá perante a outra por danos indiretos, perda de uma chance ou lucros cessantes que não estejam comprovados documentalmente.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14 — VIGÊNCIA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14.1. Este Contrato vigorará pelo prazo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 (vinte e quatro)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contados da assinatura, renovando-se automaticamente por iguais períodos, salvo denúncia por qualquer das Partes com aviso prévio escrito de 60 (sessenta) dias.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14.2.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Sobrevivência.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Sobrevivem ao término deste Contrato, até seu integral cumprimento: as obrigações de reembolso (Cláusulas 2ª e 3ª), as garantias (Cláusula 8ª), os resultados já constituídos (Cláusula 4ª), a propriedade intelectual (Cláusula 9ª), a confidencialidade e a não circunvenção (Cláusula 10) e a proteção de dados (Cláusula 11).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15 — RESCISÃO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Rescisão imotivada: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por qualquer das Partes, mediante aviso prévio escrito de 60 (sessenta) dias, concluindo-se ou liquidando-se ordenadamente os Projetos em curso, com apuração e pagamento dos haveres de cada Parte.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Rescisão motivada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 pleno direito e sem prejuízo de perdas e danos, em caso de: (a) descumprimento de obrigação relevante não sanado em 15 (quinze) dias da notificação; (b) violação de confidencialidade, não circunvenção ou propriedade intelectual; (c) prática de ato ilícito relacionado à parceria ou que prejudique gravemente a reputação da outra Parte; (d) insolvência, falência ou recuperação da outra Parte.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Efeitos.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rescisão, por qualquer causa,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não afeta o dever de reembolso integral do Saldo Reembolsável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(i) se a rescisão decorrer de culpa da CARUSO, o Saldo Reembolsável vence antecipadamente (Cláusula 3.6); (ii) se imotivada ou por culpa do CASTELLANO, mantém-se o cronograma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Multa compensatória escalonada.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Parte que der causa à rescisão motivada pagará à outra multa compensatória correspondente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15% (quinze por cento)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Saldo Reembolsável em aberto se a rescisão ocorrer no primeiro ano de vigência,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10% (dez por cento)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segundo ano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5% (cinco por cento)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partir do terceiro ano, observado o piso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«R$ 10.000,00»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As Partes convencionam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expressamente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parágrafo único do artigo 416 do Código Civil, o direito 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indenização suplementar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pelas perdas e danos que excederem o valor da multa, mediante comprovação.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15.5.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Resolução parcial.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poderão, por acordo escrito, resolver exclusivamente a parte comercial deste Contrato (Cláusulas 4ª, 5ª e 7ª), permanecendo íntegras e exigíveis as Cláusulas 2ª, 3ª, 8ª e 12 até a quitação integral do Saldo Reembolsável.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15.6.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Investimentos específicos e ciência recíproca.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As Partes reconhecem que o CASTELLANO realiza investimentos específicos para a execução desta parceria — os Aportes da Cláusula 2ª, a Verba de Mídia e o desenvolvimento dos Canais Digitais — e que a CARUSO tem deles pleno conhecimento. Seus valores, datas e cronograma de amortização projetado constam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atualizável semestralmente mediante notificação escrita, tudo para os fins do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parágrafo único do artigo 473 do Código Civil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15.7.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Aviso prévio escalonado.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 aviso prévio da denúncia imotivada prevista no item 15.1 será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60 (sessenta) dias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no primeiro ano de vigência, acrescido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 (trinta) dias por ano completo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 relação, limitado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180 (cento e oitenta) dias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15.8.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Amortização residual.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Denunciado o Contrato antes de concluído o cronograma do Anexo V, a Parte denunciante pagará à outra 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saldo não amortizado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dos investimentos por esta comprovadamente realizados, apurado pela diferença entre o valor investido e o valor já recuperado na forma da Cláusula 4ª. A indenização deste item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limita-se aos investimentos não amortizados, excluídos expressamente os lucros cessantes e a expectativa de ganho futuro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 não se confunde com o Saldo Reembolsável, que permanece integralmente devido na forma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15.9.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Efeito da multa sobre a dívida.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multa prevista no item 15.4 não se confunde com o Saldo Reembolsável, não o substitui nem o compensa, e é devida cumulativamente.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16 — DISPOSIÇÕES GERAIS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16.1. A tolerância quanto ao descumprimento de qualquer obrigação não constituirá renúncia, novação ou alteração contratual.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16.2. A eventual invalidade de qualquer disposição não afetará as demais, que permanecerão válidas e eficazes.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16.3. Alterações somente valerão se formalizadas por escrito e assinadas pelas Partes.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16.4. Este Contrato poderá ser assinado eletronicamente, nos termos da legislação vigente, produzindo plenos efeitos jurídicos; recomenda-se assinatura por plataforma com certificação ICP-Brasil ou assinatura eletrônica avançada.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16.5. As comunicações entre as Partes serão feitas por escrito, admitindo-se e-mail e aplicativo de mensagens com confirmação de recebimento, aos endereços e contatos indicados no preâmbulo ou informados por escrito.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16.6. Este Contrato, assinado pelas Partes e por 2 (duas) testemunhas, constitui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título executivo extrajudicial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nos termos do artigo 784, inciso III, do Código de Processo Civil.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16.7. Nenhuma Parte poderá ceder este Contrato ou os créditos dele decorrentes sem anuência prévia e escrita da outra.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16.8. Integram este Contrato: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(Termo de Projeto — Projeto em execução),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(Termo de Reconhecimento de Dívida e Compromisso de Reembolso),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(comprovantes dos Aportes e dos Custos Diretos Antecipados),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IV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(carteira de clientes pré-existente da CARUSO) 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Anexo 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(investimentos específicos e cronograma de amortização).</w:t>
      </w:r>
    </w:p>
    <w:p>
      <w:pPr>
        <w:spacing w:after="130" w:before="26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17 — SOLUÇÃO DE CONTROVÉRSIAS E FORO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17.1. As Partes buscarão solução amigável de qualquer controvérsia no prazo de 30 (trinta) dias, inclusive por mediação privada, antes de recorrer ao Judiciário.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17.2. Fica eleito o foro da Comarca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São Paulo/SP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 renúncia a qualquer outro, por mais privilegiado que seja.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E, por estarem justas e contratadas, as Partes assinam o presente instrumento em 2 (duas) vias de igual teor, na presença das testemunhas abaixo.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São Paulo/SP,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____ de ____________ de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PARCEIRA 1 — C. CARUSO ARQUITETURA E INTERIORES LTDA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Camila Caruso da Costa Neves — CPF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PARCEIRO 2 — GUSTAVO HENRIQUE CASTELLANO (Empresário Individual — CNPJ 27.626.226/0001-59)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Gustavo Henrique Castellano — CPF 030.193.641-24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INTERVENIENTE GARANTIDORA (pessoa física)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Camila Caruso da Costa Neves — CPF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[CPF da Camila]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 1 — indicada pelo CASTELLANO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Nome: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[nome da testemunha do Gustavo]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CPF: ______________________</w:t>
      </w:r>
    </w:p>
    <w:p>
      <w:pPr>
        <w:spacing w:before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TESTEMUNHA 2 — indicada pela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Nome: ______________________  CPF: ______________________</w:t>
      </w:r>
    </w:p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ANEXO I — TERMO DE PROJETO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 em execução (obra em parceria):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Cliente: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[nome/razão social do cliente da obra]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Identificação/endereço da obra: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[endereço e descrição da obra]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Escopo contratado: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[descrever escopo]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Valor total contratado com o cliente: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[valor]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na forma de pagamento: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[condições]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Cronograma físico-financeiro: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[resumo ou referência à proposta comercial]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Orçamento de custos aprovado: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[valor]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Categoria de repartição (Cláusula 4ª):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Projeto da parceria — 50% / 50%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Percentual de amortização dos recebimentos (Cláusula 3.1):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«60%»</w:t>
      </w:r>
    </w:p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ANEXO V — INVESTIMENTOS ESPECÍFICOS E CRONOGRAMA DE AMORTIZAÇÃO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Relação dos investimentos realizados pelo CASTELLANO para a execução da parceria, para os fins do parágrafo único do artigo 473 do Código Civil e dos itens 15.6 a 15.8. Atualizável semestralmente mediante notificação escrita à CARUSO.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Aportes de capital de giro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2.1) — R$ 112.000,00, realizados em 04/08/2026 e 19/08/2026. Amortização: na forma da Cláusula 3ª, prazo projetado de 60 meses contados de 15/02/2027.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Custos Diretos Antecipados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2.2) — R$ 29.730,00, pagos diretamente a fornecedores do Projeto. Amortização: na forma da Cláusula 3ª.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Encargos financeiros de recomposição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2.4) — apurados conforme extratos dos contratos de financiamento, observado o teto do item 2.4.2.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Desenvolvimento dos Canais Digitais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(Cláusula 5ª) — site institucional, landing pages, CRM, automações e configurações. Valor investido: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[a preencher]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Amortização projetada: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[nº] meses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contar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[data]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Verba de Mídia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(item 5.3) — desembolsos mensais comprovados por nota fiscal ou extrato de plataforma, até o teto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R$ 3.000,00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mensais. Amortização: na apuração do Resultado Líquido dos Projetos originados nos Canais Digitais.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Investimentos da CARUSO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se houver, a serem aqui relacionados pela mesma sistemática: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highlight w:val="yellow"/>
          <w:highlightCs w:val="yellow"/>
        </w:rPr>
        <w:t xml:space="preserve">[descrever, valor e cronograma]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2026-08-21T07:26:40.459Z</dcterms:created>
  <dcterms:modified xsi:type="dcterms:W3CDTF">2026-08-21T07:26:40.460Z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