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jc w:val="left"/>
      </w:pPr>
      <w:r>
        <w:rPr>
          <w:rFonts w:ascii="Arial" w:cs="Arial" w:eastAsia="Arial" w:hAnsi="Arial"/>
          <w:b/>
          <w:bCs/>
          <w:color w:val="0072BC"/>
          <w:sz w:val="48"/>
          <w:szCs w:val="48"/>
        </w:rPr>
        <w:t xml:space="preserve">AUTONOMOUS INTELLIGENCE</w:t>
      </w:r>
    </w:p>
    <w:p>
      <w:pPr>
        <w:spacing w:after="200"/>
      </w:pPr>
      <w:r>
        <w:rPr>
          <w:rFonts w:ascii="Arial" w:cs="Arial" w:eastAsia="Arial" w:hAnsi="Arial"/>
          <w:color w:val="0A1628"/>
          <w:sz w:val="32"/>
          <w:szCs w:val="32"/>
        </w:rPr>
        <w:t xml:space="preserve">Technical Reference Guide</w:t>
      </w:r>
    </w:p>
    <w:p>
      <w:pPr>
        <w:pBdr>
          <w:bottom w:val="single" w:color="00D4FF" w:sz="6" w:space="8"/>
        </w:pBdr>
        <w:spacing w:after="100"/>
      </w:pPr>
    </w:p>
    <w:p>
      <w:pPr>
        <w:spacing w:after="200"/>
      </w:pPr>
    </w:p>
    <w:p>
      <w:pPr>
        <w:spacing w:after="120"/>
      </w:pPr>
      <w:r>
        <w:rPr>
          <w:sz w:val="22"/>
          <w:szCs w:val="22"/>
        </w:rPr>
        <w:t xml:space="preserve">A comprehensive technical deep-dive into every technology, framework, concept, and methodology within the new Data &amp; Analytics offering. Designed for leadership preparation and internal knowledge building.</w:t>
      </w:r>
    </w:p>
    <w:p>
      <w:pPr>
        <w:spacing w:after="200"/>
      </w:pPr>
    </w:p>
    <w:p>
      <w:pPr>
        <w:spacing w:after="120"/>
      </w:pPr>
      <w:r>
        <w:rPr>
          <w:b/>
          <w:bCs/>
          <w:sz w:val="22"/>
          <w:szCs w:val="22"/>
        </w:rPr>
        <w:t xml:space="preserve">Version: </w:t>
      </w:r>
      <w:r>
        <w:rPr>
          <w:sz w:val="22"/>
          <w:szCs w:val="22"/>
        </w:rPr>
        <w:t xml:space="preserve">1.0  |  February 2026</w:t>
      </w:r>
    </w:p>
    <w:p>
      <w:pPr>
        <w:spacing w:after="120"/>
      </w:pPr>
      <w:r>
        <w:rPr>
          <w:b/>
          <w:bCs/>
          <w:sz w:val="22"/>
          <w:szCs w:val="22"/>
        </w:rPr>
        <w:t xml:space="preserve">Classification: </w:t>
      </w:r>
      <w:r>
        <w:rPr>
          <w:sz w:val="22"/>
          <w:szCs w:val="22"/>
        </w:rPr>
        <w:t xml:space="preserve">Internal  |  Confidential</w:t>
      </w:r>
    </w:p>
    <w:p>
      <w:pPr>
        <w:spacing w:after="120"/>
      </w:pPr>
      <w:r>
        <w:rPr>
          <w:b/>
          <w:bCs/>
          <w:sz w:val="22"/>
          <w:szCs w:val="22"/>
        </w:rPr>
        <w:t xml:space="preserve">Audience: </w:t>
      </w:r>
      <w:r>
        <w:rPr>
          <w:sz w:val="22"/>
          <w:szCs w:val="22"/>
        </w:rPr>
        <w:t xml:space="preserve">DSA &amp; DNA Leadership, IBIOL</w:t>
      </w:r>
    </w:p>
    <w:p>
      <w:pPr>
        <w:spacing w:after="120"/>
      </w:pPr>
      <w:r>
        <w:rPr>
          <w:b/>
          <w:bCs/>
          <w:sz w:val="22"/>
          <w:szCs w:val="22"/>
        </w:rPr>
        <w:t xml:space="preserve">Author: </w:t>
      </w:r>
      <w:r>
        <w:rPr>
          <w:sz w:val="22"/>
          <w:szCs w:val="22"/>
        </w:rPr>
        <w:t xml:space="preserve">Data &amp; Analytics Strategy Team</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Overview</w:t>
      </w:r>
    </w:p>
    <w:p>
      <w:pPr>
        <w:spacing w:after="120"/>
      </w:pPr>
      <w:r>
        <w:rPr>
          <w:sz w:val="22"/>
          <w:szCs w:val="22"/>
        </w:rPr>
        <w:t xml:space="preserve">This document serves as your technical preparation guide for the Autonomous Intelligence offering. It covers every pillar, technology, and concept you will be expected to discuss with clients and internal stakeholders. For each technology, we explain: what it is, why it matters, how it works in practice, and how NTT DATA uses it.</w:t>
      </w:r>
    </w:p>
    <w:p>
      <w:pPr>
        <w:spacing w:after="120"/>
      </w:pPr>
      <w:r>
        <w:rPr>
          <w:sz w:val="22"/>
          <w:szCs w:val="22"/>
        </w:rPr>
        <w:t xml:space="preserve">The offering is structured around six pillars, a four-layer technology stack, and a 4-week Rapid PoC framework. This guide ensures you can confidently answer technical questions about any component.</w:t>
      </w:r>
    </w:p>
    <w:p>
      <w:r>
        <w:br w:type="page"/>
      </w:r>
    </w:p>
    <w:p>
      <w:pPr>
        <w:pStyle w:val="Heading1"/>
      </w:pPr>
      <w:r>
        <w:t xml:space="preserve">2. Agentic AI &amp; Multi-Agent Orchestration</w:t>
      </w:r>
    </w:p>
    <w:p>
      <w:pPr>
        <w:pStyle w:val="Heading2"/>
      </w:pPr>
      <w:r>
        <w:t xml:space="preserve">2.1 What Is Agentic AI?</w:t>
      </w:r>
    </w:p>
    <w:p>
      <w:pPr>
        <w:spacing w:after="120"/>
      </w:pPr>
      <w:r>
        <w:rPr>
          <w:sz w:val="22"/>
          <w:szCs w:val="22"/>
        </w:rPr>
        <w:t xml:space="preserve">Agentic AI refers to AI systems that can autonomously plan, execute, and adapt multi-step workflows to achieve a goal. Unlike traditional chatbots that respond to single queries, agentic systems can decompose complex tasks into subtasks, use tools (APIs, databases, code execution), and self-correct when they encounter errors.</w:t>
      </w:r>
    </w:p>
    <w:p>
      <w:pPr>
        <w:spacing w:after="120"/>
      </w:pPr>
      <w:r>
        <w:rPr>
          <w:sz w:val="22"/>
          <w:szCs w:val="22"/>
        </w:rPr>
        <w:t xml:space="preserve">Think of it as the difference between a calculator (traditional AI) and a financial analyst (agentic AI). The calculator answers what you ask. The analyst proactively identifies problems, gathers data from multiple sources, analyzes it, and presents recommendations.</w:t>
      </w:r>
    </w:p>
    <w:p>
      <w:pPr>
        <w:pStyle w:val="Heading2"/>
      </w:pPr>
      <w:r>
        <w:t xml:space="preserve">2.2 Key Frameworks</w:t>
      </w:r>
    </w:p>
    <w:p>
      <w:pPr>
        <w:pStyle w:val="Heading3"/>
      </w:pPr>
      <w:r>
        <w:t xml:space="preserve">LangGraph (by LangChain)</w:t>
      </w:r>
    </w:p>
    <w:p>
      <w:pPr>
        <w:spacing w:after="120"/>
      </w:pPr>
      <w:r>
        <w:rPr>
          <w:b/>
          <w:bCs/>
          <w:sz w:val="22"/>
          <w:szCs w:val="22"/>
        </w:rPr>
        <w:t xml:space="preserve">What it is: </w:t>
      </w:r>
      <w:r>
        <w:rPr>
          <w:sz w:val="22"/>
          <w:szCs w:val="22"/>
        </w:rPr>
        <w:t xml:space="preserve">An open-source library for building stateful, multi-actor AI applications using a graph-based architecture. Workflows are defined as nodes (functions/tools) connected by edges (conditional transitions).</w:t>
      </w:r>
    </w:p>
    <w:p>
      <w:pPr>
        <w:spacing w:after="120"/>
      </w:pPr>
      <w:r>
        <w:rPr>
          <w:b/>
          <w:bCs/>
          <w:sz w:val="22"/>
          <w:szCs w:val="22"/>
        </w:rPr>
        <w:t xml:space="preserve">Why it matters: </w:t>
      </w:r>
      <w:r>
        <w:rPr>
          <w:sz w:val="22"/>
          <w:szCs w:val="22"/>
        </w:rPr>
        <w:t xml:space="preserve">It gives developers fine-grained control over agent behavior, with explicit state management that makes debugging and reasoning about agent decisions straightforward.</w:t>
      </w:r>
    </w:p>
    <w:p>
      <w:pPr>
        <w:spacing w:after="120"/>
      </w:pPr>
      <w:r>
        <w:rPr>
          <w:b/>
          <w:bCs/>
          <w:sz w:val="22"/>
          <w:szCs w:val="22"/>
        </w:rPr>
        <w:t xml:space="preserve">Best for: </w:t>
      </w:r>
      <w:r>
        <w:rPr>
          <w:sz w:val="22"/>
          <w:szCs w:val="22"/>
        </w:rPr>
        <w:t xml:space="preserve">Complex workflows requiring precise control, conditional branching, and parallel execution. Production-grade applications where predictability is critical.</w:t>
      </w:r>
    </w:p>
    <w:p>
      <w:pPr>
        <w:spacing w:after="120"/>
      </w:pPr>
      <w:r>
        <w:rPr>
          <w:b/>
          <w:bCs/>
          <w:sz w:val="22"/>
          <w:szCs w:val="22"/>
        </w:rPr>
        <w:t xml:space="preserve">Learning curve: </w:t>
      </w:r>
      <w:r>
        <w:rPr>
          <w:sz w:val="22"/>
          <w:szCs w:val="22"/>
        </w:rPr>
        <w:t xml:space="preserve">Steeper than alternatives. Requires thinking in terms of state machines and graphs.</w:t>
      </w:r>
    </w:p>
    <w:p>
      <w:pPr>
        <w:pStyle w:val="Heading3"/>
      </w:pPr>
      <w:r>
        <w:t xml:space="preserve">CrewAI</w:t>
      </w:r>
    </w:p>
    <w:p>
      <w:pPr>
        <w:spacing w:after="120"/>
      </w:pPr>
      <w:r>
        <w:rPr>
          <w:b/>
          <w:bCs/>
          <w:sz w:val="22"/>
          <w:szCs w:val="22"/>
        </w:rPr>
        <w:t xml:space="preserve">What it is: </w:t>
      </w:r>
      <w:r>
        <w:rPr>
          <w:sz w:val="22"/>
          <w:szCs w:val="22"/>
        </w:rPr>
        <w:t xml:space="preserve">Open-source framework that models AI agents as a crew with specific roles (Researcher, Analyst, Writer). Each agent has defined goals, tools, and behaviors. Tasks can be sequential or hierarchical.</w:t>
      </w:r>
    </w:p>
    <w:p>
      <w:pPr>
        <w:spacing w:after="120"/>
      </w:pPr>
      <w:r>
        <w:rPr>
          <w:b/>
          <w:bCs/>
          <w:sz w:val="22"/>
          <w:szCs w:val="22"/>
        </w:rPr>
        <w:t xml:space="preserve">Why it matters: </w:t>
      </w:r>
      <w:r>
        <w:rPr>
          <w:sz w:val="22"/>
          <w:szCs w:val="22"/>
        </w:rPr>
        <w:t xml:space="preserve">Most intuitive framework for business users to understand. Mirrors how real teams work. Fastest time-to-prototype.</w:t>
      </w:r>
    </w:p>
    <w:p>
      <w:pPr>
        <w:spacing w:after="120"/>
      </w:pPr>
      <w:r>
        <w:rPr>
          <w:b/>
          <w:bCs/>
          <w:sz w:val="22"/>
          <w:szCs w:val="22"/>
        </w:rPr>
        <w:t xml:space="preserve">Best for: </w:t>
      </w:r>
      <w:r>
        <w:rPr>
          <w:sz w:val="22"/>
          <w:szCs w:val="22"/>
        </w:rPr>
        <w:t xml:space="preserve">Role-based workflows: research teams, content pipelines, business intelligence, financial modeling. Great for PoCs.</w:t>
      </w:r>
    </w:p>
    <w:p>
      <w:pPr>
        <w:spacing w:after="120"/>
      </w:pPr>
      <w:r>
        <w:rPr>
          <w:b/>
          <w:bCs/>
          <w:sz w:val="22"/>
          <w:szCs w:val="22"/>
        </w:rPr>
        <w:t xml:space="preserve">Key feature: </w:t>
      </w:r>
      <w:r>
        <w:rPr>
          <w:sz w:val="22"/>
          <w:szCs w:val="22"/>
        </w:rPr>
        <w:t xml:space="preserve">Built-in memory (ChromaDB for short-term, SQLite for long-term) and native support for human-in-the-loop feedback.</w:t>
      </w:r>
    </w:p>
    <w:p>
      <w:pPr>
        <w:pStyle w:val="Heading3"/>
      </w:pPr>
      <w:r>
        <w:t xml:space="preserve">Microsoft AutoGen</w:t>
      </w:r>
    </w:p>
    <w:p>
      <w:pPr>
        <w:spacing w:after="120"/>
      </w:pPr>
      <w:r>
        <w:rPr>
          <w:b/>
          <w:bCs/>
          <w:sz w:val="22"/>
          <w:szCs w:val="22"/>
        </w:rPr>
        <w:t xml:space="preserve">What it is: </w:t>
      </w:r>
      <w:r>
        <w:rPr>
          <w:sz w:val="22"/>
          <w:szCs w:val="22"/>
        </w:rPr>
        <w:t xml:space="preserve">Multi-agent framework from Microsoft Research. Agents communicate through conversations, with support for human proxy agents (UserProxyAgent) for oversight.</w:t>
      </w:r>
    </w:p>
    <w:p>
      <w:pPr>
        <w:spacing w:after="120"/>
      </w:pPr>
      <w:r>
        <w:rPr>
          <w:b/>
          <w:bCs/>
          <w:sz w:val="22"/>
          <w:szCs w:val="22"/>
        </w:rPr>
        <w:t xml:space="preserve">Why it matters: </w:t>
      </w:r>
      <w:r>
        <w:rPr>
          <w:sz w:val="22"/>
          <w:szCs w:val="22"/>
        </w:rPr>
        <w:t xml:space="preserve">Enterprise-grade reliability with native Azure integration. Strong human-in-the-loop capabilities. Battle-tested at scale.</w:t>
      </w:r>
    </w:p>
    <w:p>
      <w:pPr>
        <w:spacing w:after="120"/>
      </w:pPr>
      <w:r>
        <w:rPr>
          <w:b/>
          <w:bCs/>
          <w:sz w:val="22"/>
          <w:szCs w:val="22"/>
        </w:rPr>
        <w:t xml:space="preserve">Best for: </w:t>
      </w:r>
      <w:r>
        <w:rPr>
          <w:sz w:val="22"/>
          <w:szCs w:val="22"/>
        </w:rPr>
        <w:t xml:space="preserve">Azure-centric enterprises. Research and development environments. Scenarios requiring iterative agent collaboration.</w:t>
      </w:r>
    </w:p>
    <w:p>
      <w:pPr>
        <w:spacing w:after="120"/>
      </w:pPr>
      <w:r>
        <w:rPr>
          <w:b/>
          <w:bCs/>
          <w:sz w:val="22"/>
          <w:szCs w:val="22"/>
        </w:rPr>
        <w:t xml:space="preserve">Consideration: </w:t>
      </w:r>
      <w:r>
        <w:rPr>
          <w:sz w:val="22"/>
          <w:szCs w:val="22"/>
        </w:rPr>
        <w:t xml:space="preserve">Conversation-based approach can be less predictable than structured workflows. May need guardrails (timeouts, turn limits) for production.</w:t>
      </w:r>
    </w:p>
    <w:p>
      <w:pPr>
        <w:pStyle w:val="Heading3"/>
      </w:pPr>
      <w:r>
        <w:t xml:space="preserve">Microsoft Semantic Kernel</w:t>
      </w:r>
    </w:p>
    <w:p>
      <w:pPr>
        <w:spacing w:after="120"/>
      </w:pPr>
      <w:r>
        <w:rPr>
          <w:b/>
          <w:bCs/>
          <w:sz w:val="22"/>
          <w:szCs w:val="22"/>
        </w:rPr>
        <w:t xml:space="preserve">What it is: </w:t>
      </w:r>
      <w:r>
        <w:rPr>
          <w:sz w:val="22"/>
          <w:szCs w:val="22"/>
        </w:rPr>
        <w:t xml:space="preserve">Lightweight SDK from Microsoft for integrating LLMs into conventional applications (.NET, Python, Java). Functions as an orchestration layer between your existing code and AI models.</w:t>
      </w:r>
    </w:p>
    <w:p>
      <w:pPr>
        <w:spacing w:after="120"/>
      </w:pPr>
      <w:r>
        <w:rPr>
          <w:b/>
          <w:bCs/>
          <w:sz w:val="22"/>
          <w:szCs w:val="22"/>
        </w:rPr>
        <w:t xml:space="preserve">Why it matters: </w:t>
      </w:r>
      <w:r>
        <w:rPr>
          <w:sz w:val="22"/>
          <w:szCs w:val="22"/>
        </w:rPr>
        <w:t xml:space="preserve">Lowest friction for Microsoft ecosystem shops. Integrates naturally with existing .NET codebases and Azure services.</w:t>
      </w:r>
    </w:p>
    <w:p>
      <w:pPr>
        <w:spacing w:after="120"/>
      </w:pPr>
      <w:r>
        <w:rPr>
          <w:b/>
          <w:bCs/>
          <w:sz w:val="22"/>
          <w:szCs w:val="22"/>
        </w:rPr>
        <w:t xml:space="preserve">Best for: </w:t>
      </w:r>
      <w:r>
        <w:rPr>
          <w:sz w:val="22"/>
          <w:szCs w:val="22"/>
        </w:rPr>
        <w:t xml:space="preserve">Enterprise environments with existing Microsoft investments. Adding AI capabilities to existing applications.</w:t>
      </w:r>
    </w:p>
    <w:p>
      <w:pPr>
        <w:pStyle w:val="Heading3"/>
      </w:pPr>
      <w:r>
        <w:t xml:space="preserve">Model Context Protocol (MCP)</w:t>
      </w:r>
    </w:p>
    <w:p>
      <w:pPr>
        <w:spacing w:after="120"/>
      </w:pPr>
      <w:r>
        <w:rPr>
          <w:b/>
          <w:bCs/>
          <w:sz w:val="22"/>
          <w:szCs w:val="22"/>
        </w:rPr>
        <w:t xml:space="preserve">What it is: </w:t>
      </w:r>
      <w:r>
        <w:rPr>
          <w:sz w:val="22"/>
          <w:szCs w:val="22"/>
        </w:rPr>
        <w:t xml:space="preserve">A universal protocol (initially developed by Anthropic) that standardizes how AI agents connect to external tools, databases, and APIs. Think of it as a USB-C for AI agents.</w:t>
      </w:r>
    </w:p>
    <w:p>
      <w:pPr>
        <w:spacing w:after="120"/>
      </w:pPr>
      <w:r>
        <w:rPr>
          <w:b/>
          <w:bCs/>
          <w:sz w:val="22"/>
          <w:szCs w:val="22"/>
        </w:rPr>
        <w:t xml:space="preserve">Why it matters: </w:t>
      </w:r>
      <w:r>
        <w:rPr>
          <w:sz w:val="22"/>
          <w:szCs w:val="22"/>
        </w:rPr>
        <w:t xml:space="preserve">Before MCP, every framework needed custom integrations for every tool. MCP provides a single interface that works across frameworks, dramatically reducing integration effort.</w:t>
      </w:r>
    </w:p>
    <w:p>
      <w:pPr>
        <w:spacing w:after="120"/>
      </w:pPr>
      <w:r>
        <w:rPr>
          <w:b/>
          <w:bCs/>
          <w:sz w:val="22"/>
          <w:szCs w:val="22"/>
        </w:rPr>
        <w:t xml:space="preserve">Practical impact: </w:t>
      </w:r>
      <w:r>
        <w:rPr>
          <w:sz w:val="22"/>
          <w:szCs w:val="22"/>
        </w:rPr>
        <w:t xml:space="preserve">An agent built with any framework can connect to any MCP-compatible tool immediately, without custom code.</w:t>
      </w:r>
    </w:p>
    <w:p>
      <w:pPr>
        <w:pStyle w:val="Heading2"/>
      </w:pPr>
      <w:r>
        <w:t xml:space="preserve">2.3 NTT DATA Smart AI Agent Ecosystem</w:t>
      </w:r>
    </w:p>
    <w:p>
      <w:pPr>
        <w:spacing w:after="120"/>
      </w:pPr>
      <w:r>
        <w:rPr>
          <w:sz w:val="22"/>
          <w:szCs w:val="22"/>
        </w:rPr>
        <w:t xml:space="preserve">Our proprietary full-stack ecosystem that covers infrastructure, orchestration, development, and observability for agentic AI. Key components:</w:t>
      </w:r>
    </w:p>
    <w:p>
      <w:pPr>
        <w:pStyle w:val="ListParagraph"/>
        <w:numPr>
          <w:ilvl w:val="0"/>
          <w:numId w:val="2"/>
        </w:numPr>
        <w:spacing w:after="60"/>
      </w:pPr>
      <w:r>
        <w:rPr>
          <w:sz w:val="22"/>
          <w:szCs w:val="22"/>
        </w:rPr>
        <w:t xml:space="preserve">Agent Orchestration Layer: manages multi-agent coordination, task routing, and conflict resolution</w:t>
      </w:r>
    </w:p>
    <w:p>
      <w:pPr>
        <w:pStyle w:val="ListParagraph"/>
        <w:numPr>
          <w:ilvl w:val="0"/>
          <w:numId w:val="2"/>
        </w:numPr>
        <w:spacing w:after="60"/>
      </w:pPr>
      <w:r>
        <w:rPr>
          <w:sz w:val="22"/>
          <w:szCs w:val="22"/>
        </w:rPr>
        <w:t xml:space="preserve">Observability Dashboard: monitors agent behavior, tracks decisions, and provides explainability</w:t>
      </w:r>
    </w:p>
    <w:p>
      <w:pPr>
        <w:pStyle w:val="ListParagraph"/>
        <w:numPr>
          <w:ilvl w:val="0"/>
          <w:numId w:val="2"/>
        </w:numPr>
        <w:spacing w:after="60"/>
      </w:pPr>
      <w:r>
        <w:rPr>
          <w:sz w:val="22"/>
          <w:szCs w:val="22"/>
        </w:rPr>
        <w:t xml:space="preserve">Client Zero Approach: all agentic patterns are tested internally on NTT DATA operations before client deployment</w:t>
      </w:r>
    </w:p>
    <w:p>
      <w:pPr>
        <w:pStyle w:val="ListParagraph"/>
        <w:numPr>
          <w:ilvl w:val="0"/>
          <w:numId w:val="2"/>
        </w:numPr>
        <w:spacing w:after="60"/>
      </w:pPr>
      <w:r>
        <w:rPr>
          <w:sz w:val="22"/>
          <w:szCs w:val="22"/>
        </w:rPr>
        <w:t xml:space="preserve">Template Library: pre-built agent configurations for common enterprise scenarios</w:t>
      </w:r>
    </w:p>
    <w:p>
      <w:pPr>
        <w:pStyle w:val="Heading2"/>
      </w:pPr>
      <w:r>
        <w:t xml:space="preserve">2.4 Client Talking Points</w:t>
      </w:r>
    </w:p>
    <w:p>
      <w:pPr>
        <w:pStyle w:val="ListParagraph"/>
        <w:numPr>
          <w:ilvl w:val="0"/>
          <w:numId w:val="2"/>
        </w:numPr>
        <w:spacing w:after="60"/>
      </w:pPr>
      <w:r>
        <w:rPr>
          <w:sz w:val="22"/>
          <w:szCs w:val="22"/>
        </w:rPr>
        <w:t xml:space="preserve">Agentic AI is not science fiction. Gartner projects 40% of enterprise applications will embed task-specific agents by end of 2026.</w:t>
      </w:r>
    </w:p>
    <w:p>
      <w:pPr>
        <w:pStyle w:val="ListParagraph"/>
        <w:numPr>
          <w:ilvl w:val="0"/>
          <w:numId w:val="2"/>
        </w:numPr>
        <w:spacing w:after="60"/>
      </w:pPr>
      <w:r>
        <w:rPr>
          <w:sz w:val="22"/>
          <w:szCs w:val="22"/>
        </w:rPr>
        <w:t xml:space="preserve">We use a framework-agnostic approach. We select the best framework for each use case, not a one-size-fits-all.</w:t>
      </w:r>
    </w:p>
    <w:p>
      <w:pPr>
        <w:pStyle w:val="ListParagraph"/>
        <w:numPr>
          <w:ilvl w:val="0"/>
          <w:numId w:val="2"/>
        </w:numPr>
        <w:spacing w:after="60"/>
      </w:pPr>
      <w:r>
        <w:rPr>
          <w:sz w:val="22"/>
          <w:szCs w:val="22"/>
        </w:rPr>
        <w:t xml:space="preserve">Every agent has human-in-the-loop governance. No autonomous agent operates without oversight at critical decision points.</w:t>
      </w:r>
    </w:p>
    <w:p>
      <w:pPr>
        <w:pStyle w:val="ListParagraph"/>
        <w:numPr>
          <w:ilvl w:val="0"/>
          <w:numId w:val="2"/>
        </w:numPr>
        <w:spacing w:after="60"/>
      </w:pPr>
      <w:r>
        <w:rPr>
          <w:sz w:val="22"/>
          <w:szCs w:val="22"/>
        </w:rPr>
        <w:t xml:space="preserve">Our Client Zero approach means every solution is battle-tested on our own operations first.</w:t>
      </w:r>
    </w:p>
    <w:p>
      <w:r>
        <w:br w:type="page"/>
      </w:r>
    </w:p>
    <w:p>
      <w:pPr>
        <w:pStyle w:val="Heading1"/>
      </w:pPr>
      <w:r>
        <w:t xml:space="preserve">3. AI-Native Data Platforms</w:t>
      </w:r>
    </w:p>
    <w:p>
      <w:pPr>
        <w:pStyle w:val="Heading2"/>
      </w:pPr>
      <w:r>
        <w:t xml:space="preserve">3.1 Core Concepts</w:t>
      </w:r>
    </w:p>
    <w:p>
      <w:pPr>
        <w:pStyle w:val="Heading3"/>
      </w:pPr>
      <w:r>
        <w:t xml:space="preserve">Data Mesh</w:t>
      </w:r>
    </w:p>
    <w:p>
      <w:pPr>
        <w:spacing w:after="120"/>
      </w:pPr>
      <w:r>
        <w:rPr>
          <w:b/>
          <w:bCs/>
          <w:sz w:val="22"/>
          <w:szCs w:val="22"/>
        </w:rPr>
        <w:t xml:space="preserve">What it is: </w:t>
      </w:r>
      <w:r>
        <w:rPr>
          <w:sz w:val="22"/>
          <w:szCs w:val="22"/>
        </w:rPr>
        <w:t xml:space="preserve">An organizational and architectural paradigm that decentralizes data ownership to domain teams. Each team owns, produces, and serves their data as a product with clear quality SLAs.</w:t>
      </w:r>
    </w:p>
    <w:p>
      <w:pPr>
        <w:spacing w:after="120"/>
      </w:pPr>
      <w:r>
        <w:rPr>
          <w:b/>
          <w:bCs/>
          <w:sz w:val="22"/>
          <w:szCs w:val="22"/>
        </w:rPr>
        <w:t xml:space="preserve">Key principles: </w:t>
      </w:r>
      <w:r>
        <w:rPr>
          <w:sz w:val="22"/>
          <w:szCs w:val="22"/>
        </w:rPr>
        <w:t xml:space="preserve">Domain ownership (teams own their data), Data as a product (discoverable, quality-scored, self-documenting), Self-serve platform (infrastructure that enables teams to work independently), Federated governance (global policies, local execution).</w:t>
      </w:r>
    </w:p>
    <w:p>
      <w:pPr>
        <w:spacing w:after="120"/>
      </w:pPr>
      <w:r>
        <w:rPr>
          <w:b/>
          <w:bCs/>
          <w:sz w:val="22"/>
          <w:szCs w:val="22"/>
        </w:rPr>
        <w:t xml:space="preserve">Why it matters for clients: </w:t>
      </w:r>
      <w:r>
        <w:rPr>
          <w:sz w:val="22"/>
          <w:szCs w:val="22"/>
        </w:rPr>
        <w:t xml:space="preserve">Eliminates the central data team bottleneck. Domain experts manage their own data, leading to faster delivery and better quality.</w:t>
      </w:r>
    </w:p>
    <w:p>
      <w:pPr>
        <w:pStyle w:val="Heading3"/>
      </w:pPr>
      <w:r>
        <w:t xml:space="preserve">Data Fabric</w:t>
      </w:r>
    </w:p>
    <w:p>
      <w:pPr>
        <w:spacing w:after="120"/>
      </w:pPr>
      <w:r>
        <w:rPr>
          <w:b/>
          <w:bCs/>
          <w:sz w:val="22"/>
          <w:szCs w:val="22"/>
        </w:rPr>
        <w:t xml:space="preserve">What it is: </w:t>
      </w:r>
      <w:r>
        <w:rPr>
          <w:sz w:val="22"/>
          <w:szCs w:val="22"/>
        </w:rPr>
        <w:t xml:space="preserve">An architecture that uses metadata, AI, and automation to create a unified data management layer across distributed environments. It provides a virtual integration layer over disparate data sources.</w:t>
      </w:r>
    </w:p>
    <w:p>
      <w:pPr>
        <w:spacing w:after="120"/>
      </w:pPr>
      <w:r>
        <w:rPr>
          <w:b/>
          <w:bCs/>
          <w:sz w:val="22"/>
          <w:szCs w:val="22"/>
        </w:rPr>
        <w:t xml:space="preserve">How it differs from Data Mesh: </w:t>
      </w:r>
      <w:r>
        <w:rPr>
          <w:sz w:val="22"/>
          <w:szCs w:val="22"/>
        </w:rPr>
        <w:t xml:space="preserve">Data Mesh is organizational (who owns data). Data Fabric is technical (how data connects). Many enterprises use both together.</w:t>
      </w:r>
    </w:p>
    <w:p>
      <w:pPr>
        <w:pStyle w:val="Heading3"/>
      </w:pPr>
      <w:r>
        <w:t xml:space="preserve">Semantic Layer</w:t>
      </w:r>
    </w:p>
    <w:p>
      <w:pPr>
        <w:spacing w:after="120"/>
      </w:pPr>
      <w:r>
        <w:rPr>
          <w:b/>
          <w:bCs/>
          <w:sz w:val="22"/>
          <w:szCs w:val="22"/>
        </w:rPr>
        <w:t xml:space="preserve">What it is: </w:t>
      </w:r>
      <w:r>
        <w:rPr>
          <w:sz w:val="22"/>
          <w:szCs w:val="22"/>
        </w:rPr>
        <w:t xml:space="preserve">A business-meaning layer that sits between raw data and analytics tools. It translates technical database schemas into business terms that non-technical users understand.</w:t>
      </w:r>
    </w:p>
    <w:p>
      <w:pPr>
        <w:spacing w:after="120"/>
      </w:pPr>
      <w:r>
        <w:rPr>
          <w:b/>
          <w:bCs/>
          <w:sz w:val="22"/>
          <w:szCs w:val="22"/>
        </w:rPr>
        <w:t xml:space="preserve">Why it matters: </w:t>
      </w:r>
      <w:r>
        <w:rPr>
          <w:sz w:val="22"/>
          <w:szCs w:val="22"/>
        </w:rPr>
        <w:t xml:space="preserve">Nearly 99% of enterprises struggle to define business metrics consistently across analytics tools (CIO Dive, 2026). A semantic layer solves this by providing one source of truth for metric definitions.</w:t>
      </w:r>
    </w:p>
    <w:p>
      <w:pPr>
        <w:spacing w:after="120"/>
      </w:pPr>
      <w:r>
        <w:rPr>
          <w:b/>
          <w:bCs/>
          <w:sz w:val="22"/>
          <w:szCs w:val="22"/>
        </w:rPr>
        <w:t xml:space="preserve">Example: </w:t>
      </w:r>
      <w:r>
        <w:rPr>
          <w:sz w:val="22"/>
          <w:szCs w:val="22"/>
        </w:rPr>
        <w:t xml:space="preserve">Instead of writing SQL to calculate 'revenue,' the semantic layer defines 'revenue' once, and every tool (Power BI, Tableau, AI agents) uses the same definition.</w:t>
      </w:r>
    </w:p>
    <w:p>
      <w:pPr>
        <w:pStyle w:val="Heading2"/>
      </w:pPr>
      <w:r>
        <w:t xml:space="preserve">3.2 Key Technologies</w:t>
      </w:r>
    </w:p>
    <w:p>
      <w:pPr>
        <w:pStyle w:val="Heading3"/>
      </w:pPr>
      <w:r>
        <w:t xml:space="preserve">Databricks Lakehouse</w:t>
      </w:r>
    </w:p>
    <w:p>
      <w:pPr>
        <w:spacing w:after="120"/>
      </w:pPr>
      <w:r>
        <w:rPr>
          <w:b/>
          <w:bCs/>
          <w:sz w:val="22"/>
          <w:szCs w:val="22"/>
        </w:rPr>
        <w:t xml:space="preserve">What it is: </w:t>
      </w:r>
      <w:r>
        <w:rPr>
          <w:sz w:val="22"/>
          <w:szCs w:val="22"/>
        </w:rPr>
        <w:t xml:space="preserve">A unified analytics platform that combines the best of data warehouses (reliability, governance) and data lakes (flexibility, cost). Built on Apache Spark and Delta Lake.</w:t>
      </w:r>
    </w:p>
    <w:p>
      <w:pPr>
        <w:spacing w:after="120"/>
      </w:pPr>
      <w:r>
        <w:rPr>
          <w:b/>
          <w:bCs/>
          <w:sz w:val="22"/>
          <w:szCs w:val="22"/>
        </w:rPr>
        <w:t xml:space="preserve">Key capabilities: </w:t>
      </w:r>
      <w:r>
        <w:rPr>
          <w:sz w:val="22"/>
          <w:szCs w:val="22"/>
        </w:rPr>
        <w:t xml:space="preserve">Unity Catalog (governance), Delta Lake (ACID transactions on data lakes), MLflow (model lifecycle), Databricks SQL (BI analytics), Mosaic AI (GenAI).</w:t>
      </w:r>
    </w:p>
    <w:p>
      <w:pPr>
        <w:spacing w:after="120"/>
      </w:pPr>
      <w:r>
        <w:rPr>
          <w:b/>
          <w:bCs/>
          <w:sz w:val="22"/>
          <w:szCs w:val="22"/>
        </w:rPr>
        <w:t xml:space="preserve">When to recommend: </w:t>
      </w:r>
      <w:r>
        <w:rPr>
          <w:sz w:val="22"/>
          <w:szCs w:val="22"/>
        </w:rPr>
        <w:t xml:space="preserve">Clients with heavy ML/AI workloads, Python-centric teams, or those wanting a single platform for data engineering + analytics + AI.</w:t>
      </w:r>
    </w:p>
    <w:p>
      <w:pPr>
        <w:pStyle w:val="Heading3"/>
      </w:pPr>
      <w:r>
        <w:t xml:space="preserve">Snowflake</w:t>
      </w:r>
    </w:p>
    <w:p>
      <w:pPr>
        <w:spacing w:after="120"/>
      </w:pPr>
      <w:r>
        <w:rPr>
          <w:b/>
          <w:bCs/>
          <w:sz w:val="22"/>
          <w:szCs w:val="22"/>
        </w:rPr>
        <w:t xml:space="preserve">What it is: </w:t>
      </w:r>
      <w:r>
        <w:rPr>
          <w:sz w:val="22"/>
          <w:szCs w:val="22"/>
        </w:rPr>
        <w:t xml:space="preserve">Cloud-native data warehouse with unique multi-cluster shared data architecture. Separates storage and compute for independent scaling.</w:t>
      </w:r>
    </w:p>
    <w:p>
      <w:pPr>
        <w:spacing w:after="120"/>
      </w:pPr>
      <w:r>
        <w:rPr>
          <w:b/>
          <w:bCs/>
          <w:sz w:val="22"/>
          <w:szCs w:val="22"/>
        </w:rPr>
        <w:t xml:space="preserve">Key capabilities: </w:t>
      </w:r>
      <w:r>
        <w:rPr>
          <w:sz w:val="22"/>
          <w:szCs w:val="22"/>
        </w:rPr>
        <w:t xml:space="preserve">Near-zero maintenance, instant scaling, Snowpark (Python/Java/Scala on Snowflake), secure data sharing, Cortex AI (built-in LLMs).</w:t>
      </w:r>
    </w:p>
    <w:p>
      <w:pPr>
        <w:spacing w:after="120"/>
      </w:pPr>
      <w:r>
        <w:rPr>
          <w:b/>
          <w:bCs/>
          <w:sz w:val="22"/>
          <w:szCs w:val="22"/>
        </w:rPr>
        <w:t xml:space="preserve">When to recommend: </w:t>
      </w:r>
      <w:r>
        <w:rPr>
          <w:sz w:val="22"/>
          <w:szCs w:val="22"/>
        </w:rPr>
        <w:t xml:space="preserve">Clients prioritizing SQL-centric analytics, data sharing between organizations, or those wanting simplicity over flexibility.</w:t>
      </w:r>
    </w:p>
    <w:p>
      <w:pPr>
        <w:pStyle w:val="Heading3"/>
      </w:pPr>
      <w:r>
        <w:t xml:space="preserve">dbt (data build tool)</w:t>
      </w:r>
    </w:p>
    <w:p>
      <w:pPr>
        <w:spacing w:after="120"/>
      </w:pPr>
      <w:r>
        <w:rPr>
          <w:b/>
          <w:bCs/>
          <w:sz w:val="22"/>
          <w:szCs w:val="22"/>
        </w:rPr>
        <w:t xml:space="preserve">What it is: </w:t>
      </w:r>
      <w:r>
        <w:rPr>
          <w:sz w:val="22"/>
          <w:szCs w:val="22"/>
        </w:rPr>
        <w:t xml:space="preserve">Open-source tool that enables analytics engineers to transform data in warehouses using SQL SELECT statements. It handles dependency management, testing, documentation, and version control.</w:t>
      </w:r>
    </w:p>
    <w:p>
      <w:pPr>
        <w:spacing w:after="120"/>
      </w:pPr>
      <w:r>
        <w:rPr>
          <w:b/>
          <w:bCs/>
          <w:sz w:val="22"/>
          <w:szCs w:val="22"/>
        </w:rPr>
        <w:t xml:space="preserve">Why it matters: </w:t>
      </w:r>
      <w:r>
        <w:rPr>
          <w:sz w:val="22"/>
          <w:szCs w:val="22"/>
        </w:rPr>
        <w:t xml:space="preserve">dbt popularized the 'analytics engineering' role and the 'ELT' pattern. It makes data transformations testable, documented, and version-controlled like software code.</w:t>
      </w:r>
    </w:p>
    <w:p>
      <w:pPr>
        <w:spacing w:after="120"/>
      </w:pPr>
      <w:r>
        <w:rPr>
          <w:b/>
          <w:bCs/>
          <w:sz w:val="22"/>
          <w:szCs w:val="22"/>
        </w:rPr>
        <w:t xml:space="preserve">Practical use: </w:t>
      </w:r>
      <w:r>
        <w:rPr>
          <w:sz w:val="22"/>
          <w:szCs w:val="22"/>
        </w:rPr>
        <w:t xml:space="preserve">Every data model is a SQL file in a Git repository. Changes are reviewed, tested, and deployed through CI/CD.</w:t>
      </w:r>
    </w:p>
    <w:p>
      <w:pPr>
        <w:pStyle w:val="Heading3"/>
      </w:pPr>
      <w:r>
        <w:t xml:space="preserve">Apache Kafka</w:t>
      </w:r>
    </w:p>
    <w:p>
      <w:pPr>
        <w:spacing w:after="120"/>
      </w:pPr>
      <w:r>
        <w:rPr>
          <w:b/>
          <w:bCs/>
          <w:sz w:val="22"/>
          <w:szCs w:val="22"/>
        </w:rPr>
        <w:t xml:space="preserve">What it is: </w:t>
      </w:r>
      <w:r>
        <w:rPr>
          <w:sz w:val="22"/>
          <w:szCs w:val="22"/>
        </w:rPr>
        <w:t xml:space="preserve">Distributed event streaming platform for building real-time data pipelines. Handles millions of events per second with low latency.</w:t>
      </w:r>
    </w:p>
    <w:p>
      <w:pPr>
        <w:spacing w:after="120"/>
      </w:pPr>
      <w:r>
        <w:rPr>
          <w:b/>
          <w:bCs/>
          <w:sz w:val="22"/>
          <w:szCs w:val="22"/>
        </w:rPr>
        <w:t xml:space="preserve">When to use: </w:t>
      </w:r>
      <w:r>
        <w:rPr>
          <w:sz w:val="22"/>
          <w:szCs w:val="22"/>
        </w:rPr>
        <w:t xml:space="preserve">Real-time analytics, event-driven architectures, CDC (change data capture) from transactional databases, IoT data ingestion.</w:t>
      </w:r>
    </w:p>
    <w:p>
      <w:pPr>
        <w:pStyle w:val="Heading3"/>
      </w:pPr>
      <w:r>
        <w:t xml:space="preserve">Apache Airflow</w:t>
      </w:r>
    </w:p>
    <w:p>
      <w:pPr>
        <w:spacing w:after="120"/>
      </w:pPr>
      <w:r>
        <w:rPr>
          <w:b/>
          <w:bCs/>
          <w:sz w:val="22"/>
          <w:szCs w:val="22"/>
        </w:rPr>
        <w:t xml:space="preserve">What it is: </w:t>
      </w:r>
      <w:r>
        <w:rPr>
          <w:sz w:val="22"/>
          <w:szCs w:val="22"/>
        </w:rPr>
        <w:t xml:space="preserve">Workflow orchestration platform for scheduling and monitoring data pipelines. Pipelines are defined as code (Python DAGs).</w:t>
      </w:r>
    </w:p>
    <w:p>
      <w:pPr>
        <w:spacing w:after="120"/>
      </w:pPr>
      <w:r>
        <w:rPr>
          <w:b/>
          <w:bCs/>
          <w:sz w:val="22"/>
          <w:szCs w:val="22"/>
        </w:rPr>
        <w:t xml:space="preserve">When to use: </w:t>
      </w:r>
      <w:r>
        <w:rPr>
          <w:sz w:val="22"/>
          <w:szCs w:val="22"/>
        </w:rPr>
        <w:t xml:space="preserve">Batch processing orchestration, ETL/ELT pipelines, dependency management between data tasks.</w:t>
      </w:r>
    </w:p>
    <w:p>
      <w:r>
        <w:br w:type="page"/>
      </w:r>
    </w:p>
    <w:p>
      <w:pPr>
        <w:pStyle w:val="Heading1"/>
      </w:pPr>
      <w:r>
        <w:t xml:space="preserve">4. Decision Intelligence &amp; Closed-Loop Analytics</w:t>
      </w:r>
    </w:p>
    <w:p>
      <w:pPr>
        <w:pStyle w:val="Heading2"/>
      </w:pPr>
      <w:r>
        <w:t xml:space="preserve">4.1 What Is Decision Intelligence?</w:t>
      </w:r>
    </w:p>
    <w:p>
      <w:pPr>
        <w:spacing w:after="120"/>
      </w:pPr>
      <w:r>
        <w:rPr>
          <w:sz w:val="22"/>
          <w:szCs w:val="22"/>
        </w:rPr>
        <w:t xml:space="preserve">Decision Intelligence (DI) is a discipline that applies data science, social science, and managerial science to improve organizational decision-making. In practice, it means moving from descriptive analytics (what happened) to prescriptive analytics (what should we do).</w:t>
      </w:r>
    </w:p>
    <w:p>
      <w:pPr>
        <w:spacing w:after="120"/>
      </w:pPr>
      <w:r>
        <w:rPr>
          <w:sz w:val="22"/>
          <w:szCs w:val="22"/>
        </w:rPr>
        <w:t xml:space="preserve">The 'closed-loop' part is critical: traditional analytics pipelines are one-directional (data flows in, insights come out, humans act, and the outcome disappears). In a closed-loop system, every decision becomes a data event that feeds back into the model as a training signal.</w:t>
      </w:r>
    </w:p>
    <w:p>
      <w:pPr>
        <w:pStyle w:val="Heading2"/>
      </w:pPr>
      <w:r>
        <w:t xml:space="preserve">4.2 Key Concepts</w:t>
      </w:r>
    </w:p>
    <w:p>
      <w:pPr>
        <w:pStyle w:val="Heading3"/>
      </w:pPr>
      <w:r>
        <w:t xml:space="preserve">Predictive AI</w:t>
      </w:r>
    </w:p>
    <w:p>
      <w:pPr>
        <w:spacing w:after="120"/>
      </w:pPr>
      <w:r>
        <w:rPr>
          <w:b/>
          <w:bCs/>
          <w:sz w:val="22"/>
          <w:szCs w:val="22"/>
        </w:rPr>
        <w:t xml:space="preserve">What it is: </w:t>
      </w:r>
      <w:r>
        <w:rPr>
          <w:sz w:val="22"/>
          <w:szCs w:val="22"/>
        </w:rPr>
        <w:t xml:space="preserve">Using ML models to forecast future outcomes based on historical patterns. Examples: demand forecasting, churn prediction, risk scoring, revenue projection.</w:t>
      </w:r>
    </w:p>
    <w:p>
      <w:pPr>
        <w:spacing w:after="120"/>
      </w:pPr>
      <w:r>
        <w:rPr>
          <w:b/>
          <w:bCs/>
          <w:sz w:val="22"/>
          <w:szCs w:val="22"/>
        </w:rPr>
        <w:t xml:space="preserve">Maturity in 2026: </w:t>
      </w:r>
      <w:r>
        <w:rPr>
          <w:sz w:val="22"/>
          <w:szCs w:val="22"/>
        </w:rPr>
        <w:t xml:space="preserve">Predictive AI is well-established. The differentiator is now speed (real-time predictions vs. batch), accuracy (continuous model retraining), and integration (embedded in business workflows, not separate dashboards).</w:t>
      </w:r>
    </w:p>
    <w:p>
      <w:pPr>
        <w:pStyle w:val="Heading3"/>
      </w:pPr>
      <w:r>
        <w:t xml:space="preserve">Digital Twins</w:t>
      </w:r>
    </w:p>
    <w:p>
      <w:pPr>
        <w:spacing w:after="120"/>
      </w:pPr>
      <w:r>
        <w:rPr>
          <w:b/>
          <w:bCs/>
          <w:sz w:val="22"/>
          <w:szCs w:val="22"/>
        </w:rPr>
        <w:t xml:space="preserve">What it is: </w:t>
      </w:r>
      <w:r>
        <w:rPr>
          <w:sz w:val="22"/>
          <w:szCs w:val="22"/>
        </w:rPr>
        <w:t xml:space="preserve">A virtual replica of a real-world system (supply chain, factory, city) that can simulate scenarios in real-time. Changes in the real world automatically update the twin.</w:t>
      </w:r>
    </w:p>
    <w:p>
      <w:pPr>
        <w:spacing w:after="120"/>
      </w:pPr>
      <w:r>
        <w:rPr>
          <w:b/>
          <w:bCs/>
          <w:sz w:val="22"/>
          <w:szCs w:val="22"/>
        </w:rPr>
        <w:t xml:space="preserve">Enterprise use cases: </w:t>
      </w:r>
      <w:r>
        <w:rPr>
          <w:sz w:val="22"/>
          <w:szCs w:val="22"/>
        </w:rPr>
        <w:t xml:space="preserve">Supply chain disruption simulation (reroute logistics in seconds), energy grid optimization, manufacturing quality prediction, urban planning.</w:t>
      </w:r>
    </w:p>
    <w:p>
      <w:pPr>
        <w:spacing w:after="120"/>
      </w:pPr>
      <w:r>
        <w:rPr>
          <w:b/>
          <w:bCs/>
          <w:sz w:val="22"/>
          <w:szCs w:val="22"/>
        </w:rPr>
        <w:t xml:space="preserve">How it connects to Agentic AI: </w:t>
      </w:r>
      <w:r>
        <w:rPr>
          <w:sz w:val="22"/>
          <w:szCs w:val="22"/>
        </w:rPr>
        <w:t xml:space="preserve">Agentic systems can use digital twins as a sandbox. An agent simulates the impact of a decision on the twin before executing it in the real world.</w:t>
      </w:r>
    </w:p>
    <w:p>
      <w:pPr>
        <w:pStyle w:val="Heading3"/>
      </w:pPr>
      <w:r>
        <w:t xml:space="preserve">Causal Inference</w:t>
      </w:r>
    </w:p>
    <w:p>
      <w:pPr>
        <w:spacing w:after="120"/>
      </w:pPr>
      <w:r>
        <w:rPr>
          <w:b/>
          <w:bCs/>
          <w:sz w:val="22"/>
          <w:szCs w:val="22"/>
        </w:rPr>
        <w:t xml:space="preserve">What it is: </w:t>
      </w:r>
      <w:r>
        <w:rPr>
          <w:sz w:val="22"/>
          <w:szCs w:val="22"/>
        </w:rPr>
        <w:t xml:space="preserve">Statistical methods that go beyond correlation to identify actual cause-and-effect relationships. Instead of 'X and Y move together,' it answers 'Does X cause Y?'</w:t>
      </w:r>
    </w:p>
    <w:p>
      <w:pPr>
        <w:spacing w:after="120"/>
      </w:pPr>
      <w:r>
        <w:rPr>
          <w:b/>
          <w:bCs/>
          <w:sz w:val="22"/>
          <w:szCs w:val="22"/>
        </w:rPr>
        <w:t xml:space="preserve">Why it matters: </w:t>
      </w:r>
      <w:r>
        <w:rPr>
          <w:sz w:val="22"/>
          <w:szCs w:val="22"/>
        </w:rPr>
        <w:t xml:space="preserve">Most business decisions require understanding causation, not just correlation. Example: Did our marketing campaign cause the sales increase, or was it seasonal demand?</w:t>
      </w:r>
    </w:p>
    <w:p>
      <w:r>
        <w:br w:type="page"/>
      </w:r>
    </w:p>
    <w:p>
      <w:pPr>
        <w:pStyle w:val="Heading1"/>
      </w:pPr>
      <w:r>
        <w:t xml:space="preserve">5. AI Factory &amp; GenAI Industrialization</w:t>
      </w:r>
    </w:p>
    <w:p>
      <w:pPr>
        <w:pStyle w:val="Heading2"/>
      </w:pPr>
      <w:r>
        <w:t xml:space="preserve">5.1 What Is an AI Factory?</w:t>
      </w:r>
    </w:p>
    <w:p>
      <w:pPr>
        <w:spacing w:after="120"/>
      </w:pPr>
      <w:r>
        <w:rPr>
          <w:sz w:val="22"/>
          <w:szCs w:val="22"/>
        </w:rPr>
        <w:t xml:space="preserve">An AI Factory is the internal infrastructure that enables an organization to build, test, deploy, and monitor AI at enterprise scale. Think of it as the manufacturing line for AI solutions: without it, every AI project is a one-off experiment. With it, AI becomes a repeatable, scalable capability.</w:t>
      </w:r>
    </w:p>
    <w:p>
      <w:pPr>
        <w:spacing w:after="120"/>
      </w:pPr>
      <w:r>
        <w:rPr>
          <w:sz w:val="22"/>
          <w:szCs w:val="22"/>
        </w:rPr>
        <w:t xml:space="preserve">MIT Sloan and NTT DATA's own research highlight that only 15% of organizations qualify as 'AI Leaders.' The differentiator is not technology selection but having this kind of centralized, industrialized infrastructure.</w:t>
      </w:r>
    </w:p>
    <w:p>
      <w:pPr>
        <w:pStyle w:val="Heading2"/>
      </w:pPr>
      <w:r>
        <w:t xml:space="preserve">5.2 Key Components</w:t>
      </w:r>
    </w:p>
    <w:p>
      <w:pPr>
        <w:pStyle w:val="Heading3"/>
      </w:pPr>
      <w:r>
        <w:t xml:space="preserve">GenAI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c>
          <w:tcPr>
            <w:tcW w:type="dxa" w:w="3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When to Recommend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OpenAI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enterprise security, Azure AD integration, content safety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Microsoft-centric clients, regulated industries, existing Azure investment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Vertex AI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Gemini models, multimodal, Google Search grounding, Agent Builder</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Cloud clients, multimodal use cases, search-heavy applications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Bedrock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Multi-model access (Claude, Llama, Titan), serverless, fine-tuning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clients, multi-model strategy, cost-sensitive workloads</w:t>
            </w:r>
          </w:p>
        </w:tc>
      </w:tr>
    </w:tbl>
    <w:p>
      <w:pPr>
        <w:spacing w:after="200"/>
      </w:pPr>
    </w:p>
    <w:p>
      <w:pPr>
        <w:pStyle w:val="Heading3"/>
      </w:pPr>
      <w:r>
        <w:t xml:space="preserve">RAG (Retrieval-Augmented Generation)</w:t>
      </w:r>
    </w:p>
    <w:p>
      <w:pPr>
        <w:spacing w:after="120"/>
      </w:pPr>
      <w:r>
        <w:rPr>
          <w:b/>
          <w:bCs/>
          <w:sz w:val="22"/>
          <w:szCs w:val="22"/>
        </w:rPr>
        <w:t xml:space="preserve">What it is: </w:t>
      </w:r>
      <w:r>
        <w:rPr>
          <w:sz w:val="22"/>
          <w:szCs w:val="22"/>
        </w:rPr>
        <w:t xml:space="preserve">A technique that enhances LLM responses by retrieving relevant documents from a knowledge base before generating an answer. The LLM uses these documents as context rather than relying solely on its training data.</w:t>
      </w:r>
    </w:p>
    <w:p>
      <w:pPr>
        <w:spacing w:after="120"/>
      </w:pPr>
      <w:r>
        <w:rPr>
          <w:b/>
          <w:bCs/>
          <w:sz w:val="22"/>
          <w:szCs w:val="22"/>
        </w:rPr>
        <w:t xml:space="preserve">Why it matters: </w:t>
      </w:r>
      <w:r>
        <w:rPr>
          <w:sz w:val="22"/>
          <w:szCs w:val="22"/>
        </w:rPr>
        <w:t xml:space="preserve">RAG solves the 'hallucination' problem by grounding AI responses in factual, enterprise-specific data. It also keeps responses current without retraining the model.</w:t>
      </w:r>
    </w:p>
    <w:p>
      <w:pPr>
        <w:spacing w:after="120"/>
      </w:pPr>
      <w:r>
        <w:rPr>
          <w:b/>
          <w:bCs/>
          <w:sz w:val="22"/>
          <w:szCs w:val="22"/>
        </w:rPr>
        <w:t xml:space="preserve">Architecture: </w:t>
      </w:r>
      <w:r>
        <w:rPr>
          <w:sz w:val="22"/>
          <w:szCs w:val="22"/>
        </w:rPr>
        <w:t xml:space="preserve">Documents are chunked, embedded (converted to vector representations), and stored in a vector database. When a user asks a question, the system retrieves the most relevant chunks and passes them to the LLM as context.</w:t>
      </w:r>
    </w:p>
    <w:p>
      <w:pPr>
        <w:spacing w:after="120"/>
      </w:pPr>
      <w:r>
        <w:rPr>
          <w:b/>
          <w:bCs/>
          <w:sz w:val="22"/>
          <w:szCs w:val="22"/>
        </w:rPr>
        <w:t xml:space="preserve">Common vector databases: </w:t>
      </w:r>
      <w:r>
        <w:rPr>
          <w:sz w:val="22"/>
          <w:szCs w:val="22"/>
        </w:rPr>
        <w:t xml:space="preserve">Pinecone, Weaviate, ChromaDB, pgvector (PostgreSQL extension), Azure AI Search.</w:t>
      </w:r>
    </w:p>
    <w:p>
      <w:pPr>
        <w:pStyle w:val="Heading3"/>
      </w:pPr>
      <w:r>
        <w:t xml:space="preserve">MLOps / LLMOps</w:t>
      </w:r>
    </w:p>
    <w:p>
      <w:pPr>
        <w:spacing w:after="120"/>
      </w:pPr>
      <w:r>
        <w:rPr>
          <w:b/>
          <w:bCs/>
          <w:sz w:val="22"/>
          <w:szCs w:val="22"/>
        </w:rPr>
        <w:t xml:space="preserve">MLOps: </w:t>
      </w:r>
      <w:r>
        <w:rPr>
          <w:sz w:val="22"/>
          <w:szCs w:val="22"/>
        </w:rPr>
        <w:t xml:space="preserve">DevOps practices applied to ML: model versioning, automated training, CI/CD for models, monitoring model drift, A/B testing.</w:t>
      </w:r>
    </w:p>
    <w:p>
      <w:pPr>
        <w:spacing w:after="120"/>
      </w:pPr>
      <w:r>
        <w:rPr>
          <w:b/>
          <w:bCs/>
          <w:sz w:val="22"/>
          <w:szCs w:val="22"/>
        </w:rPr>
        <w:t xml:space="preserve">LLMOps: </w:t>
      </w:r>
      <w:r>
        <w:rPr>
          <w:sz w:val="22"/>
          <w:szCs w:val="22"/>
        </w:rPr>
        <w:t xml:space="preserve">Extension of MLOps for Large Language Models: prompt versioning, evaluation frameworks (accuracy, hallucination detection), cost monitoring (FinOps), guardrails.</w:t>
      </w:r>
    </w:p>
    <w:p>
      <w:pPr>
        <w:spacing w:after="120"/>
      </w:pPr>
      <w:r>
        <w:rPr>
          <w:b/>
          <w:bCs/>
          <w:sz w:val="22"/>
          <w:szCs w:val="22"/>
        </w:rPr>
        <w:t xml:space="preserve">Key tools: </w:t>
      </w:r>
      <w:r>
        <w:rPr>
          <w:sz w:val="22"/>
          <w:szCs w:val="22"/>
        </w:rPr>
        <w:t xml:space="preserve">MLflow, Weights &amp; Biases, LangSmith (for LangChain), Azure ML, SageMaker.</w:t>
      </w:r>
    </w:p>
    <w:p>
      <w:pPr>
        <w:pStyle w:val="Heading3"/>
      </w:pPr>
      <w:r>
        <w:t xml:space="preserve">FinOps for AI</w:t>
      </w:r>
    </w:p>
    <w:p>
      <w:pPr>
        <w:spacing w:after="120"/>
      </w:pPr>
      <w:r>
        <w:rPr>
          <w:b/>
          <w:bCs/>
          <w:sz w:val="22"/>
          <w:szCs w:val="22"/>
        </w:rPr>
        <w:t xml:space="preserve">What it is: </w:t>
      </w:r>
      <w:r>
        <w:rPr>
          <w:sz w:val="22"/>
          <w:szCs w:val="22"/>
        </w:rPr>
        <w:t xml:space="preserve">Financial operations discipline applied to AI spending. As AI costs can spiral quickly (token usage, GPU compute, storage), FinOps provides visibility and control.</w:t>
      </w:r>
    </w:p>
    <w:p>
      <w:pPr>
        <w:spacing w:after="120"/>
      </w:pPr>
      <w:r>
        <w:rPr>
          <w:b/>
          <w:bCs/>
          <w:sz w:val="22"/>
          <w:szCs w:val="22"/>
        </w:rPr>
        <w:t xml:space="preserve">Key practices: </w:t>
      </w:r>
      <w:r>
        <w:rPr>
          <w:sz w:val="22"/>
          <w:szCs w:val="22"/>
        </w:rPr>
        <w:t xml:space="preserve">Token budget allocation per team/project, cost-per-query monitoring, model selection optimization (using cheaper models for simple tasks), caching frequent queries.</w:t>
      </w:r>
    </w:p>
    <w:p>
      <w:r>
        <w:br w:type="page"/>
      </w:r>
    </w:p>
    <w:p>
      <w:pPr>
        <w:pStyle w:val="Heading1"/>
      </w:pPr>
      <w:r>
        <w:t xml:space="preserve">6. Responsible AI &amp; Governance</w:t>
      </w:r>
    </w:p>
    <w:p>
      <w:pPr>
        <w:pStyle w:val="Heading2"/>
      </w:pPr>
      <w:r>
        <w:t xml:space="preserve">6.1 EU AI Act</w:t>
      </w:r>
    </w:p>
    <w:p>
      <w:pPr>
        <w:spacing w:after="120"/>
      </w:pPr>
      <w:r>
        <w:rPr>
          <w:b/>
          <w:bCs/>
          <w:sz w:val="22"/>
          <w:szCs w:val="22"/>
        </w:rPr>
        <w:t xml:space="preserve">What it is: </w:t>
      </w:r>
      <w:r>
        <w:rPr>
          <w:sz w:val="22"/>
          <w:szCs w:val="22"/>
        </w:rPr>
        <w:t xml:space="preserve">The European Union's comprehensive regulation on AI, taking full effect in August 2026. It classifies AI systems by risk level (unacceptable, high-risk, limited risk, minimal risk) and imposes requirements accordingly.</w:t>
      </w:r>
    </w:p>
    <w:p>
      <w:pPr>
        <w:spacing w:after="120"/>
      </w:pPr>
      <w:r>
        <w:rPr>
          <w:b/>
          <w:bCs/>
          <w:sz w:val="22"/>
          <w:szCs w:val="22"/>
        </w:rPr>
        <w:t xml:space="preserve">Impact on our clients: </w:t>
      </w:r>
      <w:r>
        <w:rPr>
          <w:sz w:val="22"/>
          <w:szCs w:val="22"/>
        </w:rPr>
        <w:t xml:space="preserve">High-risk AI systems (healthcare, finance, employment, law enforcement) require conformity assessments, risk management, transparency, human oversight, and data governance. Non-compliance penalties can reach 35 million EUR or 7% of global turnover.</w:t>
      </w:r>
    </w:p>
    <w:p>
      <w:pPr>
        <w:spacing w:after="120"/>
      </w:pPr>
      <w:r>
        <w:rPr>
          <w:b/>
          <w:bCs/>
          <w:sz w:val="22"/>
          <w:szCs w:val="22"/>
        </w:rPr>
        <w:t xml:space="preserve">Our offering: </w:t>
      </w:r>
      <w:r>
        <w:rPr>
          <w:sz w:val="22"/>
          <w:szCs w:val="22"/>
        </w:rPr>
        <w:t xml:space="preserve">Pre-built compliance frameworks, automated risk classification, documentation templates, audit trail generation, and continuous monitoring.</w:t>
      </w:r>
    </w:p>
    <w:p>
      <w:pPr>
        <w:pStyle w:val="Heading2"/>
      </w:pPr>
      <w:r>
        <w:t xml:space="preserve">6.2 Key Concepts</w:t>
      </w:r>
    </w:p>
    <w:p>
      <w:pPr>
        <w:pStyle w:val="Heading3"/>
      </w:pPr>
      <w:r>
        <w:t xml:space="preserve">Explainable AI (XAI)</w:t>
      </w:r>
    </w:p>
    <w:p>
      <w:pPr>
        <w:spacing w:after="120"/>
      </w:pPr>
      <w:r>
        <w:rPr>
          <w:b/>
          <w:bCs/>
          <w:sz w:val="22"/>
          <w:szCs w:val="22"/>
        </w:rPr>
        <w:t xml:space="preserve">What it is: </w:t>
      </w:r>
      <w:r>
        <w:rPr>
          <w:sz w:val="22"/>
          <w:szCs w:val="22"/>
        </w:rPr>
        <w:t xml:space="preserve">Techniques that make AI decisions understandable to humans. This includes feature importance, attention visualization, counterfactual explanations, and natural-language reasoning chains.</w:t>
      </w:r>
    </w:p>
    <w:p>
      <w:pPr>
        <w:spacing w:after="120"/>
      </w:pPr>
      <w:r>
        <w:rPr>
          <w:b/>
          <w:bCs/>
          <w:sz w:val="22"/>
          <w:szCs w:val="22"/>
        </w:rPr>
        <w:t xml:space="preserve">Why it matters: </w:t>
      </w:r>
      <w:r>
        <w:rPr>
          <w:sz w:val="22"/>
          <w:szCs w:val="22"/>
        </w:rPr>
        <w:t xml:space="preserve">Regulators, auditors, and business stakeholders need to understand why an AI system produced a specific output. Black-box models are increasingly unacceptable.</w:t>
      </w:r>
    </w:p>
    <w:p>
      <w:pPr>
        <w:pStyle w:val="Heading3"/>
      </w:pPr>
      <w:r>
        <w:t xml:space="preserve">Model Cards</w:t>
      </w:r>
    </w:p>
    <w:p>
      <w:pPr>
        <w:spacing w:after="120"/>
      </w:pPr>
      <w:r>
        <w:rPr>
          <w:b/>
          <w:bCs/>
          <w:sz w:val="22"/>
          <w:szCs w:val="22"/>
        </w:rPr>
        <w:t xml:space="preserve">What it is: </w:t>
      </w:r>
      <w:r>
        <w:rPr>
          <w:sz w:val="22"/>
          <w:szCs w:val="22"/>
        </w:rPr>
        <w:t xml:space="preserve">Standardized documentation for ML models that describes performance, intended use, limitations, ethical considerations, and training data. Think of it as a 'nutrition label' for AI models.</w:t>
      </w:r>
    </w:p>
    <w:p>
      <w:pPr>
        <w:pStyle w:val="Heading3"/>
      </w:pPr>
      <w:r>
        <w:t xml:space="preserve">Bias Detection &amp; Mitigation</w:t>
      </w:r>
    </w:p>
    <w:p>
      <w:pPr>
        <w:spacing w:after="120"/>
      </w:pPr>
      <w:r>
        <w:rPr>
          <w:b/>
          <w:bCs/>
          <w:sz w:val="22"/>
          <w:szCs w:val="22"/>
        </w:rPr>
        <w:t xml:space="preserve">What it is: </w:t>
      </w:r>
      <w:r>
        <w:rPr>
          <w:sz w:val="22"/>
          <w:szCs w:val="22"/>
        </w:rPr>
        <w:t xml:space="preserve">Techniques to identify and correct systematic errors in AI outputs that unfairly favor or disadvantage certain groups.</w:t>
      </w:r>
    </w:p>
    <w:p>
      <w:pPr>
        <w:spacing w:after="120"/>
      </w:pPr>
      <w:r>
        <w:rPr>
          <w:b/>
          <w:bCs/>
          <w:sz w:val="22"/>
          <w:szCs w:val="22"/>
        </w:rPr>
        <w:t xml:space="preserve">Approaches: </w:t>
      </w:r>
      <w:r>
        <w:rPr>
          <w:sz w:val="22"/>
          <w:szCs w:val="22"/>
        </w:rPr>
        <w:t xml:space="preserve">Pre-processing (balancing training data), in-processing (fairness constraints during training), post-processing (adjusting outputs).</w:t>
      </w:r>
    </w:p>
    <w:p>
      <w:r>
        <w:br w:type="page"/>
      </w:r>
    </w:p>
    <w:p>
      <w:pPr>
        <w:pStyle w:val="Heading1"/>
      </w:pPr>
      <w:r>
        <w:t xml:space="preserve">7. Autonomous Analytics Copilots</w:t>
      </w:r>
    </w:p>
    <w:p>
      <w:pPr>
        <w:pStyle w:val="Heading2"/>
      </w:pPr>
      <w:r>
        <w:t xml:space="preserve">7.1 The Shift from Dashboards to Conversations</w:t>
      </w:r>
    </w:p>
    <w:p>
      <w:pPr>
        <w:spacing w:after="120"/>
      </w:pPr>
      <w:r>
        <w:rPr>
          <w:sz w:val="22"/>
          <w:szCs w:val="22"/>
        </w:rPr>
        <w:t xml:space="preserve">Traditional BI requires users to know which dashboard to open, which filter to apply, and how to interpret the visualization. Analytics Copilots replace this with natural-language interaction: users ask questions in plain English and get trustworthy, chart-backed answers with data lineage.</w:t>
      </w:r>
    </w:p>
    <w:p>
      <w:pPr>
        <w:spacing w:after="120"/>
      </w:pPr>
      <w:r>
        <w:rPr>
          <w:sz w:val="22"/>
          <w:szCs w:val="22"/>
        </w:rPr>
        <w:t xml:space="preserve">By 2026, natural language is expected to become the dominant interface for data consumption (Gartner). This is not about eliminating dashboards entirely, but about making data accessible to the 80% of business users who never learned SQL or BI tools.</w:t>
      </w:r>
    </w:p>
    <w:p>
      <w:pPr>
        <w:pStyle w:val="Heading2"/>
      </w:pPr>
      <w:r>
        <w:t xml:space="preserve">7.2 Key Technologies</w:t>
      </w:r>
    </w:p>
    <w:p>
      <w:pPr>
        <w:pStyle w:val="Heading3"/>
      </w:pPr>
      <w:r>
        <w:t xml:space="preserve">Power BI + Copilot</w:t>
      </w:r>
    </w:p>
    <w:p>
      <w:pPr>
        <w:spacing w:after="120"/>
      </w:pPr>
      <w:r>
        <w:rPr>
          <w:b/>
          <w:bCs/>
          <w:sz w:val="22"/>
          <w:szCs w:val="22"/>
        </w:rPr>
        <w:t xml:space="preserve">What it is: </w:t>
      </w:r>
      <w:r>
        <w:rPr>
          <w:sz w:val="22"/>
          <w:szCs w:val="22"/>
        </w:rPr>
        <w:t xml:space="preserve">Microsoft's integration of GenAI into Power BI. Users can ask questions about their data in natural language, and Copilot generates DAX queries, visualizations, and narrative summaries.</w:t>
      </w:r>
    </w:p>
    <w:p>
      <w:pPr>
        <w:spacing w:after="120"/>
      </w:pPr>
      <w:r>
        <w:rPr>
          <w:b/>
          <w:bCs/>
          <w:sz w:val="22"/>
          <w:szCs w:val="22"/>
        </w:rPr>
        <w:t xml:space="preserve">Maturity: </w:t>
      </w:r>
      <w:r>
        <w:rPr>
          <w:sz w:val="22"/>
          <w:szCs w:val="22"/>
        </w:rPr>
        <w:t xml:space="preserve">Production-ready for Microsoft 365 enterprise customers. Works best with well-governed, semantically-modeled data.</w:t>
      </w:r>
    </w:p>
    <w:p>
      <w:pPr>
        <w:pStyle w:val="Heading3"/>
      </w:pPr>
      <w:r>
        <w:t xml:space="preserve">Tableau GPT / Salesforce Einstein</w:t>
      </w:r>
    </w:p>
    <w:p>
      <w:pPr>
        <w:spacing w:after="120"/>
      </w:pPr>
      <w:r>
        <w:rPr>
          <w:b/>
          <w:bCs/>
          <w:sz w:val="22"/>
          <w:szCs w:val="22"/>
        </w:rPr>
        <w:t xml:space="preserve">What it is: </w:t>
      </w:r>
      <w:r>
        <w:rPr>
          <w:sz w:val="22"/>
          <w:szCs w:val="22"/>
        </w:rPr>
        <w:t xml:space="preserve">Salesforce's AI layer across the Tableau analytics platform. Provides natural-language querying, automated insights discovery, and predictive analytics.</w:t>
      </w:r>
    </w:p>
    <w:p>
      <w:pPr>
        <w:pStyle w:val="Heading3"/>
      </w:pPr>
      <w:r>
        <w:t xml:space="preserve">Text-to-SQL</w:t>
      </w:r>
    </w:p>
    <w:p>
      <w:pPr>
        <w:spacing w:after="120"/>
      </w:pPr>
      <w:r>
        <w:rPr>
          <w:b/>
          <w:bCs/>
          <w:sz w:val="22"/>
          <w:szCs w:val="22"/>
        </w:rPr>
        <w:t xml:space="preserve">What it is: </w:t>
      </w:r>
      <w:r>
        <w:rPr>
          <w:sz w:val="22"/>
          <w:szCs w:val="22"/>
        </w:rPr>
        <w:t xml:space="preserve">LLM-powered conversion of natural language questions into SQL queries. The core technology behind most analytics copilots.</w:t>
      </w:r>
    </w:p>
    <w:p>
      <w:pPr>
        <w:spacing w:after="120"/>
      </w:pPr>
      <w:r>
        <w:rPr>
          <w:b/>
          <w:bCs/>
          <w:sz w:val="22"/>
          <w:szCs w:val="22"/>
        </w:rPr>
        <w:t xml:space="preserve">Challenge: </w:t>
      </w:r>
      <w:r>
        <w:rPr>
          <w:sz w:val="22"/>
          <w:szCs w:val="22"/>
        </w:rPr>
        <w:t xml:space="preserve">Accuracy depends heavily on schema documentation and semantic context. A well-maintained semantic layer dramatically improves Text-to-SQL accuracy.</w:t>
      </w:r>
    </w:p>
    <w:p>
      <w:pPr>
        <w:pStyle w:val="Heading2"/>
      </w:pPr>
      <w:r>
        <w:t xml:space="preserve">7.3 Trust &amp; Lineage</w:t>
      </w:r>
    </w:p>
    <w:p>
      <w:pPr>
        <w:spacing w:after="120"/>
      </w:pPr>
      <w:r>
        <w:rPr>
          <w:sz w:val="22"/>
          <w:szCs w:val="22"/>
        </w:rPr>
        <w:t xml:space="preserve">The biggest barrier to copilot adoption is trust. Users need to know: Where did this answer come from? Is it correct? How was it calculated?</w:t>
      </w:r>
    </w:p>
    <w:p>
      <w:pPr>
        <w:pStyle w:val="ListParagraph"/>
        <w:numPr>
          <w:ilvl w:val="0"/>
          <w:numId w:val="2"/>
        </w:numPr>
        <w:spacing w:after="60"/>
      </w:pPr>
      <w:r>
        <w:rPr>
          <w:sz w:val="22"/>
          <w:szCs w:val="22"/>
        </w:rPr>
        <w:t xml:space="preserve">Data lineage: trace any answer back to its source tables and transformations</w:t>
      </w:r>
    </w:p>
    <w:p>
      <w:pPr>
        <w:pStyle w:val="ListParagraph"/>
        <w:numPr>
          <w:ilvl w:val="0"/>
          <w:numId w:val="2"/>
        </w:numPr>
        <w:spacing w:after="60"/>
      </w:pPr>
      <w:r>
        <w:rPr>
          <w:sz w:val="22"/>
          <w:szCs w:val="22"/>
        </w:rPr>
        <w:t xml:space="preserve">Confidence scores: indicate how certain the system is about its answer</w:t>
      </w:r>
    </w:p>
    <w:p>
      <w:pPr>
        <w:pStyle w:val="ListParagraph"/>
        <w:numPr>
          <w:ilvl w:val="0"/>
          <w:numId w:val="2"/>
        </w:numPr>
        <w:spacing w:after="60"/>
      </w:pPr>
      <w:r>
        <w:rPr>
          <w:sz w:val="22"/>
          <w:szCs w:val="22"/>
        </w:rPr>
        <w:t xml:space="preserve">Query transparency: show the generated SQL/query so analysts can verify</w:t>
      </w:r>
    </w:p>
    <w:p>
      <w:pPr>
        <w:pStyle w:val="ListParagraph"/>
        <w:numPr>
          <w:ilvl w:val="0"/>
          <w:numId w:val="2"/>
        </w:numPr>
        <w:spacing w:after="60"/>
      </w:pPr>
      <w:r>
        <w:rPr>
          <w:sz w:val="22"/>
          <w:szCs w:val="22"/>
        </w:rPr>
        <w:t xml:space="preserve">Citation: reference specific data sources and timestamps</w:t>
      </w:r>
    </w:p>
    <w:p>
      <w:r>
        <w:br w:type="page"/>
      </w:r>
    </w:p>
    <w:p>
      <w:pPr>
        <w:pStyle w:val="Heading1"/>
      </w:pPr>
      <w:r>
        <w:t xml:space="preserve">8. Intelligence Stack Summary</w:t>
      </w:r>
    </w:p>
    <w:p>
      <w:pPr>
        <w:spacing w:after="120"/>
      </w:pPr>
      <w:r>
        <w:rPr>
          <w:sz w:val="22"/>
          <w:szCs w:val="22"/>
        </w:rPr>
        <w:t xml:space="preserve">The four-layer architecture is designed to be composable and cloud-agnostic. Each layer can be implemented independently, but the full stack delivers maximum value.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Technologies</w:t>
            </w:r>
          </w:p>
        </w:tc>
        <w:tc>
          <w:tcPr>
            <w:tcW w:type="dxa" w:w="2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NTT DATA Assets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execution of business workflows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CrewAI, AutoGen, Semantic Kernel, MCP, UiPath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AI Agent Ecosystem</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Intelligence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 model layer for reasoning and generation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Azure OpenAI, Vertex AI, Bedrock, Hugging Face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Syntphony, GenAI Academy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generation and decision support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 Copilot, Tableau, Celonis, Databricks 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Industry-specific accelerators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Foundation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storage, processing, and governance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Databricks, Snowflake, dbt, Airflow, Kafka, BigQuery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platform blueprints</w:t>
            </w:r>
          </w:p>
        </w:tc>
      </w:tr>
    </w:tbl>
    <w:p>
      <w:r>
        <w:br w:type="page"/>
      </w:r>
    </w:p>
    <w:p>
      <w:pPr>
        <w:pStyle w:val="Heading1"/>
      </w:pPr>
      <w:r>
        <w:t xml:space="preserve">9. Preparing for Common Questions</w:t>
      </w:r>
    </w:p>
    <w:p>
      <w:pPr>
        <w:pStyle w:val="Heading2"/>
      </w:pPr>
      <w:r>
        <w:t xml:space="preserve">9.1 What do we offer the client? What do they gain?</w:t>
      </w:r>
    </w:p>
    <w:p>
      <w:pPr>
        <w:spacing w:after="120"/>
      </w:pPr>
      <w:r>
        <w:rPr>
          <w:sz w:val="22"/>
          <w:szCs w:val="22"/>
        </w:rPr>
        <w:t xml:space="preserve">We offer an end-to-end AI transformation capability. Not just technology deployment, but strategy, implementation, governance, and ongoing optimization. The client gains:</w:t>
      </w:r>
    </w:p>
    <w:p>
      <w:pPr>
        <w:pStyle w:val="ListParagraph"/>
        <w:numPr>
          <w:ilvl w:val="0"/>
          <w:numId w:val="2"/>
        </w:numPr>
        <w:spacing w:after="60"/>
      </w:pPr>
      <w:r>
        <w:rPr>
          <w:sz w:val="22"/>
          <w:szCs w:val="22"/>
        </w:rPr>
        <w:t xml:space="preserve">5x faster decision-making through AI-powered, real-time analytics replacing weekly report cycles</w:t>
      </w:r>
    </w:p>
    <w:p>
      <w:pPr>
        <w:pStyle w:val="ListParagraph"/>
        <w:numPr>
          <w:ilvl w:val="0"/>
          <w:numId w:val="2"/>
        </w:numPr>
        <w:spacing w:after="60"/>
      </w:pPr>
      <w:r>
        <w:rPr>
          <w:sz w:val="22"/>
          <w:szCs w:val="22"/>
        </w:rPr>
        <w:t xml:space="preserve">30-40% reduction in manual data tasks through autonomous agents (reconciliation, document processing, reporting)</w:t>
      </w:r>
    </w:p>
    <w:p>
      <w:pPr>
        <w:pStyle w:val="ListParagraph"/>
        <w:numPr>
          <w:ilvl w:val="0"/>
          <w:numId w:val="2"/>
        </w:numPr>
        <w:spacing w:after="60"/>
      </w:pPr>
      <w:r>
        <w:rPr>
          <w:sz w:val="22"/>
          <w:szCs w:val="22"/>
        </w:rPr>
        <w:t xml:space="preserve">Regulatory readiness for EU AI Act, GDPR, and sector-specific compliance with built-in governance</w:t>
      </w:r>
    </w:p>
    <w:p>
      <w:pPr>
        <w:pStyle w:val="ListParagraph"/>
        <w:numPr>
          <w:ilvl w:val="0"/>
          <w:numId w:val="2"/>
        </w:numPr>
        <w:spacing w:after="60"/>
      </w:pPr>
      <w:r>
        <w:rPr>
          <w:sz w:val="22"/>
          <w:szCs w:val="22"/>
        </w:rPr>
        <w:t xml:space="preserve">Measurable ROI within 4 weeks through our Rapid PoC framework</w:t>
      </w:r>
    </w:p>
    <w:p>
      <w:pPr>
        <w:pStyle w:val="ListParagraph"/>
        <w:numPr>
          <w:ilvl w:val="0"/>
          <w:numId w:val="2"/>
        </w:numPr>
        <w:spacing w:after="60"/>
      </w:pPr>
      <w:r>
        <w:rPr>
          <w:sz w:val="22"/>
          <w:szCs w:val="22"/>
        </w:rPr>
        <w:t xml:space="preserve">A scalable path from PoC to production using our industrialized AI Factory infrastructure</w:t>
      </w:r>
    </w:p>
    <w:p>
      <w:pPr>
        <w:pStyle w:val="Heading2"/>
      </w:pPr>
      <w:r>
        <w:t xml:space="preserve">9.2 What is the offering strategy? How do we ensure the client closes?</w:t>
      </w:r>
    </w:p>
    <w:p>
      <w:pPr>
        <w:spacing w:after="120"/>
      </w:pPr>
      <w:r>
        <w:rPr>
          <w:sz w:val="22"/>
          <w:szCs w:val="22"/>
        </w:rPr>
        <w:t xml:space="preserve">Four-phase approach designed to de-risk the client's decision:</w:t>
      </w:r>
    </w:p>
    <w:p>
      <w:pPr>
        <w:pStyle w:val="ListParagraph"/>
        <w:numPr>
          <w:ilvl w:val="0"/>
          <w:numId w:val="2"/>
        </w:numPr>
        <w:spacing w:after="60"/>
      </w:pPr>
      <w:r>
        <w:rPr>
          <w:sz w:val="22"/>
          <w:szCs w:val="22"/>
        </w:rPr>
        <w:t xml:space="preserve">Phase 1 - Insight-Led Outreach: Proactive AI maturity assessments leveraging NTT DATA's global research and benchmark data. Share findings to position as thought leader.</w:t>
      </w:r>
    </w:p>
    <w:p>
      <w:pPr>
        <w:pStyle w:val="ListParagraph"/>
        <w:numPr>
          <w:ilvl w:val="0"/>
          <w:numId w:val="2"/>
        </w:numPr>
        <w:spacing w:after="60"/>
      </w:pPr>
      <w:r>
        <w:rPr>
          <w:sz w:val="22"/>
          <w:szCs w:val="22"/>
        </w:rPr>
        <w:t xml:space="preserve">Phase 2 - Rapid PoC (4 weeks): Deploy a pre-built template from our library. Deliver measurable results with real data. This is where trust is built.</w:t>
      </w:r>
    </w:p>
    <w:p>
      <w:pPr>
        <w:pStyle w:val="ListParagraph"/>
        <w:numPr>
          <w:ilvl w:val="0"/>
          <w:numId w:val="2"/>
        </w:numPr>
        <w:spacing w:after="60"/>
      </w:pPr>
      <w:r>
        <w:rPr>
          <w:sz w:val="22"/>
          <w:szCs w:val="22"/>
        </w:rPr>
        <w:t xml:space="preserve">Phase 3 - Value Expansion: Convert PoC success into full engagement. Expand from one use case to enterprise AI strategy across multiple business units.</w:t>
      </w:r>
    </w:p>
    <w:p>
      <w:pPr>
        <w:pStyle w:val="ListParagraph"/>
        <w:numPr>
          <w:ilvl w:val="0"/>
          <w:numId w:val="2"/>
        </w:numPr>
        <w:spacing w:after="60"/>
      </w:pPr>
      <w:r>
        <w:rPr>
          <w:sz w:val="22"/>
          <w:szCs w:val="22"/>
        </w:rPr>
        <w:t xml:space="preserve">Phase 4 - Strategic Partnership: Multi-year managed services with continuous innovation. NTT DATA becomes the embedded AI transformation partner.</w:t>
      </w:r>
    </w:p>
    <w:p>
      <w:pPr>
        <w:pStyle w:val="Heading2"/>
      </w:pPr>
      <w:r>
        <w:t xml:space="preserve">9.3 How do we innovate for existing clients and generate quick PoCs?</w:t>
      </w:r>
    </w:p>
    <w:p>
      <w:pPr>
        <w:spacing w:after="120"/>
      </w:pPr>
      <w:r>
        <w:rPr>
          <w:sz w:val="22"/>
          <w:szCs w:val="22"/>
        </w:rPr>
        <w:t xml:space="preserve">Our Rapid PoC framework has six pre-built templates ready to deploy:</w:t>
      </w:r>
    </w:p>
    <w:p>
      <w:pPr>
        <w:pStyle w:val="ListParagraph"/>
        <w:numPr>
          <w:ilvl w:val="0"/>
          <w:numId w:val="2"/>
        </w:numPr>
        <w:spacing w:after="60"/>
      </w:pPr>
      <w:r>
        <w:rPr>
          <w:sz w:val="22"/>
          <w:szCs w:val="22"/>
        </w:rPr>
        <w:t xml:space="preserve">Intelligent Document Processing: GenAI extraction for contracts, invoices, regulatory docs. 85%+ automation in 4 weeks.</w:t>
      </w:r>
    </w:p>
    <w:p>
      <w:pPr>
        <w:pStyle w:val="ListParagraph"/>
        <w:numPr>
          <w:ilvl w:val="0"/>
          <w:numId w:val="2"/>
        </w:numPr>
        <w:spacing w:after="60"/>
      </w:pPr>
      <w:r>
        <w:rPr>
          <w:sz w:val="22"/>
          <w:szCs w:val="22"/>
        </w:rPr>
        <w:t xml:space="preserve">Predictive Revenue Analytics: ML forecasting connected to CRM/ERP for real-time predictions.</w:t>
      </w:r>
    </w:p>
    <w:p>
      <w:pPr>
        <w:pStyle w:val="ListParagraph"/>
        <w:numPr>
          <w:ilvl w:val="0"/>
          <w:numId w:val="2"/>
        </w:numPr>
        <w:spacing w:after="60"/>
      </w:pPr>
      <w:r>
        <w:rPr>
          <w:sz w:val="22"/>
          <w:szCs w:val="22"/>
        </w:rPr>
        <w:t xml:space="preserve">Customer Service AI Agent: Multi-agent tier-1 support with knowledge retrieval and intelligent escalation.</w:t>
      </w:r>
    </w:p>
    <w:p>
      <w:pPr>
        <w:pStyle w:val="ListParagraph"/>
        <w:numPr>
          <w:ilvl w:val="0"/>
          <w:numId w:val="2"/>
        </w:numPr>
        <w:spacing w:after="60"/>
      </w:pPr>
      <w:r>
        <w:rPr>
          <w:sz w:val="22"/>
          <w:szCs w:val="22"/>
        </w:rPr>
        <w:t xml:space="preserve">Supply Chain Digital Twin: Real-time simulation of disruptions with autonomous rerouting recommendations.</w:t>
      </w:r>
    </w:p>
    <w:p>
      <w:pPr>
        <w:pStyle w:val="ListParagraph"/>
        <w:numPr>
          <w:ilvl w:val="0"/>
          <w:numId w:val="2"/>
        </w:numPr>
        <w:spacing w:after="60"/>
      </w:pPr>
      <w:r>
        <w:rPr>
          <w:sz w:val="22"/>
          <w:szCs w:val="22"/>
        </w:rPr>
        <w:t xml:space="preserve">Fraud Detection &amp; AML Agent: Autonomous monitoring with explainable decisions and regulatory reporting.</w:t>
      </w:r>
    </w:p>
    <w:p>
      <w:pPr>
        <w:pStyle w:val="ListParagraph"/>
        <w:numPr>
          <w:ilvl w:val="0"/>
          <w:numId w:val="2"/>
        </w:numPr>
        <w:spacing w:after="60"/>
      </w:pPr>
      <w:r>
        <w:rPr>
          <w:sz w:val="22"/>
          <w:szCs w:val="22"/>
        </w:rPr>
        <w:t xml:space="preserve">Conversational Analytics Copilot: Natural-language interface over enterprise data with trust and lineage.</w:t>
      </w:r>
    </w:p>
    <w:p>
      <w:pPr>
        <w:spacing w:after="120"/>
      </w:pPr>
      <w:r>
        <w:rPr>
          <w:sz w:val="22"/>
          <w:szCs w:val="22"/>
        </w:rPr>
        <w:t xml:space="preserve">For existing clients: We analyze their current data landscape, identify the highest-impact use case from these templates, and launch a PoC within one week of agreement. The PoC is free or heavily discounted as a land-and-expand strategy.</w:t>
      </w:r>
    </w:p>
    <w:p>
      <w:pPr>
        <w:pStyle w:val="Heading2"/>
      </w:pPr>
      <w:r>
        <w:t xml:space="preserve">9.4 How do we show we are the most capable for this work?</w:t>
      </w:r>
    </w:p>
    <w:p>
      <w:pPr>
        <w:spacing w:after="120"/>
      </w:pPr>
      <w:r>
        <w:rPr>
          <w:sz w:val="22"/>
          <w:szCs w:val="22"/>
        </w:rPr>
        <w:t xml:space="preserve">Four concrete differentiators backed by evidence:</w:t>
      </w:r>
    </w:p>
    <w:p>
      <w:pPr>
        <w:pStyle w:val="ListParagraph"/>
        <w:numPr>
          <w:ilvl w:val="0"/>
          <w:numId w:val="2"/>
        </w:numPr>
        <w:spacing w:after="60"/>
      </w:pPr>
      <w:r>
        <w:rPr>
          <w:sz w:val="22"/>
          <w:szCs w:val="22"/>
        </w:rPr>
        <w:t xml:space="preserve">ISG Leader Recognition: Named Leader in both Agentic AI and GenAI Services by ISG Provider Lens. Two consecutive years. Independent validation.</w:t>
      </w:r>
    </w:p>
    <w:p>
      <w:pPr>
        <w:pStyle w:val="ListParagraph"/>
        <w:numPr>
          <w:ilvl w:val="0"/>
          <w:numId w:val="2"/>
        </w:numPr>
        <w:spacing w:after="60"/>
      </w:pPr>
      <w:r>
        <w:rPr>
          <w:sz w:val="22"/>
          <w:szCs w:val="22"/>
        </w:rPr>
        <w:t xml:space="preserve">Smart AI Agent Ecosystem: Not just consulting. We have proprietary technology covering the full agentic AI stack. Client Zero tested.</w:t>
      </w:r>
    </w:p>
    <w:p>
      <w:pPr>
        <w:pStyle w:val="ListParagraph"/>
        <w:numPr>
          <w:ilvl w:val="0"/>
          <w:numId w:val="2"/>
        </w:numPr>
        <w:spacing w:after="60"/>
      </w:pPr>
      <w:r>
        <w:rPr>
          <w:sz w:val="22"/>
          <w:szCs w:val="22"/>
        </w:rPr>
        <w:t xml:space="preserve">Scale: Part of a $30B+ organization with ~200,000 employees across 70+ countries. $3B+ annual R&amp;D (NTT Group). We serve 75% of the Fortune Global 100.</w:t>
      </w:r>
    </w:p>
    <w:p>
      <w:pPr>
        <w:pStyle w:val="ListParagraph"/>
        <w:numPr>
          <w:ilvl w:val="0"/>
          <w:numId w:val="2"/>
        </w:numPr>
        <w:spacing w:after="60"/>
      </w:pPr>
      <w:r>
        <w:rPr>
          <w:sz w:val="22"/>
          <w:szCs w:val="22"/>
        </w:rPr>
        <w:t xml:space="preserve">Google Cloud Partnership: Global co-innovation agreement (August 2025) for agentic AI solutions using Gemini, Agentspace, and modernized data platforms.</w:t>
      </w:r>
    </w:p>
    <w:p>
      <w:pPr>
        <w:pStyle w:val="ListParagraph"/>
        <w:numPr>
          <w:ilvl w:val="0"/>
          <w:numId w:val="2"/>
        </w:numPr>
        <w:spacing w:after="60"/>
      </w:pPr>
      <w:r>
        <w:rPr>
          <w:sz w:val="22"/>
          <w:szCs w:val="22"/>
        </w:rPr>
        <w:t xml:space="preserve">NTT DATA Global AI Report: Our benchmark research shows we understand the market, not just the technology. Organizations with clear AI strategies achieve significantly higher revenue growth.</w:t>
      </w:r>
    </w:p>
    <w:p>
      <w:r>
        <w:br w:type="page"/>
      </w:r>
    </w:p>
    <w:p>
      <w:pPr>
        <w:pStyle w:val="Heading1"/>
      </w:pPr>
      <w:r>
        <w:t xml:space="preserve">10. Glossary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systems that autonomously plan, execute, and self-correct multi-step workflows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Retrieval-Augmented Generation. Enhancing LLM responses with retrieved enterprise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Decentralized data architecture where domain teams own their data as products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Fabric</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Automated, AI-driven layer that provides unified access across distributed data 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Business-meaning layer translating technical schemas into consistent business terms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Digital Twin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Virtual replica of real-world systems for scenario simulation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practices adapted for Large Language Model lifecycle management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FinOps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Financial operations for cloud/AI cost visibility and optimization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Context Protocol. Universal standard for AI agent-tool connectivity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Closed-Loop Analytics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Systems where decision outcomes feed back as training signals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regulation classifying AI systems by risk, effective August 2026</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XAI</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Explainable AI. Techniques making AI decisions understandable to humans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for ML: versioning, CI/CD, monitoring, A/B testing for models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Extract, Load, Transform. Modern pattern where transformation happens in the warehouse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Text-to-SQL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LLM-powered conversion of natural language to SQL queries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Database optimized for storing and querying high-dimensional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Standardized documentation describing ML model behavior, limits, and ethics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DC3"/>
        <w:sz w:val="16"/>
        <w:szCs w:val="16"/>
      </w:rPr>
      <w:t xml:space="preserve">CONFIDENTIAL  |  Page </w:t>
    </w:r>
    <w:r>
      <w:rPr>
        <w:color w:val="8B9DC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2BC" w:sz="4" w:space="4"/>
      </w:pBdr>
    </w:pPr>
    <w:r>
      <w:rPr>
        <w:rFonts w:ascii="Arial" w:cs="Arial" w:eastAsia="Arial" w:hAnsi="Arial"/>
        <w:color w:val="8B9DC3"/>
        <w:sz w:val="16"/>
        <w:szCs w:val="16"/>
      </w:rPr>
      <w:t xml:space="preserve">NTT DATA  |  Autonomous Intelligence  |  Technical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162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72B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31D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2026-02-23T17:12:56.447Z</dcterms:created>
  <dcterms:modified xsi:type="dcterms:W3CDTF">2026-02-23T17:12:56.448Z</dcterms:modified>
</cp:coreProperties>
</file>

<file path=docProps/custom.xml><?xml version="1.0" encoding="utf-8"?>
<Properties xmlns="http://schemas.openxmlformats.org/officeDocument/2006/custom-properties" xmlns:vt="http://schemas.openxmlformats.org/officeDocument/2006/docPropsVTypes"/>
</file>