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3D790" w14:textId="77777777" w:rsidR="00B41ACC" w:rsidRPr="004E3E88" w:rsidRDefault="00B41ACC" w:rsidP="00B41ACC">
      <w:pPr>
        <w:pStyle w:val="Heading1"/>
        <w:jc w:val="both"/>
        <w:rPr>
          <w:rFonts w:ascii="Times New Roman" w:eastAsia="Times New Roman" w:hAnsi="Times New Roman" w:cs="Times New Roman"/>
          <w:sz w:val="36"/>
          <w:szCs w:val="36"/>
        </w:rPr>
      </w:pPr>
      <w:r w:rsidRPr="24FFB1BF">
        <w:rPr>
          <w:rFonts w:ascii="Times New Roman" w:eastAsia="Times New Roman" w:hAnsi="Times New Roman" w:cs="Times New Roman"/>
          <w:sz w:val="36"/>
          <w:szCs w:val="36"/>
        </w:rPr>
        <w:t>What are the key factors influencing the success (or not) of M&amp;E systems strengthening interventions in improving the demand, supply and/or use of evaluative evidence?</w:t>
      </w:r>
    </w:p>
    <w:p w14:paraId="1AF19525" w14:textId="77777777" w:rsidR="00B41ACC" w:rsidRPr="004E3E88" w:rsidRDefault="00B41ACC" w:rsidP="00B41ACC">
      <w:pPr>
        <w:rPr>
          <w:rFonts w:ascii="Times New Roman" w:eastAsia="Times New Roman" w:hAnsi="Times New Roman" w:cs="Times New Roman"/>
        </w:rPr>
      </w:pPr>
    </w:p>
    <w:p w14:paraId="40F35A26"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Executive Summary</w:t>
      </w:r>
    </w:p>
    <w:p w14:paraId="52D63600" w14:textId="77777777" w:rsidR="00B41ACC" w:rsidRPr="00547703" w:rsidRDefault="00B41ACC" w:rsidP="00B41ACC">
      <w:pPr>
        <w:jc w:val="both"/>
        <w:rPr>
          <w:rFonts w:ascii="Times New Roman" w:hAnsi="Times New Roman" w:cs="Times New Roman"/>
        </w:rPr>
      </w:pPr>
      <w:r w:rsidRPr="00547703">
        <w:rPr>
          <w:rFonts w:ascii="Times New Roman" w:hAnsi="Times New Roman" w:cs="Times New Roman"/>
        </w:rPr>
        <w:t xml:space="preserve">Monitoring and Evaluation (M&amp;E) systems are indispensable to evidence-informed decision-making, yet the success of efforts to strengthen those systems varies markedly across settings. Enabling conditions identified in the literature include sustained political leadership, broad-based stakeholder engagement, institutional integration of M&amp;E with planning and budgeting processes, and deliberate investment in professional and organizational capacity. These conditions raise demand for credible evidence, enlarge the domestic supply of high-quality studies, and </w:t>
      </w:r>
      <w:proofErr w:type="spellStart"/>
      <w:r w:rsidRPr="00547703">
        <w:rPr>
          <w:rFonts w:ascii="Times New Roman" w:hAnsi="Times New Roman" w:cs="Times New Roman"/>
        </w:rPr>
        <w:t>normalise</w:t>
      </w:r>
      <w:proofErr w:type="spellEnd"/>
      <w:r w:rsidRPr="00547703">
        <w:rPr>
          <w:rFonts w:ascii="Times New Roman" w:hAnsi="Times New Roman" w:cs="Times New Roman"/>
        </w:rPr>
        <w:t xml:space="preserve"> evidence </w:t>
      </w:r>
      <w:proofErr w:type="gramStart"/>
      <w:r w:rsidRPr="00547703">
        <w:rPr>
          <w:rFonts w:ascii="Times New Roman" w:hAnsi="Times New Roman" w:cs="Times New Roman"/>
        </w:rPr>
        <w:t>use</w:t>
      </w:r>
      <w:proofErr w:type="gramEnd"/>
      <w:r w:rsidRPr="00547703">
        <w:rPr>
          <w:rFonts w:ascii="Times New Roman" w:hAnsi="Times New Roman" w:cs="Times New Roman"/>
        </w:rPr>
        <w:t xml:space="preserve"> in routine decisions. Major barriers, such as weak political will, donor-driven agendas, low technical capacity, and fragmented governance, dampen those same dimensions. The review also underscores the importance of context-specific strategies that adapt to political </w:t>
      </w:r>
      <w:proofErr w:type="gramStart"/>
      <w:r w:rsidRPr="00547703">
        <w:rPr>
          <w:rFonts w:ascii="Times New Roman" w:hAnsi="Times New Roman" w:cs="Times New Roman"/>
        </w:rPr>
        <w:t>economy</w:t>
      </w:r>
      <w:proofErr w:type="gramEnd"/>
      <w:r w:rsidRPr="00547703">
        <w:rPr>
          <w:rFonts w:ascii="Times New Roman" w:hAnsi="Times New Roman" w:cs="Times New Roman"/>
        </w:rPr>
        <w:t xml:space="preserve"> realities, cultural norms, and levels of </w:t>
      </w:r>
      <w:proofErr w:type="spellStart"/>
      <w:r w:rsidRPr="00547703">
        <w:rPr>
          <w:rFonts w:ascii="Times New Roman" w:hAnsi="Times New Roman" w:cs="Times New Roman"/>
        </w:rPr>
        <w:t>decentralisation</w:t>
      </w:r>
      <w:proofErr w:type="spellEnd"/>
      <w:r w:rsidRPr="00547703">
        <w:rPr>
          <w:rFonts w:ascii="Times New Roman" w:hAnsi="Times New Roman" w:cs="Times New Roman"/>
        </w:rPr>
        <w:t xml:space="preserve">. Persistent knowledge gaps include the long-term impact of capacity-building, evidence </w:t>
      </w:r>
      <w:proofErr w:type="gramStart"/>
      <w:r w:rsidRPr="00547703">
        <w:rPr>
          <w:rFonts w:ascii="Times New Roman" w:hAnsi="Times New Roman" w:cs="Times New Roman"/>
        </w:rPr>
        <w:t>use</w:t>
      </w:r>
      <w:proofErr w:type="gramEnd"/>
      <w:r w:rsidRPr="00547703">
        <w:rPr>
          <w:rFonts w:ascii="Times New Roman" w:hAnsi="Times New Roman" w:cs="Times New Roman"/>
        </w:rPr>
        <w:t xml:space="preserve"> in </w:t>
      </w:r>
      <w:proofErr w:type="spellStart"/>
      <w:r w:rsidRPr="00547703">
        <w:rPr>
          <w:rFonts w:ascii="Times New Roman" w:hAnsi="Times New Roman" w:cs="Times New Roman"/>
        </w:rPr>
        <w:t>decentralised</w:t>
      </w:r>
      <w:proofErr w:type="spellEnd"/>
      <w:r w:rsidRPr="00547703">
        <w:rPr>
          <w:rFonts w:ascii="Times New Roman" w:hAnsi="Times New Roman" w:cs="Times New Roman"/>
        </w:rPr>
        <w:t xml:space="preserve"> systems, and comparative insights across political regimes. Addressing these gaps through longitudinal and experimental research would refine guidance for future M&amp;E-system reforms.</w:t>
      </w:r>
      <w:r w:rsidRPr="00547703">
        <w:rPr>
          <w:rFonts w:ascii="Times New Roman" w:hAnsi="Times New Roman" w:cs="Times New Roman"/>
          <w:highlight w:val="magenta"/>
        </w:rPr>
        <w:br w:type="page"/>
      </w:r>
    </w:p>
    <w:p w14:paraId="7EE281CD" w14:textId="77777777" w:rsidR="00B41ACC" w:rsidRPr="00547703" w:rsidRDefault="00B41ACC" w:rsidP="00B41ACC">
      <w:pPr>
        <w:pStyle w:val="Heading2"/>
        <w:jc w:val="both"/>
        <w:rPr>
          <w:rFonts w:ascii="Times New Roman" w:eastAsia="Times New Roman" w:hAnsi="Times New Roman" w:cs="Times New Roman"/>
        </w:rPr>
      </w:pPr>
      <w:r w:rsidRPr="00547703">
        <w:rPr>
          <w:rFonts w:ascii="Times New Roman" w:hAnsi="Times New Roman" w:cs="Times New Roman"/>
        </w:rPr>
        <w:lastRenderedPageBreak/>
        <w:t>Introduction</w:t>
      </w:r>
    </w:p>
    <w:p w14:paraId="529A9393"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This literature review addresses the question, “What are the key factors influencing the success (or not) of M&amp;E systems-strengthening interventions in improving the demand, supply and/or use of evaluative evidence?” Drawing on 39 sources that span conceptual frameworks, empirical case studies, and systematic reviews, the analysis proceeds in three stages: first, it examines enabling factors that amplify demand, supply, and use; second, it analyses hindering factors that impede each dimension; and third, it </w:t>
      </w:r>
      <w:proofErr w:type="spellStart"/>
      <w:r w:rsidRPr="24FFB1BF">
        <w:rPr>
          <w:rFonts w:ascii="Times New Roman" w:eastAsia="Times New Roman" w:hAnsi="Times New Roman" w:cs="Times New Roman"/>
        </w:rPr>
        <w:t>synthesises</w:t>
      </w:r>
      <w:proofErr w:type="spellEnd"/>
      <w:r w:rsidRPr="24FFB1BF">
        <w:rPr>
          <w:rFonts w:ascii="Times New Roman" w:eastAsia="Times New Roman" w:hAnsi="Times New Roman" w:cs="Times New Roman"/>
        </w:rPr>
        <w:t xml:space="preserve"> cross-cutting insights for policy and research.</w:t>
      </w:r>
    </w:p>
    <w:p w14:paraId="0F1C6338"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Enabling Factors for Strengthening Demand for Evaluative Evidence</w:t>
      </w:r>
    </w:p>
    <w:p w14:paraId="4F1715A3"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Robust demand for evaluative evidence begins with unequivocal political and institutional leadership.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(2021) shows that presidential and cabinet-level endorsement in Zambia </w:t>
      </w:r>
      <w:proofErr w:type="spellStart"/>
      <w:r w:rsidRPr="24FFB1BF">
        <w:rPr>
          <w:rFonts w:ascii="Times New Roman" w:eastAsia="Times New Roman" w:hAnsi="Times New Roman" w:cs="Times New Roman"/>
        </w:rPr>
        <w:t>catalysed</w:t>
      </w:r>
      <w:proofErr w:type="spellEnd"/>
      <w:r w:rsidRPr="24FFB1BF">
        <w:rPr>
          <w:rFonts w:ascii="Times New Roman" w:eastAsia="Times New Roman" w:hAnsi="Times New Roman" w:cs="Times New Roman"/>
        </w:rPr>
        <w:t xml:space="preserve"> ministries to request performance data, while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Masilela, and </w:t>
      </w:r>
      <w:proofErr w:type="spellStart"/>
      <w:r w:rsidRPr="24FFB1BF">
        <w:rPr>
          <w:rFonts w:ascii="Times New Roman" w:eastAsia="Times New Roman" w:hAnsi="Times New Roman" w:cs="Times New Roman"/>
        </w:rPr>
        <w:t>Dlakavu</w:t>
      </w:r>
      <w:proofErr w:type="spellEnd"/>
      <w:r w:rsidRPr="24FFB1BF">
        <w:rPr>
          <w:rFonts w:ascii="Times New Roman" w:eastAsia="Times New Roman" w:hAnsi="Times New Roman" w:cs="Times New Roman"/>
        </w:rPr>
        <w:t xml:space="preserve"> (2020) report that visible champions signal seriousness to rank-and-file officials across Anglophone Africa. Legislative scrutiny and civil-society watchdogs reinforce that demand: Adams et al. (2013) observed rising parliamentary questions on </w:t>
      </w:r>
      <w:proofErr w:type="spellStart"/>
      <w:r w:rsidRPr="24FFB1BF">
        <w:rPr>
          <w:rFonts w:ascii="Times New Roman" w:eastAsia="Times New Roman" w:hAnsi="Times New Roman" w:cs="Times New Roman"/>
        </w:rPr>
        <w:t>programme</w:t>
      </w:r>
      <w:proofErr w:type="spellEnd"/>
      <w:r w:rsidRPr="24FFB1BF">
        <w:rPr>
          <w:rFonts w:ascii="Times New Roman" w:eastAsia="Times New Roman" w:hAnsi="Times New Roman" w:cs="Times New Roman"/>
        </w:rPr>
        <w:t xml:space="preserve"> impact in Ghana, and stakeholder coalitions have pushed governments toward transparency elsewhere (</w:t>
      </w:r>
      <w:proofErr w:type="spellStart"/>
      <w:r w:rsidRPr="24FFB1BF">
        <w:rPr>
          <w:rFonts w:ascii="Times New Roman" w:eastAsia="Times New Roman" w:hAnsi="Times New Roman" w:cs="Times New Roman"/>
        </w:rPr>
        <w:t>Hlaise-Msimang</w:t>
      </w:r>
      <w:proofErr w:type="spellEnd"/>
      <w:r w:rsidRPr="24FFB1BF">
        <w:rPr>
          <w:rFonts w:ascii="Times New Roman" w:eastAsia="Times New Roman" w:hAnsi="Times New Roman" w:cs="Times New Roman"/>
        </w:rPr>
        <w:t xml:space="preserve">, 2023). Demand also climbs when M&amp;E outputs are woven into core policy processes; </w:t>
      </w:r>
      <w:proofErr w:type="spellStart"/>
      <w:r w:rsidRPr="24FFB1BF">
        <w:rPr>
          <w:rFonts w:ascii="Times New Roman" w:eastAsia="Times New Roman" w:hAnsi="Times New Roman" w:cs="Times New Roman"/>
        </w:rPr>
        <w:t>Matsiliza</w:t>
      </w:r>
      <w:proofErr w:type="spellEnd"/>
      <w:r w:rsidRPr="24FFB1BF">
        <w:rPr>
          <w:rFonts w:ascii="Times New Roman" w:eastAsia="Times New Roman" w:hAnsi="Times New Roman" w:cs="Times New Roman"/>
        </w:rPr>
        <w:t xml:space="preserve"> (2019) documents how South Africa’s Government-Wide M&amp;E system linked evaluation cycles to the Medium-Term Expenditure Framework, making evidence a prerequisite for budget approval. Finally, awareness of evaluation’s intrinsic benefits – learning, accountability, reputational gain – drives demand, as </w:t>
      </w:r>
      <w:proofErr w:type="spellStart"/>
      <w:r w:rsidRPr="24FFB1BF">
        <w:rPr>
          <w:rFonts w:ascii="Times New Roman" w:eastAsia="Times New Roman" w:hAnsi="Times New Roman" w:cs="Times New Roman"/>
        </w:rPr>
        <w:t>theorised</w:t>
      </w:r>
      <w:proofErr w:type="spellEnd"/>
      <w:r w:rsidRPr="24FFB1BF">
        <w:rPr>
          <w:rFonts w:ascii="Times New Roman" w:eastAsia="Times New Roman" w:hAnsi="Times New Roman" w:cs="Times New Roman"/>
        </w:rPr>
        <w:t xml:space="preserve"> by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and King (2017) and corroborated by empirical gains in Ghana (Adams et al., 2013).</w:t>
      </w:r>
    </w:p>
    <w:p w14:paraId="43A5F431"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Enabling Factors for Strengthening Supply of Evaluative Evidence</w:t>
      </w:r>
    </w:p>
    <w:p w14:paraId="5095DDCE"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The supply of evaluative evidence is facilitated by enabling factors, such as political commitment, institutional architecture, and resource flows, that create fertile ground for capacity-building interventions. Among these, existing capacity infrastructure-including </w:t>
      </w:r>
      <w:proofErr w:type="spellStart"/>
      <w:r w:rsidRPr="24FFB1BF">
        <w:rPr>
          <w:rFonts w:ascii="Times New Roman" w:eastAsia="Times New Roman" w:hAnsi="Times New Roman" w:cs="Times New Roman"/>
        </w:rPr>
        <w:t>institutionalised</w:t>
      </w:r>
      <w:proofErr w:type="spellEnd"/>
      <w:r w:rsidRPr="24FFB1BF">
        <w:rPr>
          <w:rFonts w:ascii="Times New Roman" w:eastAsia="Times New Roman" w:hAnsi="Times New Roman" w:cs="Times New Roman"/>
        </w:rPr>
        <w:t xml:space="preserve"> training pipelines and professional evaluation networks-plays a critical reinforcing role. Ghana’s Master of Arts in Evaluation, supported by donors but now embedded in a local university, has boosted the cadre of national evaluators (Adams et al., 2013), while Uganda’s Evaluation Association provides peer learning and mentorship (</w:t>
      </w:r>
      <w:proofErr w:type="spellStart"/>
      <w:r w:rsidRPr="24FFB1BF">
        <w:rPr>
          <w:rFonts w:ascii="Times New Roman" w:eastAsia="Times New Roman" w:hAnsi="Times New Roman" w:cs="Times New Roman"/>
        </w:rPr>
        <w:t>Niringiye</w:t>
      </w:r>
      <w:proofErr w:type="spellEnd"/>
      <w:r w:rsidRPr="24FFB1BF">
        <w:rPr>
          <w:rFonts w:ascii="Times New Roman" w:eastAsia="Times New Roman" w:hAnsi="Times New Roman" w:cs="Times New Roman"/>
        </w:rPr>
        <w:t xml:space="preserve">, 2018). Development-partner assistance, though sometimes critiqued for overshadowing domestic priorities, can still fill critical funding gaps that national treasuries cannot (CLEAR-AA, 2020). Framing capacity as an enabling factor underscores that training succeeds only when broader systems (e.g., professional networks, accreditation standards, public-sector career incentives) allow newly acquired skills to be deployed and rewarded. Formal institutional frameworks likewise matter: South Africa’s Department of Planning, Monitoring and Evaluation illustrates how a statutory mandate </w:t>
      </w:r>
      <w:proofErr w:type="spellStart"/>
      <w:r w:rsidRPr="24FFB1BF">
        <w:rPr>
          <w:rFonts w:ascii="Times New Roman" w:eastAsia="Times New Roman" w:hAnsi="Times New Roman" w:cs="Times New Roman"/>
        </w:rPr>
        <w:t>stabilises</w:t>
      </w:r>
      <w:proofErr w:type="spellEnd"/>
      <w:r w:rsidRPr="24FFB1BF">
        <w:rPr>
          <w:rFonts w:ascii="Times New Roman" w:eastAsia="Times New Roman" w:hAnsi="Times New Roman" w:cs="Times New Roman"/>
        </w:rPr>
        <w:t xml:space="preserve"> evaluation functions across electoral cycles (</w:t>
      </w:r>
      <w:proofErr w:type="spellStart"/>
      <w:r w:rsidRPr="24FFB1BF">
        <w:rPr>
          <w:rFonts w:ascii="Times New Roman" w:eastAsia="Times New Roman" w:hAnsi="Times New Roman" w:cs="Times New Roman"/>
        </w:rPr>
        <w:t>Matsiliza</w:t>
      </w:r>
      <w:proofErr w:type="spellEnd"/>
      <w:r w:rsidRPr="24FFB1BF">
        <w:rPr>
          <w:rFonts w:ascii="Times New Roman" w:eastAsia="Times New Roman" w:hAnsi="Times New Roman" w:cs="Times New Roman"/>
        </w:rPr>
        <w:t xml:space="preserve">, 2019). Local research institutions and professional </w:t>
      </w:r>
      <w:r w:rsidRPr="24FFB1BF">
        <w:rPr>
          <w:rFonts w:ascii="Times New Roman" w:eastAsia="Times New Roman" w:hAnsi="Times New Roman" w:cs="Times New Roman"/>
        </w:rPr>
        <w:lastRenderedPageBreak/>
        <w:t>networks deepen supply by anchoring evidence production in contextual knowledge, as exemplified in Zambia (Mulenga &amp; Porter, 2013) and Botswana (</w:t>
      </w:r>
      <w:proofErr w:type="spellStart"/>
      <w:r w:rsidRPr="24FFB1BF">
        <w:rPr>
          <w:rFonts w:ascii="Times New Roman" w:eastAsia="Times New Roman" w:hAnsi="Times New Roman" w:cs="Times New Roman"/>
        </w:rPr>
        <w:t>Makadzange</w:t>
      </w:r>
      <w:proofErr w:type="spellEnd"/>
      <w:r w:rsidRPr="24FFB1BF">
        <w:rPr>
          <w:rFonts w:ascii="Times New Roman" w:eastAsia="Times New Roman" w:hAnsi="Times New Roman" w:cs="Times New Roman"/>
        </w:rPr>
        <w:t>, 2022).</w:t>
      </w:r>
    </w:p>
    <w:p w14:paraId="206B1828"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Enabling Factors for Strengthening Use of Evaluative Evidence</w:t>
      </w:r>
    </w:p>
    <w:p w14:paraId="478A74B9"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Effective use of evidence hinges on communication quality, participatory engagement, and </w:t>
      </w:r>
      <w:proofErr w:type="spellStart"/>
      <w:r w:rsidRPr="24FFB1BF">
        <w:rPr>
          <w:rFonts w:ascii="Times New Roman" w:eastAsia="Times New Roman" w:hAnsi="Times New Roman" w:cs="Times New Roman"/>
        </w:rPr>
        <w:t>organisational</w:t>
      </w:r>
      <w:proofErr w:type="spellEnd"/>
      <w:r w:rsidRPr="24FFB1BF">
        <w:rPr>
          <w:rFonts w:ascii="Times New Roman" w:eastAsia="Times New Roman" w:hAnsi="Times New Roman" w:cs="Times New Roman"/>
        </w:rPr>
        <w:t xml:space="preserve"> incentives. Evaluator communication skills and stakeholder involvement can translate technical findings into actionable insights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and King, 2017). </w:t>
      </w:r>
      <w:proofErr w:type="spellStart"/>
      <w:r w:rsidRPr="24FFB1BF">
        <w:rPr>
          <w:rFonts w:ascii="Times New Roman" w:eastAsia="Times New Roman" w:hAnsi="Times New Roman" w:cs="Times New Roman"/>
        </w:rPr>
        <w:t>Kuchenmüller</w:t>
      </w:r>
      <w:proofErr w:type="spellEnd"/>
      <w:r w:rsidRPr="24FFB1BF">
        <w:rPr>
          <w:rFonts w:ascii="Times New Roman" w:eastAsia="Times New Roman" w:hAnsi="Times New Roman" w:cs="Times New Roman"/>
        </w:rPr>
        <w:t xml:space="preserve"> et al. (2022) offer a concrete illustration: </w:t>
      </w:r>
      <w:proofErr w:type="spellStart"/>
      <w:r w:rsidRPr="24FFB1BF">
        <w:rPr>
          <w:rFonts w:ascii="Times New Roman" w:eastAsia="Times New Roman" w:hAnsi="Times New Roman" w:cs="Times New Roman"/>
        </w:rPr>
        <w:t>EVIPNet</w:t>
      </w:r>
      <w:proofErr w:type="spellEnd"/>
      <w:r w:rsidRPr="24FFB1BF">
        <w:rPr>
          <w:rFonts w:ascii="Times New Roman" w:eastAsia="Times New Roman" w:hAnsi="Times New Roman" w:cs="Times New Roman"/>
        </w:rPr>
        <w:t xml:space="preserve"> Europe’s knowledge-translation model uses policy briefs, rapid responses, and deliberative dialogues to package evidence in plain language aligned with decision cycles. Participatory designs further increase </w:t>
      </w:r>
      <w:proofErr w:type="spellStart"/>
      <w:r w:rsidRPr="24FFB1BF">
        <w:rPr>
          <w:rFonts w:ascii="Times New Roman" w:eastAsia="Times New Roman" w:hAnsi="Times New Roman" w:cs="Times New Roman"/>
        </w:rPr>
        <w:t>utilisation</w:t>
      </w:r>
      <w:proofErr w:type="spellEnd"/>
      <w:r w:rsidRPr="24FFB1BF">
        <w:rPr>
          <w:rFonts w:ascii="Times New Roman" w:eastAsia="Times New Roman" w:hAnsi="Times New Roman" w:cs="Times New Roman"/>
        </w:rPr>
        <w:t xml:space="preserve"> by fostering process use; Donnelly and Searle (2017) find that </w:t>
      </w:r>
      <w:proofErr w:type="spellStart"/>
      <w:r w:rsidRPr="24FFB1BF">
        <w:rPr>
          <w:rFonts w:ascii="Times New Roman" w:eastAsia="Times New Roman" w:hAnsi="Times New Roman" w:cs="Times New Roman"/>
        </w:rPr>
        <w:t>organisations</w:t>
      </w:r>
      <w:proofErr w:type="spellEnd"/>
      <w:r w:rsidRPr="24FFB1BF">
        <w:rPr>
          <w:rFonts w:ascii="Times New Roman" w:eastAsia="Times New Roman" w:hAnsi="Times New Roman" w:cs="Times New Roman"/>
        </w:rPr>
        <w:t xml:space="preserve"> </w:t>
      </w:r>
      <w:proofErr w:type="spellStart"/>
      <w:r w:rsidRPr="24FFB1BF">
        <w:rPr>
          <w:rFonts w:ascii="Times New Roman" w:eastAsia="Times New Roman" w:hAnsi="Times New Roman" w:cs="Times New Roman"/>
        </w:rPr>
        <w:t>internalise</w:t>
      </w:r>
      <w:proofErr w:type="spellEnd"/>
      <w:r w:rsidRPr="24FFB1BF">
        <w:rPr>
          <w:rFonts w:ascii="Times New Roman" w:eastAsia="Times New Roman" w:hAnsi="Times New Roman" w:cs="Times New Roman"/>
        </w:rPr>
        <w:t xml:space="preserve"> lessons when staff actively co-interpret data. Institutional cultures that privilege learning and accountability strengthen uptake; Bullock et al. (2021) argue that supportive governance arrangements and incentive structures embed evidence into routine policy deliberations. Finally, alignment with policy priorities is vital: Morton and </w:t>
      </w:r>
      <w:proofErr w:type="spellStart"/>
      <w:r w:rsidRPr="24FFB1BF">
        <w:rPr>
          <w:rFonts w:ascii="Times New Roman" w:eastAsia="Times New Roman" w:hAnsi="Times New Roman" w:cs="Times New Roman"/>
        </w:rPr>
        <w:t>Seditas</w:t>
      </w:r>
      <w:proofErr w:type="spellEnd"/>
      <w:r w:rsidRPr="24FFB1BF">
        <w:rPr>
          <w:rFonts w:ascii="Times New Roman" w:eastAsia="Times New Roman" w:hAnsi="Times New Roman" w:cs="Times New Roman"/>
        </w:rPr>
        <w:t xml:space="preserve"> (2018) show that evidence products framed around explicit “next steps” resonate more strongly with officials than abstract recommendations.</w:t>
      </w:r>
    </w:p>
    <w:p w14:paraId="25ACADE8"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Hindering Factors for Strengthening Demand for Evaluative Evidence</w:t>
      </w:r>
    </w:p>
    <w:p w14:paraId="6C9868CE"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Unfavorable political economy dynamics represent a critical barrier to evidence demand. If leaders perceive M&amp;E as punitive “policing,” they may underfund or ignore evaluation units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2022). Limited understanding of M&amp;E’s value compounds the problem; </w:t>
      </w:r>
      <w:proofErr w:type="spellStart"/>
      <w:r w:rsidRPr="24FFB1BF">
        <w:rPr>
          <w:rFonts w:ascii="Times New Roman" w:eastAsia="Times New Roman" w:hAnsi="Times New Roman" w:cs="Times New Roman"/>
        </w:rPr>
        <w:t>Kanyamuna</w:t>
      </w:r>
      <w:proofErr w:type="spellEnd"/>
      <w:r w:rsidRPr="24FFB1BF">
        <w:rPr>
          <w:rFonts w:ascii="Times New Roman" w:eastAsia="Times New Roman" w:hAnsi="Times New Roman" w:cs="Times New Roman"/>
        </w:rPr>
        <w:t xml:space="preserve"> et al. (2018) report that parliamentary committees in Zambia rarely request evaluation briefs because they conflate monitoring with rigorous impact assessment. Donor-driven priorities may further distort local agendas, as observed by </w:t>
      </w:r>
      <w:proofErr w:type="spellStart"/>
      <w:r w:rsidRPr="24FFB1BF">
        <w:rPr>
          <w:rFonts w:ascii="Times New Roman" w:eastAsia="Times New Roman" w:hAnsi="Times New Roman" w:cs="Times New Roman"/>
        </w:rPr>
        <w:t>Chirau</w:t>
      </w:r>
      <w:proofErr w:type="spellEnd"/>
      <w:r w:rsidRPr="24FFB1BF">
        <w:rPr>
          <w:rFonts w:ascii="Times New Roman" w:eastAsia="Times New Roman" w:hAnsi="Times New Roman" w:cs="Times New Roman"/>
        </w:rPr>
        <w:t xml:space="preserve"> et al. (2020), prompting governments to conduct evaluations only for compliance, not learning. Bureaucratic silos and coordination failures cut across these issues, hampering a unified demand signal and allowing ministries to sidestep uncomfortable findings (Liverani et al., 2013).</w:t>
      </w:r>
    </w:p>
    <w:p w14:paraId="2DF9AAA3"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Hindering Factors for Strengthening Supply of Evaluative Evidence</w:t>
      </w:r>
    </w:p>
    <w:p w14:paraId="5E13F62C"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Supply bottlenecks often start with scarce technical capacity. Ministries in Ghana and Malawi struggle to recruit and retain evaluators, leading to chronic vacancies (Adams et al., 2013; Kumwenda &amp; </w:t>
      </w:r>
      <w:proofErr w:type="spellStart"/>
      <w:r w:rsidRPr="24FFB1BF">
        <w:rPr>
          <w:rFonts w:ascii="Times New Roman" w:eastAsia="Times New Roman" w:hAnsi="Times New Roman" w:cs="Times New Roman"/>
        </w:rPr>
        <w:t>Latib</w:t>
      </w:r>
      <w:proofErr w:type="spellEnd"/>
      <w:r w:rsidRPr="24FFB1BF">
        <w:rPr>
          <w:rFonts w:ascii="Times New Roman" w:eastAsia="Times New Roman" w:hAnsi="Times New Roman" w:cs="Times New Roman"/>
        </w:rPr>
        <w:t>, 2013). Funding shortfalls exacerbate the deficit: even when budgets for evaluation exist, they may go unspent due to procurement hurdles (Mulenga &amp; Porter, 2013). Excessive reliance on external consultants temporarily plugs gaps but discourages the cultivation of domestic expertise (</w:t>
      </w:r>
      <w:proofErr w:type="spellStart"/>
      <w:r w:rsidRPr="24FFB1BF">
        <w:rPr>
          <w:rFonts w:ascii="Times New Roman" w:eastAsia="Times New Roman" w:hAnsi="Times New Roman" w:cs="Times New Roman"/>
        </w:rPr>
        <w:t>Niringiye</w:t>
      </w:r>
      <w:proofErr w:type="spellEnd"/>
      <w:r w:rsidRPr="24FFB1BF">
        <w:rPr>
          <w:rFonts w:ascii="Times New Roman" w:eastAsia="Times New Roman" w:hAnsi="Times New Roman" w:cs="Times New Roman"/>
        </w:rPr>
        <w:t xml:space="preserve">, 2018). Weak knowledge-management systems (including, for instance, absence of national evaluation repositories or data portals) further restrict access to completed studies (Kumwenda &amp; </w:t>
      </w:r>
      <w:proofErr w:type="spellStart"/>
      <w:r w:rsidRPr="24FFB1BF">
        <w:rPr>
          <w:rFonts w:ascii="Times New Roman" w:eastAsia="Times New Roman" w:hAnsi="Times New Roman" w:cs="Times New Roman"/>
        </w:rPr>
        <w:t>Latib</w:t>
      </w:r>
      <w:proofErr w:type="spellEnd"/>
      <w:r w:rsidRPr="24FFB1BF">
        <w:rPr>
          <w:rFonts w:ascii="Times New Roman" w:eastAsia="Times New Roman" w:hAnsi="Times New Roman" w:cs="Times New Roman"/>
        </w:rPr>
        <w:t>, 2013). Finally, fragmentation of donor-established M&amp;E systems erodes coherence, creating parallel structures that duplicate effort and confuse standards (</w:t>
      </w:r>
      <w:proofErr w:type="spellStart"/>
      <w:r w:rsidRPr="24FFB1BF">
        <w:rPr>
          <w:rFonts w:ascii="Times New Roman" w:eastAsia="Times New Roman" w:hAnsi="Times New Roman" w:cs="Times New Roman"/>
        </w:rPr>
        <w:t>Masvaure</w:t>
      </w:r>
      <w:proofErr w:type="spellEnd"/>
      <w:r w:rsidRPr="24FFB1BF">
        <w:rPr>
          <w:rFonts w:ascii="Times New Roman" w:eastAsia="Times New Roman" w:hAnsi="Times New Roman" w:cs="Times New Roman"/>
        </w:rPr>
        <w:t xml:space="preserve"> &amp; Fish, 2022).</w:t>
      </w:r>
    </w:p>
    <w:p w14:paraId="3ED7D059"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lastRenderedPageBreak/>
        <w:t>Hindering Factors for Strengthening Use of Evaluative Evidence</w:t>
      </w:r>
    </w:p>
    <w:p w14:paraId="7860C26A" w14:textId="77777777" w:rsidR="00B41ACC" w:rsidRPr="004E3E88"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Use falters when findings are inaccessible, untimely, or impenetrable. Technical jargon, paywalled journals, and year-long publication lags alienate busy policymakers, as noted by </w:t>
      </w:r>
      <w:proofErr w:type="spellStart"/>
      <w:r w:rsidRPr="24FFB1BF">
        <w:rPr>
          <w:rFonts w:ascii="Times New Roman" w:eastAsia="Times New Roman" w:hAnsi="Times New Roman" w:cs="Times New Roman"/>
        </w:rPr>
        <w:t>Alkin</w:t>
      </w:r>
      <w:proofErr w:type="spellEnd"/>
      <w:r w:rsidRPr="24FFB1BF">
        <w:rPr>
          <w:rFonts w:ascii="Times New Roman" w:eastAsia="Times New Roman" w:hAnsi="Times New Roman" w:cs="Times New Roman"/>
        </w:rPr>
        <w:t xml:space="preserve"> and King (2017) and Morton and </w:t>
      </w:r>
      <w:proofErr w:type="spellStart"/>
      <w:r w:rsidRPr="24FFB1BF">
        <w:rPr>
          <w:rFonts w:ascii="Times New Roman" w:eastAsia="Times New Roman" w:hAnsi="Times New Roman" w:cs="Times New Roman"/>
        </w:rPr>
        <w:t>Seditas</w:t>
      </w:r>
      <w:proofErr w:type="spellEnd"/>
      <w:r w:rsidRPr="24FFB1BF">
        <w:rPr>
          <w:rFonts w:ascii="Times New Roman" w:eastAsia="Times New Roman" w:hAnsi="Times New Roman" w:cs="Times New Roman"/>
        </w:rPr>
        <w:t xml:space="preserve"> (2018). </w:t>
      </w:r>
      <w:proofErr w:type="spellStart"/>
      <w:r w:rsidRPr="24FFB1BF">
        <w:rPr>
          <w:rFonts w:ascii="Times New Roman" w:eastAsia="Times New Roman" w:hAnsi="Times New Roman" w:cs="Times New Roman"/>
        </w:rPr>
        <w:t>Organisations</w:t>
      </w:r>
      <w:proofErr w:type="spellEnd"/>
      <w:r w:rsidRPr="24FFB1BF">
        <w:rPr>
          <w:rFonts w:ascii="Times New Roman" w:eastAsia="Times New Roman" w:hAnsi="Times New Roman" w:cs="Times New Roman"/>
        </w:rPr>
        <w:t xml:space="preserve"> with weak learning cultures often relegate evaluation reports to archives, a phenomenon documented by Bullock et al. (2021) and Johnson et al. (2009). Political and ideological contestation can nullify even well-communicated evidence, with South Africa’s early HIV/AIDS policy being a stark example (Liverani et al., 2013). Finally, fragmented governance structures produce feedback loops that break midway; </w:t>
      </w:r>
      <w:proofErr w:type="spellStart"/>
      <w:r w:rsidRPr="24FFB1BF">
        <w:rPr>
          <w:rFonts w:ascii="Times New Roman" w:eastAsia="Times New Roman" w:hAnsi="Times New Roman" w:cs="Times New Roman"/>
        </w:rPr>
        <w:t>Makadzange</w:t>
      </w:r>
      <w:proofErr w:type="spellEnd"/>
      <w:r w:rsidRPr="24FFB1BF">
        <w:rPr>
          <w:rFonts w:ascii="Times New Roman" w:eastAsia="Times New Roman" w:hAnsi="Times New Roman" w:cs="Times New Roman"/>
        </w:rPr>
        <w:t xml:space="preserve"> (2022) describes how ministries in Botswana compile reports but rarely channel them into planning units, while </w:t>
      </w:r>
      <w:proofErr w:type="spellStart"/>
      <w:r w:rsidRPr="24FFB1BF">
        <w:rPr>
          <w:rFonts w:ascii="Times New Roman" w:eastAsia="Times New Roman" w:hAnsi="Times New Roman" w:cs="Times New Roman"/>
        </w:rPr>
        <w:t>Minyihun</w:t>
      </w:r>
      <w:proofErr w:type="spellEnd"/>
      <w:r w:rsidRPr="24FFB1BF">
        <w:rPr>
          <w:rFonts w:ascii="Times New Roman" w:eastAsia="Times New Roman" w:hAnsi="Times New Roman" w:cs="Times New Roman"/>
        </w:rPr>
        <w:t xml:space="preserve"> et al. (2022) highlight similar disconnects in Ethiopia’s health sector.</w:t>
      </w:r>
    </w:p>
    <w:p w14:paraId="330F65C7" w14:textId="77777777" w:rsidR="00B41ACC" w:rsidRPr="004E3E88" w:rsidRDefault="00B41ACC" w:rsidP="00B41ACC">
      <w:pPr>
        <w:pStyle w:val="Heading2"/>
        <w:rPr>
          <w:rFonts w:ascii="Times New Roman" w:eastAsia="Times New Roman" w:hAnsi="Times New Roman" w:cs="Times New Roman"/>
        </w:rPr>
      </w:pPr>
      <w:r w:rsidRPr="24FFB1BF">
        <w:rPr>
          <w:rFonts w:ascii="Times New Roman" w:eastAsia="Times New Roman" w:hAnsi="Times New Roman" w:cs="Times New Roman"/>
        </w:rPr>
        <w:t>Conclusion</w:t>
      </w:r>
    </w:p>
    <w:p w14:paraId="70C05423" w14:textId="77777777" w:rsidR="00B41ACC" w:rsidRPr="00EE139F" w:rsidRDefault="00B41ACC" w:rsidP="00B41ACC">
      <w:pPr>
        <w:jc w:val="both"/>
        <w:rPr>
          <w:rFonts w:ascii="Times New Roman" w:eastAsia="Times New Roman" w:hAnsi="Times New Roman" w:cs="Times New Roman"/>
        </w:rPr>
      </w:pPr>
      <w:r w:rsidRPr="24FFB1BF">
        <w:rPr>
          <w:rFonts w:ascii="Times New Roman" w:eastAsia="Times New Roman" w:hAnsi="Times New Roman" w:cs="Times New Roman"/>
        </w:rPr>
        <w:t xml:space="preserve">This review </w:t>
      </w:r>
      <w:proofErr w:type="spellStart"/>
      <w:r w:rsidRPr="24FFB1BF">
        <w:rPr>
          <w:rFonts w:ascii="Times New Roman" w:eastAsia="Times New Roman" w:hAnsi="Times New Roman" w:cs="Times New Roman"/>
        </w:rPr>
        <w:t>synthesises</w:t>
      </w:r>
      <w:proofErr w:type="spellEnd"/>
      <w:r w:rsidRPr="24FFB1BF">
        <w:rPr>
          <w:rFonts w:ascii="Times New Roman" w:eastAsia="Times New Roman" w:hAnsi="Times New Roman" w:cs="Times New Roman"/>
        </w:rPr>
        <w:t xml:space="preserve"> a wide body of literature to map how enabling and hindering factors condition the effectiveness of M&amp;E system-strengthening interventions. Viewed holistically, political commitment emerges as the initial catalyst, capacity and institutional frameworks provide the scaffolding, and communication plus participatory cultures supply the oxygen that keeps evidence alive in policy arenas. Conversely, disengaged leadership, fragile capacity, donor dependency, and fragmentation suffocate reform efforts. Context matters profoundly: </w:t>
      </w:r>
      <w:proofErr w:type="spellStart"/>
      <w:r w:rsidRPr="24FFB1BF">
        <w:rPr>
          <w:rFonts w:ascii="Times New Roman" w:eastAsia="Times New Roman" w:hAnsi="Times New Roman" w:cs="Times New Roman"/>
        </w:rPr>
        <w:t>decentralised</w:t>
      </w:r>
      <w:proofErr w:type="spellEnd"/>
      <w:r w:rsidRPr="24FFB1BF">
        <w:rPr>
          <w:rFonts w:ascii="Times New Roman" w:eastAsia="Times New Roman" w:hAnsi="Times New Roman" w:cs="Times New Roman"/>
        </w:rPr>
        <w:t xml:space="preserve"> polities may offer more entry points for evidence but require tailored capacity support; </w:t>
      </w:r>
      <w:proofErr w:type="spellStart"/>
      <w:r w:rsidRPr="24FFB1BF">
        <w:rPr>
          <w:rFonts w:ascii="Times New Roman" w:eastAsia="Times New Roman" w:hAnsi="Times New Roman" w:cs="Times New Roman"/>
        </w:rPr>
        <w:t>centralised</w:t>
      </w:r>
      <w:proofErr w:type="spellEnd"/>
      <w:r w:rsidRPr="24FFB1BF">
        <w:rPr>
          <w:rFonts w:ascii="Times New Roman" w:eastAsia="Times New Roman" w:hAnsi="Times New Roman" w:cs="Times New Roman"/>
        </w:rPr>
        <w:t xml:space="preserve"> regimes may achieve rapid </w:t>
      </w:r>
      <w:proofErr w:type="spellStart"/>
      <w:r w:rsidRPr="24FFB1BF">
        <w:rPr>
          <w:rFonts w:ascii="Times New Roman" w:eastAsia="Times New Roman" w:hAnsi="Times New Roman" w:cs="Times New Roman"/>
        </w:rPr>
        <w:t>institutionalisation</w:t>
      </w:r>
      <w:proofErr w:type="spellEnd"/>
      <w:r w:rsidRPr="24FFB1BF">
        <w:rPr>
          <w:rFonts w:ascii="Times New Roman" w:eastAsia="Times New Roman" w:hAnsi="Times New Roman" w:cs="Times New Roman"/>
        </w:rPr>
        <w:t xml:space="preserve"> but risk insulating decision-makers from critical scrutiny. Effective strategies therefore integrate political buy-in, sustainable funding, demand-driven capacity development, and explicit incentives for evidence use. Significant research gaps remain, particularly </w:t>
      </w:r>
      <w:proofErr w:type="gramStart"/>
      <w:r w:rsidRPr="24FFB1BF">
        <w:rPr>
          <w:rFonts w:ascii="Times New Roman" w:eastAsia="Times New Roman" w:hAnsi="Times New Roman" w:cs="Times New Roman"/>
        </w:rPr>
        <w:t>on</w:t>
      </w:r>
      <w:proofErr w:type="gramEnd"/>
      <w:r w:rsidRPr="24FFB1BF">
        <w:rPr>
          <w:rFonts w:ascii="Times New Roman" w:eastAsia="Times New Roman" w:hAnsi="Times New Roman" w:cs="Times New Roman"/>
        </w:rPr>
        <w:t xml:space="preserve"> long-term capacity outcomes, sub-national systems, and cross-country comparative learning. Future studies employing mixed-method longitudinal designs could illuminate causal pathways, enabling practitioners to fine-tune interventions to the contextual enablers and barriers identified herein.</w:t>
      </w:r>
    </w:p>
    <w:p w14:paraId="1D68C28C" w14:textId="77777777" w:rsidR="00B41ACC" w:rsidRPr="00EE139F" w:rsidRDefault="00B41ACC" w:rsidP="00B41ACC">
      <w:pPr>
        <w:rPr>
          <w:rFonts w:ascii="Times New Roman" w:eastAsia="Times New Roman" w:hAnsi="Times New Roman" w:cs="Times New Roman"/>
        </w:rPr>
      </w:pPr>
      <w:r w:rsidRPr="24FFB1BF">
        <w:rPr>
          <w:rFonts w:ascii="Times New Roman" w:eastAsia="Times New Roman" w:hAnsi="Times New Roman" w:cs="Times New Roman"/>
        </w:rPr>
        <w:br w:type="page"/>
      </w:r>
    </w:p>
    <w:p w14:paraId="56FC23D7" w14:textId="77777777" w:rsidR="00B41ACC" w:rsidRPr="004E3E88" w:rsidRDefault="00B41ACC" w:rsidP="00B41ACC">
      <w:pPr>
        <w:pStyle w:val="Heading2"/>
        <w:spacing w:line="480" w:lineRule="auto"/>
        <w:jc w:val="center"/>
        <w:rPr>
          <w:rFonts w:ascii="Times New Roman" w:eastAsia="Times New Roman" w:hAnsi="Times New Roman" w:cs="Times New Roman"/>
          <w:b/>
          <w:bCs/>
          <w:color w:val="auto"/>
          <w:sz w:val="28"/>
          <w:szCs w:val="28"/>
        </w:rPr>
      </w:pPr>
      <w:r w:rsidRPr="24FFB1BF">
        <w:rPr>
          <w:rFonts w:ascii="Times New Roman" w:eastAsia="Times New Roman" w:hAnsi="Times New Roman" w:cs="Times New Roman"/>
          <w:b/>
          <w:bCs/>
          <w:color w:val="auto"/>
          <w:sz w:val="28"/>
          <w:szCs w:val="28"/>
        </w:rPr>
        <w:lastRenderedPageBreak/>
        <w:t>References</w:t>
      </w:r>
    </w:p>
    <w:p w14:paraId="21F7C4AD"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Adams, S., </w:t>
      </w:r>
      <w:proofErr w:type="spellStart"/>
      <w:r w:rsidRPr="00A65EC0">
        <w:rPr>
          <w:rFonts w:ascii="Times New Roman" w:eastAsia="Times New Roman" w:hAnsi="Times New Roman" w:cs="Times New Roman"/>
        </w:rPr>
        <w:t>Amoatey</w:t>
      </w:r>
      <w:proofErr w:type="spellEnd"/>
      <w:r w:rsidRPr="00A65EC0">
        <w:rPr>
          <w:rFonts w:ascii="Times New Roman" w:eastAsia="Times New Roman" w:hAnsi="Times New Roman" w:cs="Times New Roman"/>
        </w:rPr>
        <w:t xml:space="preserve">, C., </w:t>
      </w:r>
      <w:proofErr w:type="spellStart"/>
      <w:r w:rsidRPr="00A65EC0">
        <w:rPr>
          <w:rFonts w:ascii="Times New Roman" w:eastAsia="Times New Roman" w:hAnsi="Times New Roman" w:cs="Times New Roman"/>
        </w:rPr>
        <w:t>Taabazuing</w:t>
      </w:r>
      <w:proofErr w:type="spellEnd"/>
      <w:r w:rsidRPr="00A65EC0">
        <w:rPr>
          <w:rFonts w:ascii="Times New Roman" w:eastAsia="Times New Roman" w:hAnsi="Times New Roman" w:cs="Times New Roman"/>
        </w:rPr>
        <w:t xml:space="preserve">, J., &amp; Feinstein, O. (2013). Study on the demand for and supply of evaluation in Ghana. Centre for Learning on Evaluation and Results – Anglophone Africa (CLEAR-AA), University of the Witwatersrand. </w:t>
      </w:r>
      <w:hyperlink r:id="rId4">
        <w:r w:rsidRPr="00A65EC0">
          <w:rPr>
            <w:rStyle w:val="Hyperlink"/>
            <w:rFonts w:ascii="Times New Roman" w:eastAsia="Times New Roman" w:hAnsi="Times New Roman" w:cs="Times New Roman"/>
            <w:color w:val="auto"/>
          </w:rPr>
          <w:t>https://wiredspace.wits.ac.za/server/api/core/bitstreams/aa377d9f-73b3-4f97-bdb0-db215d7bb83d/content</w:t>
        </w:r>
      </w:hyperlink>
    </w:p>
    <w:p w14:paraId="3940E4F5"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Alkin, M. C., &amp; King, J. A. (2017). Definitions of evaluation use and misuse, evaluation influence, and factors affecting use. American Journal of Evaluation, 38(3), 434–450. </w:t>
      </w:r>
      <w:hyperlink r:id="rId5">
        <w:r w:rsidRPr="00A65EC0">
          <w:rPr>
            <w:rStyle w:val="Hyperlink"/>
            <w:rFonts w:ascii="Times New Roman" w:eastAsia="Times New Roman" w:hAnsi="Times New Roman" w:cs="Times New Roman"/>
            <w:color w:val="auto"/>
          </w:rPr>
          <w:t>https://doi.org/10.1177/1098214017717015</w:t>
        </w:r>
      </w:hyperlink>
    </w:p>
    <w:p w14:paraId="099C691E"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Bullock, H. L., Lavis, J. N., Wilson, M. G., </w:t>
      </w:r>
      <w:proofErr w:type="spellStart"/>
      <w:r w:rsidRPr="00A65EC0">
        <w:rPr>
          <w:rFonts w:ascii="Times New Roman" w:eastAsia="Times New Roman" w:hAnsi="Times New Roman" w:cs="Times New Roman"/>
        </w:rPr>
        <w:t>Mulvale</w:t>
      </w:r>
      <w:proofErr w:type="spellEnd"/>
      <w:r w:rsidRPr="00A65EC0">
        <w:rPr>
          <w:rFonts w:ascii="Times New Roman" w:eastAsia="Times New Roman" w:hAnsi="Times New Roman" w:cs="Times New Roman"/>
        </w:rPr>
        <w:t xml:space="preserve">, G., &amp; </w:t>
      </w:r>
      <w:proofErr w:type="spellStart"/>
      <w:r w:rsidRPr="00A65EC0">
        <w:rPr>
          <w:rFonts w:ascii="Times New Roman" w:eastAsia="Times New Roman" w:hAnsi="Times New Roman" w:cs="Times New Roman"/>
        </w:rPr>
        <w:t>Miatello</w:t>
      </w:r>
      <w:proofErr w:type="spellEnd"/>
      <w:r w:rsidRPr="00A65EC0">
        <w:rPr>
          <w:rFonts w:ascii="Times New Roman" w:eastAsia="Times New Roman" w:hAnsi="Times New Roman" w:cs="Times New Roman"/>
        </w:rPr>
        <w:t xml:space="preserve">, A. (2021). Understanding the implementation of evidence-informed policies and practices from a policy perspective: A critical interpretive synthesis. Implementation Science, 16(18). </w:t>
      </w:r>
      <w:hyperlink r:id="rId6">
        <w:r w:rsidRPr="00A65EC0">
          <w:rPr>
            <w:rStyle w:val="Hyperlink"/>
            <w:rFonts w:ascii="Times New Roman" w:eastAsia="Times New Roman" w:hAnsi="Times New Roman" w:cs="Times New Roman"/>
            <w:color w:val="auto"/>
          </w:rPr>
          <w:t>https://doi.org/10.1186/s13012-021-01082-7</w:t>
        </w:r>
      </w:hyperlink>
    </w:p>
    <w:p w14:paraId="50795CC5"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Centers for Learning on Evaluation and Results – Anglophone Africa (CLEAR-AA). (2020). M&amp;E capacity-strengthening approaches and </w:t>
      </w:r>
      <w:proofErr w:type="gramStart"/>
      <w:r w:rsidRPr="00A65EC0">
        <w:rPr>
          <w:rFonts w:ascii="Times New Roman" w:eastAsia="Times New Roman" w:hAnsi="Times New Roman" w:cs="Times New Roman"/>
        </w:rPr>
        <w:t>measurement</w:t>
      </w:r>
      <w:proofErr w:type="gramEnd"/>
      <w:r w:rsidRPr="00A65EC0">
        <w:rPr>
          <w:rFonts w:ascii="Times New Roman" w:eastAsia="Times New Roman" w:hAnsi="Times New Roman" w:cs="Times New Roman"/>
        </w:rPr>
        <w:t xml:space="preserve"> in Africa. </w:t>
      </w:r>
      <w:hyperlink r:id="rId7">
        <w:r w:rsidRPr="00A65EC0">
          <w:rPr>
            <w:rStyle w:val="Hyperlink"/>
            <w:rFonts w:ascii="Times New Roman" w:eastAsia="Times New Roman" w:hAnsi="Times New Roman" w:cs="Times New Roman"/>
            <w:color w:val="auto"/>
          </w:rPr>
          <w:t>https://unfccc.int/sites/default/files/resource/Clear%20ME%20Capacity%20report-V4b.pdf</w:t>
        </w:r>
      </w:hyperlink>
    </w:p>
    <w:p w14:paraId="5AE8C63C"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Chirau</w:t>
      </w:r>
      <w:proofErr w:type="spellEnd"/>
      <w:r w:rsidRPr="00A65EC0">
        <w:rPr>
          <w:rFonts w:ascii="Times New Roman" w:eastAsia="Times New Roman" w:hAnsi="Times New Roman" w:cs="Times New Roman"/>
        </w:rPr>
        <w:t xml:space="preserve">, T., </w:t>
      </w:r>
      <w:proofErr w:type="spellStart"/>
      <w:r w:rsidRPr="00A65EC0">
        <w:rPr>
          <w:rFonts w:ascii="Times New Roman" w:eastAsia="Times New Roman" w:hAnsi="Times New Roman" w:cs="Times New Roman"/>
        </w:rPr>
        <w:t>Dlakavu</w:t>
      </w:r>
      <w:proofErr w:type="spellEnd"/>
      <w:r w:rsidRPr="00A65EC0">
        <w:rPr>
          <w:rFonts w:ascii="Times New Roman" w:eastAsia="Times New Roman" w:hAnsi="Times New Roman" w:cs="Times New Roman"/>
        </w:rPr>
        <w:t xml:space="preserve">, A., &amp; Masilela, B. (2022). Strengthening Anglophone Africa M&amp;E systems: A CLEAR-AA perspective on guiding principles, challenges and emerging lessons. African Evaluation Journal, 10(1), a601. </w:t>
      </w:r>
      <w:hyperlink r:id="rId8">
        <w:r w:rsidRPr="00A65EC0">
          <w:rPr>
            <w:rStyle w:val="Hyperlink"/>
            <w:rFonts w:ascii="Times New Roman" w:eastAsia="Times New Roman" w:hAnsi="Times New Roman" w:cs="Times New Roman"/>
            <w:color w:val="auto"/>
          </w:rPr>
          <w:t>https://doi.org/10.4102/aej.v10i1.601</w:t>
        </w:r>
      </w:hyperlink>
    </w:p>
    <w:p w14:paraId="2F09CF61"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Chirau</w:t>
      </w:r>
      <w:proofErr w:type="spellEnd"/>
      <w:r w:rsidRPr="00A65EC0">
        <w:rPr>
          <w:rFonts w:ascii="Times New Roman" w:eastAsia="Times New Roman" w:hAnsi="Times New Roman" w:cs="Times New Roman"/>
        </w:rPr>
        <w:t xml:space="preserve">, T., Masilela, B., &amp; </w:t>
      </w:r>
      <w:proofErr w:type="spellStart"/>
      <w:r w:rsidRPr="00A65EC0">
        <w:rPr>
          <w:rFonts w:ascii="Times New Roman" w:eastAsia="Times New Roman" w:hAnsi="Times New Roman" w:cs="Times New Roman"/>
        </w:rPr>
        <w:t>Dlakavu</w:t>
      </w:r>
      <w:proofErr w:type="spellEnd"/>
      <w:r w:rsidRPr="00A65EC0">
        <w:rPr>
          <w:rFonts w:ascii="Times New Roman" w:eastAsia="Times New Roman" w:hAnsi="Times New Roman" w:cs="Times New Roman"/>
        </w:rPr>
        <w:t xml:space="preserve">, A. (2020). Country-owned, country-led: Strengthening African M&amp;E systems through country-based </w:t>
      </w:r>
      <w:proofErr w:type="spellStart"/>
      <w:r w:rsidRPr="00A65EC0">
        <w:rPr>
          <w:rFonts w:ascii="Times New Roman" w:eastAsia="Times New Roman" w:hAnsi="Times New Roman" w:cs="Times New Roman"/>
        </w:rPr>
        <w:t>programmes</w:t>
      </w:r>
      <w:proofErr w:type="spellEnd"/>
      <w:r w:rsidRPr="00A65EC0">
        <w:rPr>
          <w:rFonts w:ascii="Times New Roman" w:eastAsia="Times New Roman" w:hAnsi="Times New Roman" w:cs="Times New Roman"/>
        </w:rPr>
        <w:t xml:space="preserve">. Centre for Learning on Evaluation and Results – Anglophone Africa. </w:t>
      </w:r>
      <w:hyperlink r:id="rId9">
        <w:r w:rsidRPr="00A65EC0">
          <w:rPr>
            <w:rStyle w:val="Hyperlink"/>
            <w:rFonts w:ascii="Times New Roman" w:eastAsia="Times New Roman" w:hAnsi="Times New Roman" w:cs="Times New Roman"/>
            <w:color w:val="auto"/>
          </w:rPr>
          <w:t>https://wiredspace.wits.ac.za/server/api/core/bitstreams/8cb27d9f-fd6b-4f24-b453-33290559f7cd/content</w:t>
        </w:r>
      </w:hyperlink>
    </w:p>
    <w:p w14:paraId="26657F14"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Donnelly, C., &amp; Searle, M. (2017). Optimizing use in the field of program evaluation by integrating learning from the knowledge field. Canadian Journal of Program Evaluation, 31(3), 305–327. </w:t>
      </w:r>
      <w:hyperlink r:id="rId10">
        <w:r w:rsidRPr="00A65EC0">
          <w:rPr>
            <w:rStyle w:val="Hyperlink"/>
            <w:rFonts w:ascii="Times New Roman" w:eastAsia="Times New Roman" w:hAnsi="Times New Roman" w:cs="Times New Roman"/>
            <w:color w:val="auto"/>
          </w:rPr>
          <w:t>https://doi.org/10.3138/cjpe.366</w:t>
        </w:r>
      </w:hyperlink>
    </w:p>
    <w:p w14:paraId="1EC8D6A5"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Johnson, K., </w:t>
      </w:r>
      <w:proofErr w:type="spellStart"/>
      <w:r w:rsidRPr="00A65EC0">
        <w:rPr>
          <w:rFonts w:ascii="Times New Roman" w:eastAsia="Times New Roman" w:hAnsi="Times New Roman" w:cs="Times New Roman"/>
        </w:rPr>
        <w:t>Greenseid</w:t>
      </w:r>
      <w:proofErr w:type="spellEnd"/>
      <w:r w:rsidRPr="00A65EC0">
        <w:rPr>
          <w:rFonts w:ascii="Times New Roman" w:eastAsia="Times New Roman" w:hAnsi="Times New Roman" w:cs="Times New Roman"/>
        </w:rPr>
        <w:t xml:space="preserve">, L. O., Toal, S. A., King, J. A., Lawrenz, F., &amp; Volkov, B. (2009). Research on evaluation use: A review of </w:t>
      </w:r>
      <w:proofErr w:type="gramStart"/>
      <w:r w:rsidRPr="00A65EC0">
        <w:rPr>
          <w:rFonts w:ascii="Times New Roman" w:eastAsia="Times New Roman" w:hAnsi="Times New Roman" w:cs="Times New Roman"/>
        </w:rPr>
        <w:t>the empirical</w:t>
      </w:r>
      <w:proofErr w:type="gramEnd"/>
      <w:r w:rsidRPr="00A65EC0">
        <w:rPr>
          <w:rFonts w:ascii="Times New Roman" w:eastAsia="Times New Roman" w:hAnsi="Times New Roman" w:cs="Times New Roman"/>
        </w:rPr>
        <w:t xml:space="preserve"> literature from 1986 to 2005. American Journal of Evaluation, 30(3), 377–410. </w:t>
      </w:r>
      <w:hyperlink r:id="rId11">
        <w:r w:rsidRPr="00A65EC0">
          <w:rPr>
            <w:rStyle w:val="Hyperlink"/>
            <w:rFonts w:ascii="Times New Roman" w:eastAsia="Times New Roman" w:hAnsi="Times New Roman" w:cs="Times New Roman"/>
            <w:color w:val="auto"/>
          </w:rPr>
          <w:t>https://doi.org/10.1177/1098214009341660</w:t>
        </w:r>
      </w:hyperlink>
    </w:p>
    <w:p w14:paraId="19DF2A25"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Kanyamuna</w:t>
      </w:r>
      <w:proofErr w:type="spellEnd"/>
      <w:r w:rsidRPr="00A65EC0">
        <w:rPr>
          <w:rFonts w:ascii="Times New Roman" w:eastAsia="Times New Roman" w:hAnsi="Times New Roman" w:cs="Times New Roman"/>
        </w:rPr>
        <w:t xml:space="preserve">, V. (2021). Towards building a functional whole-of-government monitoring and evaluation system for Zambia: The demand side. World Journal of Social Sciences and Humanities, 7(3), 83–105. </w:t>
      </w:r>
      <w:hyperlink r:id="rId12">
        <w:r w:rsidRPr="00A65EC0">
          <w:rPr>
            <w:rStyle w:val="Hyperlink"/>
            <w:rFonts w:ascii="Times New Roman" w:eastAsia="Times New Roman" w:hAnsi="Times New Roman" w:cs="Times New Roman"/>
            <w:color w:val="auto"/>
          </w:rPr>
          <w:t>https://doi.org/10.12691/wjssh-7-3-2</w:t>
        </w:r>
      </w:hyperlink>
    </w:p>
    <w:p w14:paraId="21609BBE"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Kanyamuna</w:t>
      </w:r>
      <w:proofErr w:type="spellEnd"/>
      <w:r w:rsidRPr="00A65EC0">
        <w:rPr>
          <w:rFonts w:ascii="Times New Roman" w:eastAsia="Times New Roman" w:hAnsi="Times New Roman" w:cs="Times New Roman"/>
        </w:rPr>
        <w:t xml:space="preserve">, V., Aurick, M., Emily, N., Chinyama, M., &amp; </w:t>
      </w:r>
      <w:proofErr w:type="spellStart"/>
      <w:r w:rsidRPr="00A65EC0">
        <w:rPr>
          <w:rFonts w:ascii="Times New Roman" w:eastAsia="Times New Roman" w:hAnsi="Times New Roman" w:cs="Times New Roman"/>
        </w:rPr>
        <w:t>Ackson</w:t>
      </w:r>
      <w:proofErr w:type="spellEnd"/>
      <w:r w:rsidRPr="00A65EC0">
        <w:rPr>
          <w:rFonts w:ascii="Times New Roman" w:eastAsia="Times New Roman" w:hAnsi="Times New Roman" w:cs="Times New Roman"/>
        </w:rPr>
        <w:t xml:space="preserve">, M. (2018). An assessment of the demand-side of the monitoring and evaluation system of the health sector in Zambia. World Journal of Social Sciences and Humanities, 4(2), 75–86. </w:t>
      </w:r>
      <w:hyperlink r:id="rId13">
        <w:r w:rsidRPr="00A65EC0">
          <w:rPr>
            <w:rStyle w:val="Hyperlink"/>
            <w:rFonts w:ascii="Times New Roman" w:eastAsia="Times New Roman" w:hAnsi="Times New Roman" w:cs="Times New Roman"/>
            <w:color w:val="auto"/>
          </w:rPr>
          <w:t>https://doi.org/10.12691/wjssh-4-2-2</w:t>
        </w:r>
      </w:hyperlink>
    </w:p>
    <w:p w14:paraId="12439ABF"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Kuchenmüller</w:t>
      </w:r>
      <w:proofErr w:type="spellEnd"/>
      <w:r w:rsidRPr="00A65EC0">
        <w:rPr>
          <w:rFonts w:ascii="Times New Roman" w:eastAsia="Times New Roman" w:hAnsi="Times New Roman" w:cs="Times New Roman"/>
        </w:rPr>
        <w:t xml:space="preserve">, T., Chapman, E., Takahashi, R., Lester, L., </w:t>
      </w:r>
      <w:proofErr w:type="spellStart"/>
      <w:r w:rsidRPr="00A65EC0">
        <w:rPr>
          <w:rFonts w:ascii="Times New Roman" w:eastAsia="Times New Roman" w:hAnsi="Times New Roman" w:cs="Times New Roman"/>
        </w:rPr>
        <w:t>Reinap</w:t>
      </w:r>
      <w:proofErr w:type="spellEnd"/>
      <w:r w:rsidRPr="00A65EC0">
        <w:rPr>
          <w:rFonts w:ascii="Times New Roman" w:eastAsia="Times New Roman" w:hAnsi="Times New Roman" w:cs="Times New Roman"/>
        </w:rPr>
        <w:t xml:space="preserve">, M., Ellen, M., &amp; Haby, M. M. (2022). A comprehensive monitoring and evaluation framework for evidence to policy networks. Evaluation and Program Planning, 91, 102053. </w:t>
      </w:r>
      <w:hyperlink r:id="rId14">
        <w:r w:rsidRPr="00A65EC0">
          <w:rPr>
            <w:rStyle w:val="Hyperlink"/>
            <w:rFonts w:ascii="Times New Roman" w:eastAsia="Times New Roman" w:hAnsi="Times New Roman" w:cs="Times New Roman"/>
            <w:color w:val="auto"/>
          </w:rPr>
          <w:t>https://doi.org/10.1016/j.evalprogplan.2022.102053</w:t>
        </w:r>
      </w:hyperlink>
    </w:p>
    <w:p w14:paraId="4694593E"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Kumwenda, H., &amp; </w:t>
      </w:r>
      <w:proofErr w:type="spellStart"/>
      <w:r w:rsidRPr="00A65EC0">
        <w:rPr>
          <w:rFonts w:ascii="Times New Roman" w:eastAsia="Times New Roman" w:hAnsi="Times New Roman" w:cs="Times New Roman"/>
        </w:rPr>
        <w:t>Latib</w:t>
      </w:r>
      <w:proofErr w:type="spellEnd"/>
      <w:r w:rsidRPr="00A65EC0">
        <w:rPr>
          <w:rFonts w:ascii="Times New Roman" w:eastAsia="Times New Roman" w:hAnsi="Times New Roman" w:cs="Times New Roman"/>
        </w:rPr>
        <w:t xml:space="preserve">, S. (2013). Study on the demand for and supply of evaluation in Malawi. Centre for Learning on Evaluation and Results – Anglophone Africa (CLEAR-AA), University of the Witwatersrand. </w:t>
      </w:r>
      <w:hyperlink r:id="rId15">
        <w:r w:rsidRPr="00A65EC0">
          <w:rPr>
            <w:rStyle w:val="Hyperlink"/>
            <w:rFonts w:ascii="Times New Roman" w:eastAsia="Times New Roman" w:hAnsi="Times New Roman" w:cs="Times New Roman"/>
            <w:color w:val="auto"/>
          </w:rPr>
          <w:t>https://wiredspace.wits.ac.za/server/api/core/bitstreams/6ad3feef-3c38-40e8-98b8-9bca1abc1c49/content</w:t>
        </w:r>
      </w:hyperlink>
    </w:p>
    <w:p w14:paraId="443080C8"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Liverani, M., Hawkins, B., &amp; Parkhurst, J. O. (2013). Political and institutional influences on the use of evidence in public health policy: A systematic review. </w:t>
      </w:r>
      <w:proofErr w:type="spellStart"/>
      <w:r w:rsidRPr="00A65EC0">
        <w:rPr>
          <w:rFonts w:ascii="Times New Roman" w:eastAsia="Times New Roman" w:hAnsi="Times New Roman" w:cs="Times New Roman"/>
        </w:rPr>
        <w:t>PLoS</w:t>
      </w:r>
      <w:proofErr w:type="spellEnd"/>
      <w:r w:rsidRPr="00A65EC0">
        <w:rPr>
          <w:rFonts w:ascii="Times New Roman" w:eastAsia="Times New Roman" w:hAnsi="Times New Roman" w:cs="Times New Roman"/>
        </w:rPr>
        <w:t xml:space="preserve"> ONE, 8(10), e77404. </w:t>
      </w:r>
      <w:hyperlink r:id="rId16">
        <w:r w:rsidRPr="00A65EC0">
          <w:rPr>
            <w:rStyle w:val="Hyperlink"/>
            <w:rFonts w:cs="Times"/>
            <w:color w:val="auto"/>
          </w:rPr>
          <w:t>https://doi.org/10.1371/journal.pone.0077404</w:t>
        </w:r>
      </w:hyperlink>
    </w:p>
    <w:p w14:paraId="13C949A8"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Makadzange</w:t>
      </w:r>
      <w:proofErr w:type="spellEnd"/>
      <w:r w:rsidRPr="00A65EC0">
        <w:rPr>
          <w:rFonts w:ascii="Times New Roman" w:eastAsia="Times New Roman" w:hAnsi="Times New Roman" w:cs="Times New Roman"/>
        </w:rPr>
        <w:t xml:space="preserve">, P. F. (2022). A descriptive narrative on the current situation against the gold standards regarding </w:t>
      </w:r>
      <w:proofErr w:type="spellStart"/>
      <w:r w:rsidRPr="00A65EC0">
        <w:rPr>
          <w:rFonts w:ascii="Times New Roman" w:eastAsia="Times New Roman" w:hAnsi="Times New Roman" w:cs="Times New Roman"/>
        </w:rPr>
        <w:t>institutionalisation</w:t>
      </w:r>
      <w:proofErr w:type="spellEnd"/>
      <w:r w:rsidRPr="00A65EC0">
        <w:rPr>
          <w:rFonts w:ascii="Times New Roman" w:eastAsia="Times New Roman" w:hAnsi="Times New Roman" w:cs="Times New Roman"/>
        </w:rPr>
        <w:t xml:space="preserve"> of national monitoring and evaluation system for Botswana and Zimbabwe. African Evaluation Journal, 10(1), a578. </w:t>
      </w:r>
      <w:hyperlink r:id="rId17">
        <w:r w:rsidRPr="00A65EC0">
          <w:rPr>
            <w:rStyle w:val="Hyperlink"/>
            <w:rFonts w:ascii="Times New Roman" w:eastAsia="Times New Roman" w:hAnsi="Times New Roman" w:cs="Times New Roman"/>
            <w:color w:val="auto"/>
          </w:rPr>
          <w:t>https://doi.org/10.4102/aej.v10i1.578</w:t>
        </w:r>
      </w:hyperlink>
    </w:p>
    <w:p w14:paraId="2C1B7312"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Masvaure</w:t>
      </w:r>
      <w:proofErr w:type="spellEnd"/>
      <w:r w:rsidRPr="00A65EC0">
        <w:rPr>
          <w:rFonts w:ascii="Times New Roman" w:eastAsia="Times New Roman" w:hAnsi="Times New Roman" w:cs="Times New Roman"/>
        </w:rPr>
        <w:t xml:space="preserve">, S., &amp; Fish, T. E. (2022). Strengthening and measuring monitoring and evaluation capacity in selected African </w:t>
      </w:r>
      <w:proofErr w:type="spellStart"/>
      <w:r w:rsidRPr="00A65EC0">
        <w:rPr>
          <w:rFonts w:ascii="Times New Roman" w:eastAsia="Times New Roman" w:hAnsi="Times New Roman" w:cs="Times New Roman"/>
        </w:rPr>
        <w:t>programmes</w:t>
      </w:r>
      <w:proofErr w:type="spellEnd"/>
      <w:r w:rsidRPr="00A65EC0">
        <w:rPr>
          <w:rFonts w:ascii="Times New Roman" w:eastAsia="Times New Roman" w:hAnsi="Times New Roman" w:cs="Times New Roman"/>
        </w:rPr>
        <w:t xml:space="preserve">. African Evaluation Journal, 10(1), a635. </w:t>
      </w:r>
      <w:hyperlink r:id="rId18">
        <w:r w:rsidRPr="00A65EC0">
          <w:rPr>
            <w:rStyle w:val="Hyperlink"/>
            <w:rFonts w:ascii="Times New Roman" w:eastAsia="Times New Roman" w:hAnsi="Times New Roman" w:cs="Times New Roman"/>
            <w:color w:val="auto"/>
          </w:rPr>
          <w:t>https://doi.org/10.4102/aej.v10i1.635</w:t>
        </w:r>
      </w:hyperlink>
    </w:p>
    <w:p w14:paraId="341A467E"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Matsiliza</w:t>
      </w:r>
      <w:proofErr w:type="spellEnd"/>
      <w:r w:rsidRPr="00A65EC0">
        <w:rPr>
          <w:rFonts w:ascii="Times New Roman" w:eastAsia="Times New Roman" w:hAnsi="Times New Roman" w:cs="Times New Roman"/>
        </w:rPr>
        <w:t xml:space="preserve">, N. S. (2019). Strategies to improve capacity for policy monitoring and evaluation in the public sector. Journal of Reviews on Global Economics, 8, 490–499. </w:t>
      </w:r>
      <w:hyperlink r:id="rId19">
        <w:r w:rsidRPr="00A65EC0">
          <w:rPr>
            <w:rStyle w:val="Hyperlink"/>
            <w:rFonts w:ascii="Times New Roman" w:eastAsia="Times New Roman" w:hAnsi="Times New Roman" w:cs="Times New Roman"/>
            <w:color w:val="auto"/>
          </w:rPr>
          <w:t>https://doi.org/10.6000/1929-7092.2019.08.42</w:t>
        </w:r>
      </w:hyperlink>
    </w:p>
    <w:p w14:paraId="6F0F1827" w14:textId="77777777" w:rsidR="00B41ACC" w:rsidRPr="00A65EC0"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Minyihun</w:t>
      </w:r>
      <w:proofErr w:type="spellEnd"/>
      <w:r w:rsidRPr="00A65EC0">
        <w:rPr>
          <w:rFonts w:ascii="Times New Roman" w:eastAsia="Times New Roman" w:hAnsi="Times New Roman" w:cs="Times New Roman"/>
        </w:rPr>
        <w:t xml:space="preserve">, A., Getnet, M., &amp; Tilahun, B. (2022). How to strengthen the monitoring and evaluation system to improve compassionate, respectful, and caring services in Ethiopia: An implementation study. Ethiopian Journal of Health and Biomedical Sciences, 12(Special Issue), 65–76. </w:t>
      </w:r>
      <w:hyperlink r:id="rId20">
        <w:r w:rsidRPr="00A65EC0">
          <w:rPr>
            <w:rStyle w:val="Hyperlink"/>
            <w:rFonts w:ascii="Times New Roman" w:eastAsia="Times New Roman" w:hAnsi="Times New Roman" w:cs="Times New Roman"/>
            <w:color w:val="auto"/>
          </w:rPr>
          <w:t>https://journal.uog.edu.et/index.php/EJHBS/article/view/322</w:t>
        </w:r>
      </w:hyperlink>
    </w:p>
    <w:p w14:paraId="311E7BD7" w14:textId="77777777" w:rsidR="00B41ACC" w:rsidRPr="00A65EC0"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t xml:space="preserve">Morton, S., &amp; </w:t>
      </w:r>
      <w:proofErr w:type="spellStart"/>
      <w:r w:rsidRPr="00A65EC0">
        <w:rPr>
          <w:rFonts w:ascii="Times New Roman" w:eastAsia="Times New Roman" w:hAnsi="Times New Roman" w:cs="Times New Roman"/>
        </w:rPr>
        <w:t>Seditas</w:t>
      </w:r>
      <w:proofErr w:type="spellEnd"/>
      <w:r w:rsidRPr="00A65EC0">
        <w:rPr>
          <w:rFonts w:ascii="Times New Roman" w:eastAsia="Times New Roman" w:hAnsi="Times New Roman" w:cs="Times New Roman"/>
        </w:rPr>
        <w:t xml:space="preserve">, K. (2018). Evidence synthesis for knowledge exchange: Balancing responsiveness and quality in providing evidence for policy and practice. Evidence &amp; Policy, 14(1), 155–167. </w:t>
      </w:r>
      <w:hyperlink r:id="rId21">
        <w:r w:rsidRPr="00A65EC0">
          <w:rPr>
            <w:rStyle w:val="Hyperlink"/>
            <w:rFonts w:ascii="Times New Roman" w:eastAsia="Times New Roman" w:hAnsi="Times New Roman" w:cs="Times New Roman"/>
            <w:color w:val="auto"/>
          </w:rPr>
          <w:t>https://doi.org/10.1332/174426416X14779388510327</w:t>
        </w:r>
      </w:hyperlink>
    </w:p>
    <w:p w14:paraId="116CB2F4" w14:textId="77777777" w:rsidR="00B41ACC" w:rsidRDefault="00B41ACC" w:rsidP="00B41ACC">
      <w:pPr>
        <w:spacing w:after="0" w:line="480" w:lineRule="auto"/>
        <w:ind w:left="720" w:hanging="720"/>
        <w:rPr>
          <w:rFonts w:ascii="Times New Roman" w:eastAsia="Times New Roman" w:hAnsi="Times New Roman" w:cs="Times New Roman"/>
        </w:rPr>
      </w:pPr>
      <w:r w:rsidRPr="00A65EC0">
        <w:rPr>
          <w:rFonts w:ascii="Times New Roman" w:eastAsia="Times New Roman" w:hAnsi="Times New Roman" w:cs="Times New Roman"/>
        </w:rPr>
        <w:lastRenderedPageBreak/>
        <w:t xml:space="preserve">Mulenga, O., &amp; Porter, S. (2013). Study on the demand for and supply of evaluation in Zambia. Centre for Learning on Evaluation and Results – Anglophone Africa (CLEAR-AA), University of the Witwatersrand. </w:t>
      </w:r>
      <w:hyperlink r:id="rId22">
        <w:r w:rsidRPr="00A65EC0">
          <w:rPr>
            <w:rStyle w:val="Hyperlink"/>
            <w:rFonts w:ascii="Times New Roman" w:eastAsia="Times New Roman" w:hAnsi="Times New Roman" w:cs="Times New Roman"/>
            <w:color w:val="auto"/>
          </w:rPr>
          <w:t>https://wiredspace.wits.ac.za/server/api/core/bitstreams/047a7525-527a-4737-9e84-ab511dcbf955/content</w:t>
        </w:r>
      </w:hyperlink>
    </w:p>
    <w:p w14:paraId="352F6DC4" w14:textId="14E4325C" w:rsidR="00E51E54" w:rsidRPr="00B41ACC" w:rsidRDefault="00B41ACC" w:rsidP="00B41ACC">
      <w:pPr>
        <w:spacing w:after="0" w:line="480" w:lineRule="auto"/>
        <w:ind w:left="720" w:hanging="720"/>
        <w:rPr>
          <w:rFonts w:ascii="Times New Roman" w:eastAsia="Times New Roman" w:hAnsi="Times New Roman" w:cs="Times New Roman"/>
        </w:rPr>
      </w:pPr>
      <w:proofErr w:type="spellStart"/>
      <w:r w:rsidRPr="00A65EC0">
        <w:rPr>
          <w:rFonts w:ascii="Times New Roman" w:eastAsia="Times New Roman" w:hAnsi="Times New Roman" w:cs="Times New Roman"/>
        </w:rPr>
        <w:t>Niringiye</w:t>
      </w:r>
      <w:proofErr w:type="spellEnd"/>
      <w:r w:rsidRPr="00A65EC0">
        <w:rPr>
          <w:rFonts w:ascii="Times New Roman" w:eastAsia="Times New Roman" w:hAnsi="Times New Roman" w:cs="Times New Roman"/>
        </w:rPr>
        <w:t xml:space="preserve">, A. (2018). Diagnostic study on the supply and demand of evaluators in Uganda. </w:t>
      </w:r>
      <w:proofErr w:type="spellStart"/>
      <w:r w:rsidRPr="00A65EC0">
        <w:rPr>
          <w:rFonts w:ascii="Times New Roman" w:eastAsia="Times New Roman" w:hAnsi="Times New Roman" w:cs="Times New Roman"/>
          <w:lang w:val="pt-BR"/>
        </w:rPr>
        <w:t>Twende</w:t>
      </w:r>
      <w:proofErr w:type="spellEnd"/>
      <w:r w:rsidRPr="00A65EC0">
        <w:rPr>
          <w:rFonts w:ascii="Times New Roman" w:eastAsia="Times New Roman" w:hAnsi="Times New Roman" w:cs="Times New Roman"/>
          <w:lang w:val="pt-BR"/>
        </w:rPr>
        <w:t xml:space="preserve"> </w:t>
      </w:r>
      <w:proofErr w:type="spellStart"/>
      <w:r w:rsidRPr="00A65EC0">
        <w:rPr>
          <w:rFonts w:ascii="Times New Roman" w:eastAsia="Times New Roman" w:hAnsi="Times New Roman" w:cs="Times New Roman"/>
          <w:lang w:val="pt-BR"/>
        </w:rPr>
        <w:t>Mbele</w:t>
      </w:r>
      <w:proofErr w:type="spellEnd"/>
      <w:r w:rsidRPr="00A65EC0">
        <w:rPr>
          <w:rFonts w:ascii="Times New Roman" w:eastAsia="Times New Roman" w:hAnsi="Times New Roman" w:cs="Times New Roman"/>
          <w:lang w:val="pt-BR"/>
        </w:rPr>
        <w:t xml:space="preserve">. </w:t>
      </w:r>
      <w:hyperlink r:id="rId23">
        <w:r w:rsidRPr="00A65EC0">
          <w:rPr>
            <w:rStyle w:val="Hyperlink"/>
            <w:rFonts w:ascii="Times New Roman" w:eastAsia="Times New Roman" w:hAnsi="Times New Roman" w:cs="Times New Roman"/>
            <w:color w:val="auto"/>
            <w:lang w:val="pt-BR"/>
          </w:rPr>
          <w:t>https://twendembele.org/wp-content/uploads/2020/01/Demand-and-Supply-of-Evaluators-Final-Report-UGANDA.pdf</w:t>
        </w:r>
      </w:hyperlink>
    </w:p>
    <w:sectPr w:rsidR="00E51E54" w:rsidRPr="00B4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CC"/>
    <w:rsid w:val="00017F58"/>
    <w:rsid w:val="00893DCC"/>
    <w:rsid w:val="00B41ACC"/>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C4"/>
  <w15:chartTrackingRefBased/>
  <w15:docId w15:val="{3F363338-C896-4D7F-B732-5EB1A033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CC"/>
  </w:style>
  <w:style w:type="paragraph" w:styleId="Heading1">
    <w:name w:val="heading 1"/>
    <w:basedOn w:val="Normal"/>
    <w:next w:val="Normal"/>
    <w:link w:val="Heading1Char"/>
    <w:uiPriority w:val="9"/>
    <w:qFormat/>
    <w:rsid w:val="00B41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1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1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ACC"/>
    <w:rPr>
      <w:rFonts w:eastAsiaTheme="majorEastAsia" w:cstheme="majorBidi"/>
      <w:color w:val="272727" w:themeColor="text1" w:themeTint="D8"/>
    </w:rPr>
  </w:style>
  <w:style w:type="paragraph" w:styleId="Title">
    <w:name w:val="Title"/>
    <w:basedOn w:val="Normal"/>
    <w:next w:val="Normal"/>
    <w:link w:val="TitleChar"/>
    <w:uiPriority w:val="10"/>
    <w:qFormat/>
    <w:rsid w:val="00B41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ACC"/>
    <w:pPr>
      <w:spacing w:before="160"/>
      <w:jc w:val="center"/>
    </w:pPr>
    <w:rPr>
      <w:i/>
      <w:iCs/>
      <w:color w:val="404040" w:themeColor="text1" w:themeTint="BF"/>
    </w:rPr>
  </w:style>
  <w:style w:type="character" w:customStyle="1" w:styleId="QuoteChar">
    <w:name w:val="Quote Char"/>
    <w:basedOn w:val="DefaultParagraphFont"/>
    <w:link w:val="Quote"/>
    <w:uiPriority w:val="29"/>
    <w:rsid w:val="00B41ACC"/>
    <w:rPr>
      <w:i/>
      <w:iCs/>
      <w:color w:val="404040" w:themeColor="text1" w:themeTint="BF"/>
    </w:rPr>
  </w:style>
  <w:style w:type="paragraph" w:styleId="ListParagraph">
    <w:name w:val="List Paragraph"/>
    <w:basedOn w:val="Normal"/>
    <w:uiPriority w:val="34"/>
    <w:qFormat/>
    <w:rsid w:val="00B41ACC"/>
    <w:pPr>
      <w:ind w:left="720"/>
      <w:contextualSpacing/>
    </w:pPr>
  </w:style>
  <w:style w:type="character" w:styleId="IntenseEmphasis">
    <w:name w:val="Intense Emphasis"/>
    <w:basedOn w:val="DefaultParagraphFont"/>
    <w:uiPriority w:val="21"/>
    <w:qFormat/>
    <w:rsid w:val="00B41ACC"/>
    <w:rPr>
      <w:i/>
      <w:iCs/>
      <w:color w:val="0F4761" w:themeColor="accent1" w:themeShade="BF"/>
    </w:rPr>
  </w:style>
  <w:style w:type="paragraph" w:styleId="IntenseQuote">
    <w:name w:val="Intense Quote"/>
    <w:basedOn w:val="Normal"/>
    <w:next w:val="Normal"/>
    <w:link w:val="IntenseQuoteChar"/>
    <w:uiPriority w:val="30"/>
    <w:qFormat/>
    <w:rsid w:val="00B41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ACC"/>
    <w:rPr>
      <w:i/>
      <w:iCs/>
      <w:color w:val="0F4761" w:themeColor="accent1" w:themeShade="BF"/>
    </w:rPr>
  </w:style>
  <w:style w:type="character" w:styleId="IntenseReference">
    <w:name w:val="Intense Reference"/>
    <w:basedOn w:val="DefaultParagraphFont"/>
    <w:uiPriority w:val="32"/>
    <w:qFormat/>
    <w:rsid w:val="00B41ACC"/>
    <w:rPr>
      <w:b/>
      <w:bCs/>
      <w:smallCaps/>
      <w:color w:val="0F4761" w:themeColor="accent1" w:themeShade="BF"/>
      <w:spacing w:val="5"/>
    </w:rPr>
  </w:style>
  <w:style w:type="character" w:styleId="Hyperlink">
    <w:name w:val="Hyperlink"/>
    <w:basedOn w:val="DefaultParagraphFont"/>
    <w:uiPriority w:val="99"/>
    <w:unhideWhenUsed/>
    <w:rsid w:val="00B41AC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02/aej.v10i1.601" TargetMode="External"/><Relationship Id="rId13" Type="http://schemas.openxmlformats.org/officeDocument/2006/relationships/hyperlink" Target="https://doi.org/10.12691/wjssh-4-2-2" TargetMode="External"/><Relationship Id="rId18" Type="http://schemas.openxmlformats.org/officeDocument/2006/relationships/hyperlink" Target="https://doi.org/10.4102/aej.v10i1.635" TargetMode="External"/><Relationship Id="rId3" Type="http://schemas.openxmlformats.org/officeDocument/2006/relationships/webSettings" Target="webSettings.xml"/><Relationship Id="rId21" Type="http://schemas.openxmlformats.org/officeDocument/2006/relationships/hyperlink" Target="https://doi.org/10.1332/174426416X14779388510327" TargetMode="External"/><Relationship Id="rId7" Type="http://schemas.openxmlformats.org/officeDocument/2006/relationships/hyperlink" Target="https://unfccc.int/sites/default/files/resource/Clear%20ME%20Capacity%20report-V4b.pdf" TargetMode="External"/><Relationship Id="rId12" Type="http://schemas.openxmlformats.org/officeDocument/2006/relationships/hyperlink" Target="https://doi.org/10.12691/wjssh-7-3-2" TargetMode="External"/><Relationship Id="rId17" Type="http://schemas.openxmlformats.org/officeDocument/2006/relationships/hyperlink" Target="https://doi.org/10.4102/aej.v10i1.57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1371/journal.pone.0077404" TargetMode="External"/><Relationship Id="rId20" Type="http://schemas.openxmlformats.org/officeDocument/2006/relationships/hyperlink" Target="https://journal.uog.edu.et/index.php/EJHBS/article/view/322" TargetMode="External"/><Relationship Id="rId1" Type="http://schemas.openxmlformats.org/officeDocument/2006/relationships/styles" Target="styles.xml"/><Relationship Id="rId6" Type="http://schemas.openxmlformats.org/officeDocument/2006/relationships/hyperlink" Target="https://doi.org/10.1186/s13012-021-01082-7" TargetMode="External"/><Relationship Id="rId11" Type="http://schemas.openxmlformats.org/officeDocument/2006/relationships/hyperlink" Target="https://doi.org/10.1177/1098214009341660" TargetMode="External"/><Relationship Id="rId24" Type="http://schemas.openxmlformats.org/officeDocument/2006/relationships/fontTable" Target="fontTable.xml"/><Relationship Id="rId5" Type="http://schemas.openxmlformats.org/officeDocument/2006/relationships/hyperlink" Target="https://doi.org/10.1177/1098214017717015" TargetMode="External"/><Relationship Id="rId15" Type="http://schemas.openxmlformats.org/officeDocument/2006/relationships/hyperlink" Target="https://wiredspace.wits.ac.za/server/api/core/bitstreams/6ad3feef-3c38-40e8-98b8-9bca1abc1c49/content" TargetMode="External"/><Relationship Id="rId23" Type="http://schemas.openxmlformats.org/officeDocument/2006/relationships/hyperlink" Target="https://twendembele.org/wp-content/uploads/2020/01/Demand-and-Supply-of-Evaluators-Final-Report-UGANDA.pdf" TargetMode="External"/><Relationship Id="rId10" Type="http://schemas.openxmlformats.org/officeDocument/2006/relationships/hyperlink" Target="https://doi.org/10.3138/cjpe.366" TargetMode="External"/><Relationship Id="rId19" Type="http://schemas.openxmlformats.org/officeDocument/2006/relationships/hyperlink" Target="https://doi.org/10.6000/1929-7092.2019.08.42" TargetMode="External"/><Relationship Id="rId4" Type="http://schemas.openxmlformats.org/officeDocument/2006/relationships/hyperlink" Target="https://wiredspace.wits.ac.za/server/api/core/bitstreams/aa377d9f-73b3-4f97-bdb0-db215d7bb83d/content" TargetMode="External"/><Relationship Id="rId9" Type="http://schemas.openxmlformats.org/officeDocument/2006/relationships/hyperlink" Target="https://wiredspace.wits.ac.za/server/api/core/bitstreams/8cb27d9f-fd6b-4f24-b453-33290559f7cd/content" TargetMode="External"/><Relationship Id="rId14" Type="http://schemas.openxmlformats.org/officeDocument/2006/relationships/hyperlink" Target="https://doi.org/10.1016/j.evalprogplan.2022.102053" TargetMode="External"/><Relationship Id="rId22" Type="http://schemas.openxmlformats.org/officeDocument/2006/relationships/hyperlink" Target="https://wiredspace.wits.ac.za/server/api/core/bitstreams/047a7525-527a-4737-9e84-ab511dcbf955/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2025-09-08T18:00:00Z</dcterms:created>
  <dcterms:modified xsi:type="dcterms:W3CDTF">2025-09-08T18:01:00Z</dcterms:modified>
</cp:coreProperties>
</file>