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4184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Electrolyzer Vendor FAT / SAT Acceptance Framework</w:t>
      </w:r>
    </w:p>
    <w:p w14:paraId="29CD2458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F81112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70B3B5DB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5475FD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This document establishes a mandatory Factory Acceptance Test (FAT) and Site Acceptance Test (SAT) framework for all electrolyzer and hydrogen process equipment procurements. It is designed to be contract-ready, enforceable, and repeatable across vendors. This framework protects capital, enforces transparency, and eliminates performance ambiguity before funds are released or equipment is energized on site.</w:t>
      </w:r>
    </w:p>
    <w:p w14:paraId="783F463F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76C8D6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This is not guidance. This is a gate.</w:t>
      </w:r>
    </w:p>
    <w:p w14:paraId="1E038D71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92A94A" wp14:editId="4E7522EB">
                <wp:extent cx="5943600" cy="1270"/>
                <wp:effectExtent l="0" t="31750" r="0" b="36830"/>
                <wp:docPr id="47011136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C667B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55D769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</w:t>
      </w:r>
    </w:p>
    <w:p w14:paraId="3D3582D4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E8D4E2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Applies to:</w:t>
      </w:r>
    </w:p>
    <w:p w14:paraId="273BC216" w14:textId="77777777" w:rsidR="00937B65" w:rsidRPr="00937B65" w:rsidRDefault="00937B65" w:rsidP="00937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 xml:space="preserve">PEM, SOEC, and alkaline </w:t>
      </w:r>
      <w:proofErr w:type="spellStart"/>
      <w:r w:rsidRPr="00937B65">
        <w:rPr>
          <w:rFonts w:ascii="Times New Roman" w:hAnsi="Times New Roman" w:cs="Times New Roman"/>
          <w:kern w:val="0"/>
          <w14:ligatures w14:val="none"/>
        </w:rPr>
        <w:t>electrolyzers</w:t>
      </w:r>
      <w:proofErr w:type="spellEnd"/>
    </w:p>
    <w:p w14:paraId="3A91939E" w14:textId="77777777" w:rsidR="00937B65" w:rsidRPr="00937B65" w:rsidRDefault="00937B65" w:rsidP="00937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Hydrogen purification, drying, and compression skids</w:t>
      </w:r>
    </w:p>
    <w:p w14:paraId="7DD8F521" w14:textId="77777777" w:rsidR="00937B65" w:rsidRPr="00937B65" w:rsidRDefault="00937B65" w:rsidP="00937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Integrated thermal recovery and electrical balance-of-plant systems</w:t>
      </w:r>
    </w:p>
    <w:p w14:paraId="0740DFF0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DBB1B5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This framework must be incorporated into:</w:t>
      </w:r>
    </w:p>
    <w:p w14:paraId="2D3D5D73" w14:textId="77777777" w:rsidR="00937B65" w:rsidRPr="00937B65" w:rsidRDefault="00937B65" w:rsidP="00937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RFPs</w:t>
      </w:r>
    </w:p>
    <w:p w14:paraId="2636BF73" w14:textId="77777777" w:rsidR="00937B65" w:rsidRPr="00937B65" w:rsidRDefault="00937B65" w:rsidP="00937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Vendor technical schedules</w:t>
      </w:r>
    </w:p>
    <w:p w14:paraId="1D5B5ADF" w14:textId="77777777" w:rsidR="00937B65" w:rsidRPr="00937B65" w:rsidRDefault="00937B65" w:rsidP="00937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Purchase Orders</w:t>
      </w:r>
    </w:p>
    <w:p w14:paraId="54B9EA69" w14:textId="77777777" w:rsidR="00937B65" w:rsidRPr="00937B65" w:rsidRDefault="00937B65" w:rsidP="00937B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EPC contracts</w:t>
      </w:r>
    </w:p>
    <w:p w14:paraId="7B62B055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EC9838F" wp14:editId="13C8FE43">
                <wp:extent cx="5943600" cy="1270"/>
                <wp:effectExtent l="0" t="31750" r="0" b="36830"/>
                <wp:docPr id="98427128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70AFF8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413A631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Definitions</w:t>
      </w:r>
    </w:p>
    <w:p w14:paraId="50DB5C46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6FC54C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FAT: Factory Acceptance Test performed at vendor facility prior to shipment</w:t>
      </w:r>
    </w:p>
    <w:p w14:paraId="7CF09C3E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SAT: Site Acceptance Test performed after installation at owner site</w:t>
      </w:r>
    </w:p>
    <w:p w14:paraId="35A6FA19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COA: Certificate of Analysis from independent laboratory</w:t>
      </w:r>
    </w:p>
    <w:p w14:paraId="61D5696C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Nameplate: Contracted continuous output rating</w:t>
      </w:r>
    </w:p>
    <w:p w14:paraId="533A33FE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CF06D1" wp14:editId="4145356D">
                <wp:extent cx="5943600" cy="1270"/>
                <wp:effectExtent l="0" t="31750" r="0" b="36830"/>
                <wp:docPr id="16705341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EB00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E9765B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Factory Acceptance Test (FAT)</w:t>
      </w:r>
    </w:p>
    <w:p w14:paraId="696E6E27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4B9FD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General Requirements</w:t>
      </w:r>
    </w:p>
    <w:p w14:paraId="1AE0075D" w14:textId="77777777" w:rsidR="00937B65" w:rsidRPr="00937B65" w:rsidRDefault="00937B65" w:rsidP="00937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FAT is mandatory and witnessed by owner or owner-appointed third party</w:t>
      </w:r>
    </w:p>
    <w:p w14:paraId="1F873635" w14:textId="77777777" w:rsidR="00937B65" w:rsidRPr="00937B65" w:rsidRDefault="00937B65" w:rsidP="00937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No shipment authorized until FAT acceptance is issued in writing</w:t>
      </w:r>
    </w:p>
    <w:p w14:paraId="2137444E" w14:textId="77777777" w:rsidR="00937B65" w:rsidRPr="00937B65" w:rsidRDefault="00937B65" w:rsidP="00937B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All raw data belongs to owner</w:t>
      </w:r>
    </w:p>
    <w:p w14:paraId="60442EE3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C7B067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Electrical and Stack Characterization</w:t>
      </w:r>
    </w:p>
    <w:p w14:paraId="31C73583" w14:textId="77777777" w:rsidR="00937B65" w:rsidRPr="00937B65" w:rsidRDefault="00937B65" w:rsidP="00937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Full polarization curve across operating range</w:t>
      </w:r>
    </w:p>
    <w:p w14:paraId="425CB11D" w14:textId="77777777" w:rsidR="00937B65" w:rsidRPr="00937B65" w:rsidRDefault="00937B65" w:rsidP="00937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As-built stack impedance measurement</w:t>
      </w:r>
    </w:p>
    <w:p w14:paraId="79038D28" w14:textId="77777777" w:rsidR="00937B65" w:rsidRPr="00937B65" w:rsidRDefault="00937B65" w:rsidP="00937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Cell-level voltage distribution logging</w:t>
      </w:r>
    </w:p>
    <w:p w14:paraId="184B3FC1" w14:textId="77777777" w:rsidR="00937B65" w:rsidRPr="00937B65" w:rsidRDefault="00937B65" w:rsidP="00937B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Sampling rate &gt;= 1 Hz</w:t>
      </w:r>
    </w:p>
    <w:p w14:paraId="19D98B22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BB5DC9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Startup and Operating Behavior</w:t>
      </w:r>
    </w:p>
    <w:p w14:paraId="3409B7F8" w14:textId="77777777" w:rsidR="00937B65" w:rsidRPr="00937B65" w:rsidRDefault="00937B65" w:rsidP="00937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Cold start to nameplate load</w:t>
      </w:r>
    </w:p>
    <w:p w14:paraId="73E377A9" w14:textId="77777777" w:rsidR="00937B65" w:rsidRPr="00937B65" w:rsidRDefault="00937B65" w:rsidP="00937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Hot restart after &gt;= 2 hour soak</w:t>
      </w:r>
    </w:p>
    <w:p w14:paraId="7872950A" w14:textId="77777777" w:rsidR="00937B65" w:rsidRPr="00937B65" w:rsidRDefault="00937B65" w:rsidP="00937B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Controlled shutdown and purge sequence</w:t>
      </w:r>
    </w:p>
    <w:p w14:paraId="5ECC8A35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DEEA8B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Dynamic Load Testing</w:t>
      </w:r>
    </w:p>
    <w:p w14:paraId="6DD8C7C9" w14:textId="77777777" w:rsidR="00937B65" w:rsidRPr="00937B65" w:rsidRDefault="00937B65" w:rsidP="00937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Step changes: 10%, 25%, 50%, 75%, 100%</w:t>
      </w:r>
    </w:p>
    <w:p w14:paraId="30755C70" w14:textId="77777777" w:rsidR="00937B65" w:rsidRPr="00937B65" w:rsidRDefault="00937B65" w:rsidP="00937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Linear ramp profiles (fast and slow)</w:t>
      </w:r>
    </w:p>
    <w:p w14:paraId="2167F640" w14:textId="77777777" w:rsidR="00937B65" w:rsidRPr="00937B65" w:rsidRDefault="00937B65" w:rsidP="00937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lastRenderedPageBreak/>
        <w:t>PV-simulated variable input profile</w:t>
      </w:r>
    </w:p>
    <w:p w14:paraId="2C5ECC9E" w14:textId="77777777" w:rsidR="00937B65" w:rsidRPr="00937B65" w:rsidRDefault="00937B65" w:rsidP="00937B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Minimum 15-minute hold at each plateau</w:t>
      </w:r>
    </w:p>
    <w:p w14:paraId="4BDC9B4B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3E7A8A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Impurity Stress Testing</w:t>
      </w:r>
    </w:p>
    <w:p w14:paraId="1CEFE85C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AB1DE4D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Controlled injection of the following into feed stream within vendor-stated limits:</w:t>
      </w:r>
    </w:p>
    <w:p w14:paraId="54A9F162" w14:textId="77777777" w:rsidR="00937B65" w:rsidRPr="00937B65" w:rsidRDefault="00937B65" w:rsidP="00937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Ammonia (NH3)</w:t>
      </w:r>
    </w:p>
    <w:p w14:paraId="169E2C66" w14:textId="77777777" w:rsidR="00937B65" w:rsidRPr="00937B65" w:rsidRDefault="00937B65" w:rsidP="00937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Carbon monoxide (CO)</w:t>
      </w:r>
    </w:p>
    <w:p w14:paraId="4D19F8D4" w14:textId="77777777" w:rsidR="00937B65" w:rsidRPr="00937B65" w:rsidRDefault="00937B65" w:rsidP="00937B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Carbon dioxide (CO2)</w:t>
      </w:r>
    </w:p>
    <w:p w14:paraId="786BCA8F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46BF37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Required observations:</w:t>
      </w:r>
    </w:p>
    <w:p w14:paraId="67229724" w14:textId="77777777" w:rsidR="00937B65" w:rsidRPr="00937B65" w:rsidRDefault="00937B65" w:rsidP="00937B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Voltage deviation</w:t>
      </w:r>
    </w:p>
    <w:p w14:paraId="350D2B14" w14:textId="77777777" w:rsidR="00937B65" w:rsidRPr="00937B65" w:rsidRDefault="00937B65" w:rsidP="00937B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Protection response</w:t>
      </w:r>
    </w:p>
    <w:p w14:paraId="553A606D" w14:textId="77777777" w:rsidR="00937B65" w:rsidRPr="00937B65" w:rsidRDefault="00937B65" w:rsidP="00937B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Time to recovery to baseline</w:t>
      </w:r>
    </w:p>
    <w:p w14:paraId="3B921E59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A3139F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1.6 Endurance Run</w:t>
      </w:r>
    </w:p>
    <w:p w14:paraId="5E34AC0D" w14:textId="77777777" w:rsidR="00937B65" w:rsidRPr="00937B65" w:rsidRDefault="00937B65" w:rsidP="00937B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Continuous 72-hour operation at nameplate</w:t>
      </w:r>
    </w:p>
    <w:p w14:paraId="25B96124" w14:textId="77777777" w:rsidR="00937B65" w:rsidRPr="00937B65" w:rsidRDefault="00937B65" w:rsidP="00937B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Continuous logging of:</w:t>
      </w:r>
    </w:p>
    <w:p w14:paraId="53D06391" w14:textId="77777777" w:rsidR="00937B65" w:rsidRPr="00937B65" w:rsidRDefault="00937B65" w:rsidP="00937B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Stack voltage and current</w:t>
      </w:r>
    </w:p>
    <w:p w14:paraId="7C888212" w14:textId="77777777" w:rsidR="00937B65" w:rsidRPr="00937B65" w:rsidRDefault="00937B65" w:rsidP="00937B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Temperatures</w:t>
      </w:r>
    </w:p>
    <w:p w14:paraId="1BF2E8EC" w14:textId="77777777" w:rsidR="00937B65" w:rsidRPr="00937B65" w:rsidRDefault="00937B65" w:rsidP="00937B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Pressures</w:t>
      </w:r>
    </w:p>
    <w:p w14:paraId="50DE6D4A" w14:textId="77777777" w:rsidR="00937B65" w:rsidRPr="00937B65" w:rsidRDefault="00937B65" w:rsidP="00937B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Flow rates</w:t>
      </w:r>
    </w:p>
    <w:p w14:paraId="00139BA2" w14:textId="77777777" w:rsidR="00937B65" w:rsidRPr="00937B65" w:rsidRDefault="00937B65" w:rsidP="00937B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Power consumption</w:t>
      </w:r>
    </w:p>
    <w:p w14:paraId="0B4650F9" w14:textId="77777777" w:rsidR="00937B65" w:rsidRPr="00937B65" w:rsidRDefault="00937B65" w:rsidP="00937B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Hydrogen purity</w:t>
      </w:r>
    </w:p>
    <w:p w14:paraId="239D2000" w14:textId="77777777" w:rsidR="00937B65" w:rsidRPr="00937B65" w:rsidRDefault="00937B65" w:rsidP="00937B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Alarm and trip states</w:t>
      </w:r>
    </w:p>
    <w:p w14:paraId="5DE16254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861F60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1.7 Safety and Interlocks</w:t>
      </w:r>
    </w:p>
    <w:p w14:paraId="766E627D" w14:textId="77777777" w:rsidR="00937B65" w:rsidRPr="00937B65" w:rsidRDefault="00937B65" w:rsidP="00937B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Emergency stop verification</w:t>
      </w:r>
    </w:p>
    <w:p w14:paraId="03C55398" w14:textId="77777777" w:rsidR="00937B65" w:rsidRPr="00937B65" w:rsidRDefault="00937B65" w:rsidP="00937B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Over-temperature and over-pressure trips</w:t>
      </w:r>
    </w:p>
    <w:p w14:paraId="44249D33" w14:textId="77777777" w:rsidR="00937B65" w:rsidRPr="00937B65" w:rsidRDefault="00937B65" w:rsidP="00937B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Hydrogen leak detection</w:t>
      </w:r>
    </w:p>
    <w:p w14:paraId="4BAF8318" w14:textId="77777777" w:rsidR="00937B65" w:rsidRPr="00937B65" w:rsidRDefault="00937B65" w:rsidP="00937B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Valve fail-safe behavior</w:t>
      </w:r>
    </w:p>
    <w:p w14:paraId="27451A32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171F649A" wp14:editId="2A631ECB">
                <wp:extent cx="5943600" cy="1270"/>
                <wp:effectExtent l="0" t="31750" r="0" b="36830"/>
                <wp:docPr id="15668625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421D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0AA7EA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FAT Deliverables</w:t>
      </w:r>
    </w:p>
    <w:p w14:paraId="30D874E1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08B067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Required prior to shipment:</w:t>
      </w:r>
    </w:p>
    <w:p w14:paraId="1764695D" w14:textId="77777777" w:rsidR="00937B65" w:rsidRPr="00937B65" w:rsidRDefault="00937B65" w:rsidP="00937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Complete raw data logs (CSV or equivalent)</w:t>
      </w:r>
    </w:p>
    <w:p w14:paraId="022AD7B3" w14:textId="77777777" w:rsidR="00937B65" w:rsidRPr="00937B65" w:rsidRDefault="00937B65" w:rsidP="00937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Instrument calibration certificates</w:t>
      </w:r>
    </w:p>
    <w:p w14:paraId="40A1A95F" w14:textId="77777777" w:rsidR="00937B65" w:rsidRPr="00937B65" w:rsidRDefault="00937B65" w:rsidP="00937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Independent laboratory COA for hydrogen purity</w:t>
      </w:r>
    </w:p>
    <w:p w14:paraId="14EB75F6" w14:textId="77777777" w:rsidR="00937B65" w:rsidRPr="00937B65" w:rsidRDefault="00937B65" w:rsidP="00937B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Signed FAT report with pass/fail table</w:t>
      </w:r>
    </w:p>
    <w:p w14:paraId="28191DAF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9488B4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Failure to deliver any item halts shipment authorization.</w:t>
      </w:r>
    </w:p>
    <w:p w14:paraId="6B4D6231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A12A16" wp14:editId="3CD86DC0">
                <wp:extent cx="5943600" cy="1270"/>
                <wp:effectExtent l="0" t="31750" r="0" b="36830"/>
                <wp:docPr id="115117048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148A5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2BCD4DC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Site Acceptance Test (SAT)</w:t>
      </w:r>
    </w:p>
    <w:p w14:paraId="713EB457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996532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Reproduction of FAT Profiles</w:t>
      </w:r>
    </w:p>
    <w:p w14:paraId="50CBDEBE" w14:textId="77777777" w:rsidR="00937B65" w:rsidRPr="00937B65" w:rsidRDefault="00937B65" w:rsidP="00937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Repeat dynamic ramp and step tests</w:t>
      </w:r>
    </w:p>
    <w:p w14:paraId="382D05FA" w14:textId="77777777" w:rsidR="00937B65" w:rsidRPr="00937B65" w:rsidRDefault="00937B65" w:rsidP="00937B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Compare results directly against FAT data</w:t>
      </w:r>
    </w:p>
    <w:p w14:paraId="324B1153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E47E43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Electrical Integration</w:t>
      </w:r>
    </w:p>
    <w:p w14:paraId="4CCC9366" w14:textId="77777777" w:rsidR="00937B65" w:rsidRPr="00937B65" w:rsidRDefault="00937B65" w:rsidP="00937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Verification of DC/AC interfaces</w:t>
      </w:r>
    </w:p>
    <w:p w14:paraId="5F3F9FB2" w14:textId="77777777" w:rsidR="00937B65" w:rsidRPr="00937B65" w:rsidRDefault="00937B65" w:rsidP="00937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Grounding and harmonic behavior</w:t>
      </w:r>
    </w:p>
    <w:p w14:paraId="26DE623B" w14:textId="77777777" w:rsidR="00937B65" w:rsidRPr="00937B65" w:rsidRDefault="00937B65" w:rsidP="00937B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Ride-through and restart behavior</w:t>
      </w:r>
    </w:p>
    <w:p w14:paraId="3C6B40DC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A40013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Thermal Integration</w:t>
      </w:r>
    </w:p>
    <w:p w14:paraId="23A3D609" w14:textId="77777777" w:rsidR="00937B65" w:rsidRPr="00937B65" w:rsidRDefault="00937B65" w:rsidP="00937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Heat recovery loop performance</w:t>
      </w:r>
    </w:p>
    <w:p w14:paraId="5F56D7C8" w14:textId="77777777" w:rsidR="00937B65" w:rsidRPr="00937B65" w:rsidRDefault="00937B65" w:rsidP="00937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Supply and return temperature verification</w:t>
      </w:r>
    </w:p>
    <w:p w14:paraId="21A0FC8F" w14:textId="77777777" w:rsidR="00937B65" w:rsidRPr="00937B65" w:rsidRDefault="00937B65" w:rsidP="00937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Delta-T and flow validation</w:t>
      </w:r>
    </w:p>
    <w:p w14:paraId="3805B8D1" w14:textId="77777777" w:rsidR="00937B65" w:rsidRPr="00937B65" w:rsidRDefault="00937B65" w:rsidP="00937B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No cross-contamination or fouling</w:t>
      </w:r>
    </w:p>
    <w:p w14:paraId="4E8FEC9D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750FD7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Controls and SCADA</w:t>
      </w:r>
    </w:p>
    <w:p w14:paraId="5FED658C" w14:textId="77777777" w:rsidR="00937B65" w:rsidRPr="00937B65" w:rsidRDefault="00937B65" w:rsidP="00937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Full I/O checkout</w:t>
      </w:r>
    </w:p>
    <w:p w14:paraId="315D9FC7" w14:textId="77777777" w:rsidR="00937B65" w:rsidRPr="00937B65" w:rsidRDefault="00937B65" w:rsidP="00937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 xml:space="preserve">Alarm </w:t>
      </w:r>
      <w:proofErr w:type="spellStart"/>
      <w:r w:rsidRPr="00937B65">
        <w:rPr>
          <w:rFonts w:ascii="Times New Roman" w:hAnsi="Times New Roman" w:cs="Times New Roman"/>
          <w:kern w:val="0"/>
          <w14:ligatures w14:val="none"/>
        </w:rPr>
        <w:t>setpoint</w:t>
      </w:r>
      <w:proofErr w:type="spellEnd"/>
      <w:r w:rsidRPr="00937B65">
        <w:rPr>
          <w:rFonts w:ascii="Times New Roman" w:hAnsi="Times New Roman" w:cs="Times New Roman"/>
          <w:kern w:val="0"/>
          <w14:ligatures w14:val="none"/>
        </w:rPr>
        <w:t xml:space="preserve"> validation</w:t>
      </w:r>
    </w:p>
    <w:p w14:paraId="6FC75FB2" w14:textId="77777777" w:rsidR="00937B65" w:rsidRPr="00937B65" w:rsidRDefault="00937B65" w:rsidP="00937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Cause-and-effect verification</w:t>
      </w:r>
    </w:p>
    <w:p w14:paraId="4EAF17AA" w14:textId="77777777" w:rsidR="00937B65" w:rsidRPr="00937B65" w:rsidRDefault="00937B65" w:rsidP="00937B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Historian tag mapping and retention confirmation</w:t>
      </w:r>
    </w:p>
    <w:p w14:paraId="2E2BB318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D826D7E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Degradation Baseline</w:t>
      </w:r>
    </w:p>
    <w:p w14:paraId="6FAF6971" w14:textId="77777777" w:rsidR="00937B65" w:rsidRPr="00937B65" w:rsidRDefault="00937B65" w:rsidP="00937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Continuous 7-day run at nameplate</w:t>
      </w:r>
    </w:p>
    <w:p w14:paraId="376CF8C1" w14:textId="77777777" w:rsidR="00937B65" w:rsidRPr="00937B65" w:rsidRDefault="00937B65" w:rsidP="00937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Polarization curve at start and end</w:t>
      </w:r>
    </w:p>
    <w:p w14:paraId="6A8FE2BF" w14:textId="77777777" w:rsidR="00937B65" w:rsidRPr="00937B65" w:rsidRDefault="00937B65" w:rsidP="00937B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Voltage drift per cell recorded</w:t>
      </w:r>
    </w:p>
    <w:p w14:paraId="2CFAA309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F73DD5" wp14:editId="090C017A">
                <wp:extent cx="5943600" cy="1270"/>
                <wp:effectExtent l="0" t="31750" r="0" b="36830"/>
                <wp:docPr id="194946047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77FDD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64D6E75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Acceptance Criteria and Remedies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534"/>
        <w:gridCol w:w="1813"/>
        <w:gridCol w:w="2681"/>
      </w:tblGrid>
      <w:tr w:rsidR="00937B65" w:rsidRPr="00937B65" w14:paraId="4F26E9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33E59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Test Item</w:t>
            </w:r>
          </w:p>
        </w:tc>
        <w:tc>
          <w:tcPr>
            <w:tcW w:w="0" w:type="auto"/>
            <w:vAlign w:val="center"/>
            <w:hideMark/>
          </w:tcPr>
          <w:p w14:paraId="42CB8684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4F459E9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D29FEF5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Remedy if Failed</w:t>
            </w:r>
          </w:p>
        </w:tc>
      </w:tr>
      <w:tr w:rsidR="00937B65" w:rsidRPr="00937B65" w14:paraId="7461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ADF1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Hydrogen Output</w:t>
            </w:r>
          </w:p>
        </w:tc>
        <w:tc>
          <w:tcPr>
            <w:tcW w:w="0" w:type="auto"/>
            <w:vAlign w:val="center"/>
            <w:hideMark/>
          </w:tcPr>
          <w:p w14:paraId="6D95B33E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&gt;= Contracted kg/hr</w:t>
            </w:r>
          </w:p>
        </w:tc>
        <w:tc>
          <w:tcPr>
            <w:tcW w:w="0" w:type="auto"/>
            <w:vAlign w:val="center"/>
            <w:hideMark/>
          </w:tcPr>
          <w:p w14:paraId="230A304F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FAT/SAT logs</w:t>
            </w:r>
          </w:p>
        </w:tc>
        <w:tc>
          <w:tcPr>
            <w:tcW w:w="0" w:type="auto"/>
            <w:vAlign w:val="center"/>
            <w:hideMark/>
          </w:tcPr>
          <w:p w14:paraId="58EC17FF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Vendor retrofit or rejection</w:t>
            </w:r>
          </w:p>
        </w:tc>
      </w:tr>
      <w:tr w:rsidR="00937B65" w:rsidRPr="00937B65" w14:paraId="49131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D3B0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Energy Intensity</w:t>
            </w:r>
          </w:p>
        </w:tc>
        <w:tc>
          <w:tcPr>
            <w:tcW w:w="0" w:type="auto"/>
            <w:vAlign w:val="center"/>
            <w:hideMark/>
          </w:tcPr>
          <w:p w14:paraId="5DF7F741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&lt;= Contracted kWh/kg</w:t>
            </w:r>
          </w:p>
        </w:tc>
        <w:tc>
          <w:tcPr>
            <w:tcW w:w="0" w:type="auto"/>
            <w:vAlign w:val="center"/>
            <w:hideMark/>
          </w:tcPr>
          <w:p w14:paraId="0CD55D2C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FAT/SAT logs</w:t>
            </w:r>
          </w:p>
        </w:tc>
        <w:tc>
          <w:tcPr>
            <w:tcW w:w="0" w:type="auto"/>
            <w:vAlign w:val="center"/>
            <w:hideMark/>
          </w:tcPr>
          <w:p w14:paraId="70640B51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Price reduction or retrofit</w:t>
            </w:r>
          </w:p>
        </w:tc>
      </w:tr>
      <w:tr w:rsidR="00937B65" w:rsidRPr="00937B65" w14:paraId="77A35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44DC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Hydrogen Purity</w:t>
            </w:r>
          </w:p>
        </w:tc>
        <w:tc>
          <w:tcPr>
            <w:tcW w:w="0" w:type="auto"/>
            <w:vAlign w:val="center"/>
            <w:hideMark/>
          </w:tcPr>
          <w:p w14:paraId="0B01992C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Meets contract spec</w:t>
            </w:r>
          </w:p>
        </w:tc>
        <w:tc>
          <w:tcPr>
            <w:tcW w:w="0" w:type="auto"/>
            <w:vAlign w:val="center"/>
            <w:hideMark/>
          </w:tcPr>
          <w:p w14:paraId="575DDA04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Independent COA</w:t>
            </w:r>
          </w:p>
        </w:tc>
        <w:tc>
          <w:tcPr>
            <w:tcW w:w="0" w:type="auto"/>
            <w:vAlign w:val="center"/>
            <w:hideMark/>
          </w:tcPr>
          <w:p w14:paraId="4681ABA9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Re-test or rejection</w:t>
            </w:r>
          </w:p>
        </w:tc>
      </w:tr>
      <w:tr w:rsidR="00937B65" w:rsidRPr="00937B65" w14:paraId="66A3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DC77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Voltage Spread</w:t>
            </w:r>
          </w:p>
        </w:tc>
        <w:tc>
          <w:tcPr>
            <w:tcW w:w="0" w:type="auto"/>
            <w:vAlign w:val="center"/>
            <w:hideMark/>
          </w:tcPr>
          <w:p w14:paraId="58FFAF4D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&lt;= Contracted mV/cell</w:t>
            </w:r>
          </w:p>
        </w:tc>
        <w:tc>
          <w:tcPr>
            <w:tcW w:w="0" w:type="auto"/>
            <w:vAlign w:val="center"/>
            <w:hideMark/>
          </w:tcPr>
          <w:p w14:paraId="63F4F04B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Stack logs</w:t>
            </w:r>
          </w:p>
        </w:tc>
        <w:tc>
          <w:tcPr>
            <w:tcW w:w="0" w:type="auto"/>
            <w:vAlign w:val="center"/>
            <w:hideMark/>
          </w:tcPr>
          <w:p w14:paraId="46B3467C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Stack service</w:t>
            </w:r>
          </w:p>
        </w:tc>
      </w:tr>
      <w:tr w:rsidR="00937B65" w:rsidRPr="00937B65" w14:paraId="5ADE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94C06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Startup Times</w:t>
            </w:r>
          </w:p>
        </w:tc>
        <w:tc>
          <w:tcPr>
            <w:tcW w:w="0" w:type="auto"/>
            <w:vAlign w:val="center"/>
            <w:hideMark/>
          </w:tcPr>
          <w:p w14:paraId="4BF64D68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Within contract limits</w:t>
            </w:r>
          </w:p>
        </w:tc>
        <w:tc>
          <w:tcPr>
            <w:tcW w:w="0" w:type="auto"/>
            <w:vAlign w:val="center"/>
            <w:hideMark/>
          </w:tcPr>
          <w:p w14:paraId="430476B5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1D4AD51F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Controls modification</w:t>
            </w:r>
          </w:p>
        </w:tc>
      </w:tr>
      <w:tr w:rsidR="00937B65" w:rsidRPr="00937B65" w14:paraId="1B98D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64D4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Impurity Recovery</w:t>
            </w:r>
          </w:p>
        </w:tc>
        <w:tc>
          <w:tcPr>
            <w:tcW w:w="0" w:type="auto"/>
            <w:vAlign w:val="center"/>
            <w:hideMark/>
          </w:tcPr>
          <w:p w14:paraId="4683DAE1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Full recovery within limit</w:t>
            </w:r>
          </w:p>
        </w:tc>
        <w:tc>
          <w:tcPr>
            <w:tcW w:w="0" w:type="auto"/>
            <w:vAlign w:val="center"/>
            <w:hideMark/>
          </w:tcPr>
          <w:p w14:paraId="4B70B69D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3E1A8CD0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Component replacement</w:t>
            </w:r>
          </w:p>
        </w:tc>
      </w:tr>
      <w:tr w:rsidR="00937B65" w:rsidRPr="00937B65" w14:paraId="1AF3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7A69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7-Day Degradation</w:t>
            </w:r>
          </w:p>
        </w:tc>
        <w:tc>
          <w:tcPr>
            <w:tcW w:w="0" w:type="auto"/>
            <w:vAlign w:val="center"/>
            <w:hideMark/>
          </w:tcPr>
          <w:p w14:paraId="37E2FBB1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Within allowable drift</w:t>
            </w:r>
          </w:p>
        </w:tc>
        <w:tc>
          <w:tcPr>
            <w:tcW w:w="0" w:type="auto"/>
            <w:vAlign w:val="center"/>
            <w:hideMark/>
          </w:tcPr>
          <w:p w14:paraId="19DE7E35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079C86FB" w14:textId="77777777" w:rsidR="00937B65" w:rsidRPr="00937B65" w:rsidRDefault="00937B65" w:rsidP="00937B6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937B65">
              <w:rPr>
                <w:rFonts w:ascii="Times New Roman" w:hAnsi="Times New Roman" w:cs="Times New Roman"/>
                <w:kern w:val="0"/>
                <w14:ligatures w14:val="none"/>
              </w:rPr>
              <w:t>Warranty extension</w:t>
            </w:r>
          </w:p>
        </w:tc>
      </w:tr>
    </w:tbl>
    <w:p w14:paraId="78A7597A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No partial acceptance. All criteria must pass.</w:t>
      </w:r>
    </w:p>
    <w:p w14:paraId="472085B2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CA16AC8" wp14:editId="478A3CBE">
                <wp:extent cx="5943600" cy="1270"/>
                <wp:effectExtent l="0" t="31750" r="0" b="36830"/>
                <wp:docPr id="6443384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5B9C6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B5D88D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Ownership and Transparency</w:t>
      </w:r>
    </w:p>
    <w:p w14:paraId="6C417FB9" w14:textId="77777777" w:rsidR="00937B65" w:rsidRPr="00937B65" w:rsidRDefault="00937B65" w:rsidP="00937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Owner retains ownership of all test data</w:t>
      </w:r>
    </w:p>
    <w:p w14:paraId="27CDC8A1" w14:textId="77777777" w:rsidR="00937B65" w:rsidRPr="00937B65" w:rsidRDefault="00937B65" w:rsidP="00937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No down-sampling or filtering permitted</w:t>
      </w:r>
    </w:p>
    <w:p w14:paraId="1C969C09" w14:textId="77777777" w:rsidR="00937B65" w:rsidRPr="00937B65" w:rsidRDefault="00937B65" w:rsidP="00937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Time-synchronized data required</w:t>
      </w:r>
    </w:p>
    <w:p w14:paraId="58ECCD0D" w14:textId="77777777" w:rsidR="00937B65" w:rsidRPr="00937B65" w:rsidRDefault="00937B65" w:rsidP="00937B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Vendor summaries do not replace raw logs</w:t>
      </w:r>
    </w:p>
    <w:p w14:paraId="0F834604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4926CF" wp14:editId="1A628840">
                <wp:extent cx="5943600" cy="1270"/>
                <wp:effectExtent l="0" t="33020" r="0" b="38100"/>
                <wp:docPr id="103893907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E0C3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21B636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Warranty Linkage</w:t>
      </w:r>
    </w:p>
    <w:p w14:paraId="3A57F648" w14:textId="77777777" w:rsidR="00937B65" w:rsidRPr="00937B65" w:rsidRDefault="00937B65" w:rsidP="00937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Warranty start date equals SAT acceptance date</w:t>
      </w:r>
    </w:p>
    <w:p w14:paraId="5B8FF8A1" w14:textId="77777777" w:rsidR="00937B65" w:rsidRPr="00937B65" w:rsidRDefault="00937B65" w:rsidP="00937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Replaced components reset burn-in period</w:t>
      </w:r>
    </w:p>
    <w:p w14:paraId="3D42157A" w14:textId="77777777" w:rsidR="00937B65" w:rsidRPr="00937B65" w:rsidRDefault="00937B65" w:rsidP="00937B6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Performance warranties tied to FAT/SAT metrics</w:t>
      </w:r>
    </w:p>
    <w:p w14:paraId="2B3EACC2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11C9CE" wp14:editId="3277B369">
                <wp:extent cx="5943600" cy="1270"/>
                <wp:effectExtent l="0" t="33020" r="0" b="38100"/>
                <wp:docPr id="10890735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EBBE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E76543D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Commercial Controls</w:t>
      </w:r>
    </w:p>
    <w:p w14:paraId="3C8A5FC2" w14:textId="77777777" w:rsidR="00937B65" w:rsidRPr="00937B65" w:rsidRDefault="00937B65" w:rsidP="00937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Shipment contingent on FAT acceptance</w:t>
      </w:r>
    </w:p>
    <w:p w14:paraId="238866C7" w14:textId="77777777" w:rsidR="00937B65" w:rsidRPr="00937B65" w:rsidRDefault="00937B65" w:rsidP="00937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Milestone payments contingent on SAT acceptance</w:t>
      </w:r>
    </w:p>
    <w:p w14:paraId="42DB96D7" w14:textId="77777777" w:rsidR="00937B65" w:rsidRPr="00937B65" w:rsidRDefault="00937B65" w:rsidP="00937B6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Persistent failure triggers rejection or price renegotiation</w:t>
      </w:r>
    </w:p>
    <w:p w14:paraId="7D3698EF" w14:textId="77777777" w:rsidR="00937B65" w:rsidRPr="00937B65" w:rsidRDefault="00937B65" w:rsidP="00937B6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37B6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2A993D" wp14:editId="3E4587AF">
                <wp:extent cx="5943600" cy="1270"/>
                <wp:effectExtent l="0" t="33020" r="0" b="38100"/>
                <wp:docPr id="3339320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E4B6A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295F911" w14:textId="77777777" w:rsidR="00937B65" w:rsidRPr="00937B65" w:rsidRDefault="00937B65" w:rsidP="00937B6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37B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Document Control</w:t>
      </w:r>
    </w:p>
    <w:p w14:paraId="3E80DEC3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EEB3A8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This framework is a controlled technical standard. Deviations require written approval by owner executive authority.</w:t>
      </w:r>
    </w:p>
    <w:p w14:paraId="106F258D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004CE5" w14:textId="77777777" w:rsidR="00937B65" w:rsidRPr="00937B65" w:rsidRDefault="00937B65" w:rsidP="00937B6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37B65">
        <w:rPr>
          <w:rFonts w:ascii="Times New Roman" w:hAnsi="Times New Roman" w:cs="Times New Roman"/>
          <w:kern w:val="0"/>
          <w14:ligatures w14:val="none"/>
        </w:rPr>
        <w:t>End of Document</w:t>
      </w:r>
    </w:p>
    <w:p w14:paraId="1940F233" w14:textId="77777777" w:rsidR="00937B65" w:rsidRDefault="00937B65"/>
    <w:sectPr w:rsidR="0093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37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25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76F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C20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C29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39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37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E6C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B28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505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C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9357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570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C20B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E73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453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91D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666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20B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939520">
    <w:abstractNumId w:val="5"/>
  </w:num>
  <w:num w:numId="2" w16cid:durableId="2074617229">
    <w:abstractNumId w:val="17"/>
  </w:num>
  <w:num w:numId="3" w16cid:durableId="1930700120">
    <w:abstractNumId w:val="9"/>
  </w:num>
  <w:num w:numId="4" w16cid:durableId="1735664899">
    <w:abstractNumId w:val="11"/>
  </w:num>
  <w:num w:numId="5" w16cid:durableId="1843620922">
    <w:abstractNumId w:val="1"/>
  </w:num>
  <w:num w:numId="6" w16cid:durableId="1701081568">
    <w:abstractNumId w:val="3"/>
  </w:num>
  <w:num w:numId="7" w16cid:durableId="113331422">
    <w:abstractNumId w:val="14"/>
  </w:num>
  <w:num w:numId="8" w16cid:durableId="1395473493">
    <w:abstractNumId w:val="4"/>
  </w:num>
  <w:num w:numId="9" w16cid:durableId="621615872">
    <w:abstractNumId w:val="8"/>
  </w:num>
  <w:num w:numId="10" w16cid:durableId="822967240">
    <w:abstractNumId w:val="0"/>
  </w:num>
  <w:num w:numId="11" w16cid:durableId="2037343464">
    <w:abstractNumId w:val="18"/>
  </w:num>
  <w:num w:numId="12" w16cid:durableId="1101686351">
    <w:abstractNumId w:val="12"/>
  </w:num>
  <w:num w:numId="13" w16cid:durableId="1434281087">
    <w:abstractNumId w:val="7"/>
  </w:num>
  <w:num w:numId="14" w16cid:durableId="1989702185">
    <w:abstractNumId w:val="6"/>
  </w:num>
  <w:num w:numId="15" w16cid:durableId="1459566109">
    <w:abstractNumId w:val="15"/>
  </w:num>
  <w:num w:numId="16" w16cid:durableId="835846539">
    <w:abstractNumId w:val="10"/>
  </w:num>
  <w:num w:numId="17" w16cid:durableId="438255485">
    <w:abstractNumId w:val="2"/>
  </w:num>
  <w:num w:numId="18" w16cid:durableId="2076932086">
    <w:abstractNumId w:val="16"/>
  </w:num>
  <w:num w:numId="19" w16cid:durableId="2841236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B65"/>
    <w:rsid w:val="002951CF"/>
    <w:rsid w:val="008D6548"/>
    <w:rsid w:val="00937B65"/>
    <w:rsid w:val="00F4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EE10D"/>
  <w15:chartTrackingRefBased/>
  <w15:docId w15:val="{E5AAF2D7-8157-4942-961A-4F8E1591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B6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7B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37B65"/>
  </w:style>
  <w:style w:type="paragraph" w:customStyle="1" w:styleId="p2">
    <w:name w:val="p2"/>
    <w:basedOn w:val="Normal"/>
    <w:rsid w:val="00937B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937B65"/>
  </w:style>
  <w:style w:type="paragraph" w:customStyle="1" w:styleId="p3">
    <w:name w:val="p3"/>
    <w:basedOn w:val="Normal"/>
    <w:rsid w:val="00937B6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2026-01-04T05:25:00Z</dcterms:created>
  <dcterms:modified xsi:type="dcterms:W3CDTF">2026-01-04T05:25:00Z</dcterms:modified>
</cp:coreProperties>
</file>