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DF08F" w14:textId="77777777" w:rsidR="00970CAA" w:rsidRPr="00970CAA" w:rsidRDefault="00970CAA" w:rsidP="00970C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70C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HEBER CAMPUS</w:t>
      </w:r>
    </w:p>
    <w:p w14:paraId="0A525E8A" w14:textId="77777777" w:rsidR="00970CAA" w:rsidRPr="00970CAA" w:rsidRDefault="00970CAA" w:rsidP="00970C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5019DA4" w14:textId="77777777" w:rsidR="00970CAA" w:rsidRPr="00970CAA" w:rsidRDefault="00970CAA" w:rsidP="00970C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0C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2 OPERATING AND FINANCIAL DOCTRINE</w:t>
      </w:r>
    </w:p>
    <w:p w14:paraId="7A095752" w14:textId="77777777" w:rsidR="00970CAA" w:rsidRPr="00970CAA" w:rsidRDefault="00970CAA" w:rsidP="00970C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367CE36" w14:textId="77777777" w:rsidR="00970CAA" w:rsidRPr="00970CAA" w:rsidRDefault="00970CAA" w:rsidP="00970C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0CAA">
        <w:rPr>
          <w:rFonts w:ascii="Times New Roman" w:hAnsi="Times New Roman" w:cs="Times New Roman"/>
          <w:kern w:val="0"/>
          <w14:ligatures w14:val="none"/>
        </w:rPr>
        <w:t>Document ID: HC-PH2-001</w:t>
      </w:r>
    </w:p>
    <w:p w14:paraId="505EDD56" w14:textId="77777777" w:rsidR="00970CAA" w:rsidRPr="00970CAA" w:rsidRDefault="00970CAA" w:rsidP="00970C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0CAA">
        <w:rPr>
          <w:rFonts w:ascii="Times New Roman" w:hAnsi="Times New Roman" w:cs="Times New Roman"/>
          <w:kern w:val="0"/>
          <w14:ligatures w14:val="none"/>
        </w:rPr>
        <w:t>Revision: A (Draft)</w:t>
      </w:r>
    </w:p>
    <w:p w14:paraId="625DFF69" w14:textId="77777777" w:rsidR="00970CAA" w:rsidRPr="00970CAA" w:rsidRDefault="00970CAA" w:rsidP="00970C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0CAA">
        <w:rPr>
          <w:rFonts w:ascii="Times New Roman" w:hAnsi="Times New Roman" w:cs="Times New Roman"/>
          <w:kern w:val="0"/>
          <w14:ligatures w14:val="none"/>
        </w:rPr>
        <w:t>Date: 2025-12-30</w:t>
      </w:r>
    </w:p>
    <w:p w14:paraId="4B1C50CF" w14:textId="77777777" w:rsidR="00970CAA" w:rsidRPr="00970CAA" w:rsidRDefault="00970CAA" w:rsidP="00970C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0CAA">
        <w:rPr>
          <w:rFonts w:ascii="Times New Roman" w:hAnsi="Times New Roman" w:cs="Times New Roman"/>
          <w:kern w:val="0"/>
          <w14:ligatures w14:val="none"/>
        </w:rPr>
        <w:t>Applies To: Phase 2 Expansion (DC + Solar Led Growth)</w:t>
      </w:r>
    </w:p>
    <w:p w14:paraId="18550419" w14:textId="77777777" w:rsidR="00970CAA" w:rsidRPr="00970CAA" w:rsidRDefault="00970CAA" w:rsidP="00970C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0CAA">
        <w:rPr>
          <w:rFonts w:ascii="Times New Roman" w:hAnsi="Times New Roman" w:cs="Times New Roman"/>
          <w:kern w:val="0"/>
          <w14:ligatures w14:val="none"/>
        </w:rPr>
        <w:t>Related Documents: HC-MGD-001, HC-SFR-001, Appendix H (HRWL)</w:t>
      </w:r>
    </w:p>
    <w:p w14:paraId="108ADFF8" w14:textId="77777777" w:rsidR="00970CAA" w:rsidRPr="00970CAA" w:rsidRDefault="00970CAA" w:rsidP="00970C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CA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5EF6003" wp14:editId="4B430405">
                <wp:extent cx="5943600" cy="1270"/>
                <wp:effectExtent l="0" t="31750" r="0" b="36830"/>
                <wp:docPr id="243241025" name="Rectangl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ABF997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ABED901" w14:textId="77777777" w:rsidR="00970CAA" w:rsidRPr="00970CAA" w:rsidRDefault="00970CAA" w:rsidP="00970CAA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0C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PURPOSE</w:t>
      </w:r>
    </w:p>
    <w:p w14:paraId="4697BFC6" w14:textId="77777777" w:rsidR="00970CAA" w:rsidRPr="00970CAA" w:rsidRDefault="00970CAA" w:rsidP="00970C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6A4E28D" w14:textId="77777777" w:rsidR="00970CAA" w:rsidRPr="00970CAA" w:rsidRDefault="00970CAA" w:rsidP="00970C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0CAA">
        <w:rPr>
          <w:rFonts w:ascii="Times New Roman" w:hAnsi="Times New Roman" w:cs="Times New Roman"/>
          <w:kern w:val="0"/>
          <w14:ligatures w14:val="none"/>
        </w:rPr>
        <w:t>This document formalizes the Phase 2 operating, load management, and financial doctrine for the Heber Campus.</w:t>
      </w:r>
    </w:p>
    <w:p w14:paraId="3E9409F9" w14:textId="77777777" w:rsidR="00970CAA" w:rsidRPr="00970CAA" w:rsidRDefault="00970CAA" w:rsidP="00970C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04F6BA0" w14:textId="77777777" w:rsidR="00970CAA" w:rsidRPr="00970CAA" w:rsidRDefault="00970CAA" w:rsidP="00970C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0CAA">
        <w:rPr>
          <w:rFonts w:ascii="Times New Roman" w:hAnsi="Times New Roman" w:cs="Times New Roman"/>
          <w:kern w:val="0"/>
          <w14:ligatures w14:val="none"/>
        </w:rPr>
        <w:t>Phase 2 is intended to:</w:t>
      </w:r>
    </w:p>
    <w:p w14:paraId="11E0AE9F" w14:textId="77777777" w:rsidR="00970CAA" w:rsidRPr="00970CAA" w:rsidRDefault="00970CAA" w:rsidP="00970C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0CAA">
        <w:rPr>
          <w:rFonts w:ascii="Times New Roman" w:hAnsi="Times New Roman" w:cs="Times New Roman"/>
          <w:kern w:val="0"/>
          <w14:ligatures w14:val="none"/>
        </w:rPr>
        <w:t>Maximize return on invested capital (ROI)</w:t>
      </w:r>
    </w:p>
    <w:p w14:paraId="7397C6E6" w14:textId="77777777" w:rsidR="00970CAA" w:rsidRPr="00970CAA" w:rsidRDefault="00970CAA" w:rsidP="00970C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0CAA">
        <w:rPr>
          <w:rFonts w:ascii="Times New Roman" w:hAnsi="Times New Roman" w:cs="Times New Roman"/>
          <w:kern w:val="0"/>
          <w14:ligatures w14:val="none"/>
        </w:rPr>
        <w:t>Preserve green compliance</w:t>
      </w:r>
    </w:p>
    <w:p w14:paraId="20B66E27" w14:textId="77777777" w:rsidR="00970CAA" w:rsidRPr="00970CAA" w:rsidRDefault="00970CAA" w:rsidP="00970C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0CAA">
        <w:rPr>
          <w:rFonts w:ascii="Times New Roman" w:hAnsi="Times New Roman" w:cs="Times New Roman"/>
          <w:kern w:val="0"/>
          <w14:ligatures w14:val="none"/>
        </w:rPr>
        <w:t>Avoid premature expansion of firm generation assets</w:t>
      </w:r>
    </w:p>
    <w:p w14:paraId="11AC86BE" w14:textId="77777777" w:rsidR="00970CAA" w:rsidRPr="00970CAA" w:rsidRDefault="00970CAA" w:rsidP="00970C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0CAA">
        <w:rPr>
          <w:rFonts w:ascii="Times New Roman" w:hAnsi="Times New Roman" w:cs="Times New Roman"/>
          <w:kern w:val="0"/>
          <w14:ligatures w14:val="none"/>
        </w:rPr>
        <w:t>Leverage data center and solar growth as primary economic drivers</w:t>
      </w:r>
    </w:p>
    <w:p w14:paraId="22B9DFD2" w14:textId="77777777" w:rsidR="00970CAA" w:rsidRPr="00970CAA" w:rsidRDefault="00970CAA" w:rsidP="00970C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0CAA">
        <w:rPr>
          <w:rFonts w:ascii="Times New Roman" w:hAnsi="Times New Roman" w:cs="Times New Roman"/>
          <w:kern w:val="0"/>
          <w14:ligatures w14:val="none"/>
        </w:rPr>
        <w:t>Maintain fuel production stability</w:t>
      </w:r>
    </w:p>
    <w:p w14:paraId="4FCC48FD" w14:textId="77777777" w:rsidR="00970CAA" w:rsidRPr="00970CAA" w:rsidRDefault="00970CAA" w:rsidP="00970C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B18F99C" w14:textId="77777777" w:rsidR="00970CAA" w:rsidRPr="00970CAA" w:rsidRDefault="00970CAA" w:rsidP="00970C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0CAA">
        <w:rPr>
          <w:rFonts w:ascii="Times New Roman" w:hAnsi="Times New Roman" w:cs="Times New Roman"/>
          <w:kern w:val="0"/>
          <w14:ligatures w14:val="none"/>
        </w:rPr>
        <w:t>This document is governance-binding for Phase 2 planning, contracting, and dispatch policy.</w:t>
      </w:r>
    </w:p>
    <w:p w14:paraId="382CBE7F" w14:textId="77777777" w:rsidR="00970CAA" w:rsidRPr="00970CAA" w:rsidRDefault="00970CAA" w:rsidP="00970C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CA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4FE15BE" wp14:editId="0294FBBC">
                <wp:extent cx="5943600" cy="1270"/>
                <wp:effectExtent l="0" t="31750" r="0" b="36830"/>
                <wp:docPr id="435309971" name="Rectangl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B2A9E2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794EC79" w14:textId="77777777" w:rsidR="00970CAA" w:rsidRPr="00970CAA" w:rsidRDefault="00970CAA" w:rsidP="00970CAA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0C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PHASE 2 SCOPE DEFINITION</w:t>
      </w:r>
    </w:p>
    <w:p w14:paraId="1740ABBC" w14:textId="77777777" w:rsidR="00970CAA" w:rsidRPr="00970CAA" w:rsidRDefault="00970CAA" w:rsidP="00970C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709139B" w14:textId="77777777" w:rsidR="00970CAA" w:rsidRPr="00970CAA" w:rsidRDefault="00970CAA" w:rsidP="00970C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0C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Included Assets</w:t>
      </w:r>
    </w:p>
    <w:p w14:paraId="2241DFA7" w14:textId="77777777" w:rsidR="00970CAA" w:rsidRPr="00970CAA" w:rsidRDefault="00970CAA" w:rsidP="00970C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42DC1F0" w14:textId="77777777" w:rsidR="00970CAA" w:rsidRPr="00970CAA" w:rsidRDefault="00970CAA" w:rsidP="00970C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0CAA">
        <w:rPr>
          <w:rFonts w:ascii="Times New Roman" w:hAnsi="Times New Roman" w:cs="Times New Roman"/>
          <w:kern w:val="0"/>
          <w14:ligatures w14:val="none"/>
        </w:rPr>
        <w:t>Phase 2 includes the following incremental expansions beyond Phase 1:</w:t>
      </w:r>
    </w:p>
    <w:p w14:paraId="7A75FDD5" w14:textId="77777777" w:rsidR="00970CAA" w:rsidRPr="00970CAA" w:rsidRDefault="00970CAA" w:rsidP="00970C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0CAA">
        <w:rPr>
          <w:rFonts w:ascii="Times New Roman" w:hAnsi="Times New Roman" w:cs="Times New Roman"/>
          <w:kern w:val="0"/>
          <w14:ligatures w14:val="none"/>
        </w:rPr>
        <w:t>Data Centers: Expansion up to 8 buildings total</w:t>
      </w:r>
    </w:p>
    <w:p w14:paraId="1B97D8EE" w14:textId="77777777" w:rsidR="00970CAA" w:rsidRPr="00970CAA" w:rsidRDefault="00970CAA" w:rsidP="00970CA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0CAA">
        <w:rPr>
          <w:rFonts w:ascii="Times New Roman" w:hAnsi="Times New Roman" w:cs="Times New Roman"/>
          <w:kern w:val="0"/>
          <w14:ligatures w14:val="none"/>
        </w:rPr>
        <w:t>50 MW IT load per building</w:t>
      </w:r>
    </w:p>
    <w:p w14:paraId="2B69E260" w14:textId="77777777" w:rsidR="00970CAA" w:rsidRPr="00970CAA" w:rsidRDefault="00970CAA" w:rsidP="00970CA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0CAA">
        <w:rPr>
          <w:rFonts w:ascii="Times New Roman" w:hAnsi="Times New Roman" w:cs="Times New Roman"/>
          <w:kern w:val="0"/>
          <w14:ligatures w14:val="none"/>
        </w:rPr>
        <w:t>400 MW IT total</w:t>
      </w:r>
    </w:p>
    <w:p w14:paraId="181E5465" w14:textId="77777777" w:rsidR="00970CAA" w:rsidRPr="00970CAA" w:rsidRDefault="00970CAA" w:rsidP="00970C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0CAA">
        <w:rPr>
          <w:rFonts w:ascii="Times New Roman" w:hAnsi="Times New Roman" w:cs="Times New Roman"/>
          <w:kern w:val="0"/>
          <w14:ligatures w14:val="none"/>
        </w:rPr>
        <w:t>Solar Generation: Expansion from 1.5 GW to approximately 3.0 GW</w:t>
      </w:r>
    </w:p>
    <w:p w14:paraId="5E986029" w14:textId="77777777" w:rsidR="00970CAA" w:rsidRPr="00970CAA" w:rsidRDefault="00970CAA" w:rsidP="00970C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0CAA">
        <w:rPr>
          <w:rFonts w:ascii="Times New Roman" w:hAnsi="Times New Roman" w:cs="Times New Roman"/>
          <w:kern w:val="0"/>
          <w14:ligatures w14:val="none"/>
        </w:rPr>
        <w:t>Cooling Infrastructure:</w:t>
      </w:r>
    </w:p>
    <w:p w14:paraId="16ADEAF3" w14:textId="77777777" w:rsidR="00970CAA" w:rsidRPr="00970CAA" w:rsidRDefault="00970CAA" w:rsidP="00970CA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0CAA">
        <w:rPr>
          <w:rFonts w:ascii="Times New Roman" w:hAnsi="Times New Roman" w:cs="Times New Roman"/>
          <w:kern w:val="0"/>
          <w14:ligatures w14:val="none"/>
        </w:rPr>
        <w:t>Modular central NH3 cooling plant (N+1)</w:t>
      </w:r>
    </w:p>
    <w:p w14:paraId="291B2EE4" w14:textId="77777777" w:rsidR="00970CAA" w:rsidRPr="00970CAA" w:rsidRDefault="00970CAA" w:rsidP="00970CA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0CAA">
        <w:rPr>
          <w:rFonts w:ascii="Times New Roman" w:hAnsi="Times New Roman" w:cs="Times New Roman"/>
          <w:kern w:val="0"/>
          <w14:ligatures w14:val="none"/>
        </w:rPr>
        <w:t xml:space="preserve">Closed-loop geothermal </w:t>
      </w:r>
      <w:proofErr w:type="spellStart"/>
      <w:r w:rsidRPr="00970CAA">
        <w:rPr>
          <w:rFonts w:ascii="Times New Roman" w:hAnsi="Times New Roman" w:cs="Times New Roman"/>
          <w:kern w:val="0"/>
          <w14:ligatures w14:val="none"/>
        </w:rPr>
        <w:t>borefield</w:t>
      </w:r>
      <w:proofErr w:type="spellEnd"/>
      <w:r w:rsidRPr="00970CAA">
        <w:rPr>
          <w:rFonts w:ascii="Times New Roman" w:hAnsi="Times New Roman" w:cs="Times New Roman"/>
          <w:kern w:val="0"/>
          <w14:ligatures w14:val="none"/>
        </w:rPr>
        <w:t xml:space="preserve"> expansion</w:t>
      </w:r>
    </w:p>
    <w:p w14:paraId="12E2A6AA" w14:textId="77777777" w:rsidR="00970CAA" w:rsidRPr="00970CAA" w:rsidRDefault="00970CAA" w:rsidP="00970CA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0CAA">
        <w:rPr>
          <w:rFonts w:ascii="Times New Roman" w:hAnsi="Times New Roman" w:cs="Times New Roman"/>
          <w:kern w:val="0"/>
          <w14:ligatures w14:val="none"/>
        </w:rPr>
        <w:t>Free cooling prioritized at all times</w:t>
      </w:r>
    </w:p>
    <w:p w14:paraId="1C208653" w14:textId="77777777" w:rsidR="00970CAA" w:rsidRPr="00970CAA" w:rsidRDefault="00970CAA" w:rsidP="00970C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0CAA">
        <w:rPr>
          <w:rFonts w:ascii="Times New Roman" w:hAnsi="Times New Roman" w:cs="Times New Roman"/>
          <w:kern w:val="0"/>
          <w14:ligatures w14:val="none"/>
        </w:rPr>
        <w:t>Hydrogen and Fuels:</w:t>
      </w:r>
    </w:p>
    <w:p w14:paraId="26CDEB55" w14:textId="77777777" w:rsidR="00970CAA" w:rsidRPr="00970CAA" w:rsidRDefault="00970CAA" w:rsidP="00970CA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0CAA">
        <w:rPr>
          <w:rFonts w:ascii="Times New Roman" w:hAnsi="Times New Roman" w:cs="Times New Roman"/>
          <w:kern w:val="0"/>
          <w14:ligatures w14:val="none"/>
        </w:rPr>
        <w:t>SOEC capacity unchanged at 457 t/day H2</w:t>
      </w:r>
    </w:p>
    <w:p w14:paraId="44C9D2CD" w14:textId="77777777" w:rsidR="00970CAA" w:rsidRPr="00970CAA" w:rsidRDefault="00970CAA" w:rsidP="00970CA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0CAA">
        <w:rPr>
          <w:rFonts w:ascii="Times New Roman" w:hAnsi="Times New Roman" w:cs="Times New Roman"/>
          <w:kern w:val="0"/>
          <w14:ligatures w14:val="none"/>
        </w:rPr>
        <w:t>Finished fuels unchanged at 18,000 bpd</w:t>
      </w:r>
    </w:p>
    <w:p w14:paraId="0DA8E1C9" w14:textId="77777777" w:rsidR="00970CAA" w:rsidRPr="00970CAA" w:rsidRDefault="00970CAA" w:rsidP="00970C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0CAA">
        <w:rPr>
          <w:rFonts w:ascii="Times New Roman" w:hAnsi="Times New Roman" w:cs="Times New Roman"/>
          <w:kern w:val="0"/>
          <w14:ligatures w14:val="none"/>
        </w:rPr>
        <w:t>Firm Generation:</w:t>
      </w:r>
    </w:p>
    <w:p w14:paraId="22EA914C" w14:textId="77777777" w:rsidR="00970CAA" w:rsidRPr="00970CAA" w:rsidRDefault="00970CAA" w:rsidP="00970CA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0CAA">
        <w:rPr>
          <w:rFonts w:ascii="Times New Roman" w:hAnsi="Times New Roman" w:cs="Times New Roman"/>
          <w:kern w:val="0"/>
          <w14:ligatures w14:val="none"/>
        </w:rPr>
        <w:t>12 NuScale VOYGR SMR modules</w:t>
      </w:r>
    </w:p>
    <w:p w14:paraId="1BD4C9B5" w14:textId="77777777" w:rsidR="00970CAA" w:rsidRPr="00970CAA" w:rsidRDefault="00970CAA" w:rsidP="00970CA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0CAA">
        <w:rPr>
          <w:rFonts w:ascii="Times New Roman" w:hAnsi="Times New Roman" w:cs="Times New Roman"/>
          <w:kern w:val="0"/>
          <w14:ligatures w14:val="none"/>
        </w:rPr>
        <w:t>100 MW biomass plant</w:t>
      </w:r>
    </w:p>
    <w:p w14:paraId="4D4AE7F7" w14:textId="77777777" w:rsidR="00970CAA" w:rsidRPr="00970CAA" w:rsidRDefault="00970CAA" w:rsidP="00970C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DB1C5F2" w14:textId="77777777" w:rsidR="00970CAA" w:rsidRPr="00970CAA" w:rsidRDefault="00970CAA" w:rsidP="00970C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0CAA">
        <w:rPr>
          <w:rFonts w:ascii="Times New Roman" w:hAnsi="Times New Roman" w:cs="Times New Roman"/>
          <w:kern w:val="0"/>
          <w14:ligatures w14:val="none"/>
        </w:rPr>
        <w:t>No additional SMRs or fuel expansion is assumed in Phase 2.</w:t>
      </w:r>
    </w:p>
    <w:p w14:paraId="3803BF3D" w14:textId="77777777" w:rsidR="00970CAA" w:rsidRPr="00970CAA" w:rsidRDefault="00970CAA" w:rsidP="00970C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CA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88A0961" wp14:editId="52969CEA">
                <wp:extent cx="5943600" cy="1270"/>
                <wp:effectExtent l="0" t="31750" r="0" b="36830"/>
                <wp:docPr id="588790279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2A7371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2CC5756" w14:textId="77777777" w:rsidR="00970CAA" w:rsidRPr="00970CAA" w:rsidRDefault="00970CAA" w:rsidP="00970CAA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0C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PHASE 2 OPERATING PRINCIPLE</w:t>
      </w:r>
    </w:p>
    <w:p w14:paraId="743F3F5A" w14:textId="77777777" w:rsidR="00970CAA" w:rsidRPr="00970CAA" w:rsidRDefault="00970CAA" w:rsidP="00970C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96E59FB" w14:textId="77777777" w:rsidR="00970CAA" w:rsidRPr="00970CAA" w:rsidRDefault="00970CAA" w:rsidP="00970C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0CAA">
        <w:rPr>
          <w:rFonts w:ascii="Times New Roman" w:hAnsi="Times New Roman" w:cs="Times New Roman"/>
          <w:kern w:val="0"/>
          <w14:ligatures w14:val="none"/>
        </w:rPr>
        <w:t>Phase 2 operates under a managed scarcity doctrine during nighttime hours.</w:t>
      </w:r>
    </w:p>
    <w:p w14:paraId="597ECD5F" w14:textId="77777777" w:rsidR="00970CAA" w:rsidRPr="00970CAA" w:rsidRDefault="00970CAA" w:rsidP="00970C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0999185" w14:textId="77777777" w:rsidR="00970CAA" w:rsidRPr="00970CAA" w:rsidRDefault="00970CAA" w:rsidP="00970C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0CAA">
        <w:rPr>
          <w:rFonts w:ascii="Times New Roman" w:hAnsi="Times New Roman" w:cs="Times New Roman"/>
          <w:kern w:val="0"/>
          <w14:ligatures w14:val="none"/>
        </w:rPr>
        <w:t>Nighttime load is treated as a constrained resource window. MECSAI is authorized to actively shape demand across controllable loads to maintain green compliance without reliance on backup fuels.</w:t>
      </w:r>
    </w:p>
    <w:p w14:paraId="4E709D9E" w14:textId="77777777" w:rsidR="00970CAA" w:rsidRPr="00970CAA" w:rsidRDefault="00970CAA" w:rsidP="00970C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15B8B71" w14:textId="77777777" w:rsidR="00970CAA" w:rsidRPr="00970CAA" w:rsidRDefault="00970CAA" w:rsidP="00970C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0CAA">
        <w:rPr>
          <w:rFonts w:ascii="Times New Roman" w:hAnsi="Times New Roman" w:cs="Times New Roman"/>
          <w:kern w:val="0"/>
          <w14:ligatures w14:val="none"/>
        </w:rPr>
        <w:t>Daytime operation prioritizes:</w:t>
      </w:r>
    </w:p>
    <w:p w14:paraId="40014E1C" w14:textId="77777777" w:rsidR="00970CAA" w:rsidRPr="00970CAA" w:rsidRDefault="00970CAA" w:rsidP="00970C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0CAA">
        <w:rPr>
          <w:rFonts w:ascii="Times New Roman" w:hAnsi="Times New Roman" w:cs="Times New Roman"/>
          <w:kern w:val="0"/>
          <w14:ligatures w14:val="none"/>
        </w:rPr>
        <w:t>Fuel production catch-up</w:t>
      </w:r>
    </w:p>
    <w:p w14:paraId="0D1E5CC5" w14:textId="77777777" w:rsidR="00970CAA" w:rsidRPr="00970CAA" w:rsidRDefault="00970CAA" w:rsidP="00970C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0CAA">
        <w:rPr>
          <w:rFonts w:ascii="Times New Roman" w:hAnsi="Times New Roman" w:cs="Times New Roman"/>
          <w:kern w:val="0"/>
          <w14:ligatures w14:val="none"/>
        </w:rPr>
        <w:lastRenderedPageBreak/>
        <w:t>Data center batch processing</w:t>
      </w:r>
    </w:p>
    <w:p w14:paraId="60D9A7D0" w14:textId="77777777" w:rsidR="00970CAA" w:rsidRPr="00970CAA" w:rsidRDefault="00970CAA" w:rsidP="00970C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0CAA">
        <w:rPr>
          <w:rFonts w:ascii="Times New Roman" w:hAnsi="Times New Roman" w:cs="Times New Roman"/>
          <w:kern w:val="0"/>
          <w14:ligatures w14:val="none"/>
        </w:rPr>
        <w:t>Power export</w:t>
      </w:r>
    </w:p>
    <w:p w14:paraId="1907C3E3" w14:textId="77777777" w:rsidR="00970CAA" w:rsidRPr="00970CAA" w:rsidRDefault="00970CAA" w:rsidP="00970C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CA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70EA335" wp14:editId="07981F2B">
                <wp:extent cx="5943600" cy="1270"/>
                <wp:effectExtent l="0" t="31750" r="0" b="36830"/>
                <wp:docPr id="1076641628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FA2376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9F28F77" w14:textId="77777777" w:rsidR="00970CAA" w:rsidRPr="00970CAA" w:rsidRDefault="00970CAA" w:rsidP="00970CAA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0C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LOAD MANAGEMENT DOCTRINE</w:t>
      </w:r>
    </w:p>
    <w:p w14:paraId="4976A451" w14:textId="77777777" w:rsidR="00970CAA" w:rsidRPr="00970CAA" w:rsidRDefault="00970CAA" w:rsidP="00970C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78A9A54" w14:textId="77777777" w:rsidR="00970CAA" w:rsidRPr="00970CAA" w:rsidRDefault="00970CAA" w:rsidP="00970C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0C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Firm Night Supply</w:t>
      </w:r>
    </w:p>
    <w:p w14:paraId="4B4F7FBA" w14:textId="77777777" w:rsidR="00970CAA" w:rsidRPr="00970CAA" w:rsidRDefault="00970CAA" w:rsidP="00970C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0CAA">
        <w:rPr>
          <w:rFonts w:ascii="Times New Roman" w:hAnsi="Times New Roman" w:cs="Times New Roman"/>
          <w:kern w:val="0"/>
          <w14:ligatures w14:val="none"/>
        </w:rPr>
        <w:t>Net firm night capacity: approximately 922 MW</w:t>
      </w:r>
    </w:p>
    <w:p w14:paraId="43E3DC09" w14:textId="77777777" w:rsidR="00970CAA" w:rsidRPr="00970CAA" w:rsidRDefault="00970CAA" w:rsidP="00970CA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0CAA">
        <w:rPr>
          <w:rFonts w:ascii="Times New Roman" w:hAnsi="Times New Roman" w:cs="Times New Roman"/>
          <w:kern w:val="0"/>
          <w14:ligatures w14:val="none"/>
        </w:rPr>
        <w:t>12 SMRs + biomass after station service</w:t>
      </w:r>
    </w:p>
    <w:p w14:paraId="177D1A77" w14:textId="77777777" w:rsidR="00970CAA" w:rsidRPr="00970CAA" w:rsidRDefault="00970CAA" w:rsidP="00970C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56D0EDD" w14:textId="77777777" w:rsidR="00970CAA" w:rsidRPr="00970CAA" w:rsidRDefault="00970CAA" w:rsidP="00970C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0CAA">
        <w:rPr>
          <w:rFonts w:ascii="Times New Roman" w:hAnsi="Times New Roman" w:cs="Times New Roman"/>
          <w:kern w:val="0"/>
          <w14:ligatures w14:val="none"/>
        </w:rPr>
        <w:t>This value is treated as a hard ceiling for nighttime internal consumption.</w:t>
      </w:r>
    </w:p>
    <w:p w14:paraId="33E000A3" w14:textId="77777777" w:rsidR="00970CAA" w:rsidRPr="00970CAA" w:rsidRDefault="00970CAA" w:rsidP="00970C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CA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1F07249" wp14:editId="305D472B">
                <wp:extent cx="5943600" cy="1270"/>
                <wp:effectExtent l="0" t="31750" r="0" b="36830"/>
                <wp:docPr id="48603165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D2A28C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3854A94" w14:textId="77777777" w:rsidR="00970CAA" w:rsidRPr="00970CAA" w:rsidRDefault="00970CAA" w:rsidP="00970CAA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0C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Night Load Categories</w:t>
      </w:r>
    </w:p>
    <w:p w14:paraId="1B8ACFAF" w14:textId="77777777" w:rsidR="00970CAA" w:rsidRPr="00970CAA" w:rsidRDefault="00970CAA" w:rsidP="00970C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74E1DBA" w14:textId="77777777" w:rsidR="00970CAA" w:rsidRPr="00970CAA" w:rsidRDefault="00970CAA" w:rsidP="00970C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0CAA">
        <w:rPr>
          <w:rFonts w:ascii="Times New Roman" w:hAnsi="Times New Roman" w:cs="Times New Roman"/>
          <w:kern w:val="0"/>
          <w14:ligatures w14:val="none"/>
        </w:rPr>
        <w:t>Nighttime loads are classified as follows:</w:t>
      </w:r>
    </w:p>
    <w:p w14:paraId="4AD74867" w14:textId="77777777" w:rsidR="00970CAA" w:rsidRPr="00970CAA" w:rsidRDefault="00970CAA" w:rsidP="00970C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0CAA">
        <w:rPr>
          <w:rFonts w:ascii="Times New Roman" w:hAnsi="Times New Roman" w:cs="Times New Roman"/>
          <w:kern w:val="0"/>
          <w14:ligatures w14:val="none"/>
        </w:rPr>
        <w:t>Must-Run Loads</w:t>
      </w:r>
    </w:p>
    <w:p w14:paraId="40017D78" w14:textId="77777777" w:rsidR="00970CAA" w:rsidRPr="00970CAA" w:rsidRDefault="00970CAA" w:rsidP="00970CA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0CAA">
        <w:rPr>
          <w:rFonts w:ascii="Times New Roman" w:hAnsi="Times New Roman" w:cs="Times New Roman"/>
          <w:kern w:val="0"/>
          <w14:ligatures w14:val="none"/>
        </w:rPr>
        <w:t>Safety systems</w:t>
      </w:r>
    </w:p>
    <w:p w14:paraId="14374D92" w14:textId="77777777" w:rsidR="00970CAA" w:rsidRPr="00970CAA" w:rsidRDefault="00970CAA" w:rsidP="00970CA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0CAA">
        <w:rPr>
          <w:rFonts w:ascii="Times New Roman" w:hAnsi="Times New Roman" w:cs="Times New Roman"/>
          <w:kern w:val="0"/>
          <w14:ligatures w14:val="none"/>
        </w:rPr>
        <w:t>Core DC Tier 0 and Tier 1 services</w:t>
      </w:r>
    </w:p>
    <w:p w14:paraId="28A79FE0" w14:textId="77777777" w:rsidR="00970CAA" w:rsidRPr="00970CAA" w:rsidRDefault="00970CAA" w:rsidP="00970CA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0CAA">
        <w:rPr>
          <w:rFonts w:ascii="Times New Roman" w:hAnsi="Times New Roman" w:cs="Times New Roman"/>
          <w:kern w:val="0"/>
          <w14:ligatures w14:val="none"/>
        </w:rPr>
        <w:t>Minimum SOEC hot-standby band</w:t>
      </w:r>
    </w:p>
    <w:p w14:paraId="41AD12F1" w14:textId="77777777" w:rsidR="00970CAA" w:rsidRPr="00970CAA" w:rsidRDefault="00970CAA" w:rsidP="00970CA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0CAA">
        <w:rPr>
          <w:rFonts w:ascii="Times New Roman" w:hAnsi="Times New Roman" w:cs="Times New Roman"/>
          <w:kern w:val="0"/>
          <w14:ligatures w14:val="none"/>
        </w:rPr>
        <w:t>Critical chemical plant operations</w:t>
      </w:r>
    </w:p>
    <w:p w14:paraId="27BC74BB" w14:textId="77777777" w:rsidR="00970CAA" w:rsidRPr="00970CAA" w:rsidRDefault="00970CAA" w:rsidP="00970C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0CAA">
        <w:rPr>
          <w:rFonts w:ascii="Times New Roman" w:hAnsi="Times New Roman" w:cs="Times New Roman"/>
          <w:kern w:val="0"/>
          <w14:ligatures w14:val="none"/>
        </w:rPr>
        <w:t>Shiftable Loads</w:t>
      </w:r>
    </w:p>
    <w:p w14:paraId="03D6E0DC" w14:textId="77777777" w:rsidR="00970CAA" w:rsidRPr="00970CAA" w:rsidRDefault="00970CAA" w:rsidP="00970CA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0CAA">
        <w:rPr>
          <w:rFonts w:ascii="Times New Roman" w:hAnsi="Times New Roman" w:cs="Times New Roman"/>
          <w:kern w:val="0"/>
          <w14:ligatures w14:val="none"/>
        </w:rPr>
        <w:t>DC Tier 2 batch workloads</w:t>
      </w:r>
    </w:p>
    <w:p w14:paraId="657D10DE" w14:textId="77777777" w:rsidR="00970CAA" w:rsidRPr="00970CAA" w:rsidRDefault="00970CAA" w:rsidP="00970CA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0CAA">
        <w:rPr>
          <w:rFonts w:ascii="Times New Roman" w:hAnsi="Times New Roman" w:cs="Times New Roman"/>
          <w:kern w:val="0"/>
          <w14:ligatures w14:val="none"/>
        </w:rPr>
        <w:t>SOEC production above minimum band</w:t>
      </w:r>
    </w:p>
    <w:p w14:paraId="09FCF04A" w14:textId="77777777" w:rsidR="00970CAA" w:rsidRPr="00970CAA" w:rsidRDefault="00970CAA" w:rsidP="00970CA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0CAA">
        <w:rPr>
          <w:rFonts w:ascii="Times New Roman" w:hAnsi="Times New Roman" w:cs="Times New Roman"/>
          <w:kern w:val="0"/>
          <w14:ligatures w14:val="none"/>
        </w:rPr>
        <w:t>Chemical compression and transfer tasks</w:t>
      </w:r>
    </w:p>
    <w:p w14:paraId="479AFFFA" w14:textId="77777777" w:rsidR="00970CAA" w:rsidRPr="00970CAA" w:rsidRDefault="00970CAA" w:rsidP="00970C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970CAA">
        <w:rPr>
          <w:rFonts w:ascii="Times New Roman" w:hAnsi="Times New Roman" w:cs="Times New Roman"/>
          <w:kern w:val="0"/>
          <w14:ligatures w14:val="none"/>
        </w:rPr>
        <w:t>Curtailable</w:t>
      </w:r>
      <w:proofErr w:type="spellEnd"/>
      <w:r w:rsidRPr="00970CAA">
        <w:rPr>
          <w:rFonts w:ascii="Times New Roman" w:hAnsi="Times New Roman" w:cs="Times New Roman"/>
          <w:kern w:val="0"/>
          <w14:ligatures w14:val="none"/>
        </w:rPr>
        <w:t xml:space="preserve"> Loads</w:t>
      </w:r>
    </w:p>
    <w:p w14:paraId="205B0366" w14:textId="77777777" w:rsidR="00970CAA" w:rsidRPr="00970CAA" w:rsidRDefault="00970CAA" w:rsidP="00970CA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0CAA">
        <w:rPr>
          <w:rFonts w:ascii="Times New Roman" w:hAnsi="Times New Roman" w:cs="Times New Roman"/>
          <w:kern w:val="0"/>
          <w14:ligatures w14:val="none"/>
        </w:rPr>
        <w:t>Non-critical DC compute</w:t>
      </w:r>
    </w:p>
    <w:p w14:paraId="5E9E10E8" w14:textId="77777777" w:rsidR="00970CAA" w:rsidRPr="00970CAA" w:rsidRDefault="00970CAA" w:rsidP="00970CA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0CAA">
        <w:rPr>
          <w:rFonts w:ascii="Times New Roman" w:hAnsi="Times New Roman" w:cs="Times New Roman"/>
          <w:kern w:val="0"/>
          <w14:ligatures w14:val="none"/>
        </w:rPr>
        <w:t>Auxiliary processing</w:t>
      </w:r>
    </w:p>
    <w:p w14:paraId="70FB7E9A" w14:textId="77777777" w:rsidR="00970CAA" w:rsidRPr="00970CAA" w:rsidRDefault="00970CAA" w:rsidP="00970C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CA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57FFEA3" wp14:editId="1A5867AB">
                <wp:extent cx="5943600" cy="1270"/>
                <wp:effectExtent l="0" t="31750" r="0" b="36830"/>
                <wp:docPr id="1582761521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8FFF96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B34D07B" w14:textId="77777777" w:rsidR="00970CAA" w:rsidRPr="00970CAA" w:rsidRDefault="00970CAA" w:rsidP="00970CAA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0C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 Night Load Control Targets (Phase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5107"/>
      </w:tblGrid>
      <w:tr w:rsidR="00970CAA" w:rsidRPr="00970CAA" w14:paraId="7483A4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2EE629" w14:textId="77777777" w:rsidR="00970CAA" w:rsidRPr="00970CAA" w:rsidRDefault="00970CAA" w:rsidP="00970CAA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970CAA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Load Category</w:t>
            </w:r>
          </w:p>
        </w:tc>
        <w:tc>
          <w:tcPr>
            <w:tcW w:w="0" w:type="auto"/>
            <w:vAlign w:val="center"/>
            <w:hideMark/>
          </w:tcPr>
          <w:p w14:paraId="064086E5" w14:textId="77777777" w:rsidR="00970CAA" w:rsidRPr="00970CAA" w:rsidRDefault="00970CAA" w:rsidP="00970CAA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970CAA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Target Night Action</w:t>
            </w:r>
          </w:p>
        </w:tc>
      </w:tr>
      <w:tr w:rsidR="00970CAA" w:rsidRPr="00970CAA" w14:paraId="44281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99502" w14:textId="77777777" w:rsidR="00970CAA" w:rsidRPr="00970CAA" w:rsidRDefault="00970CAA" w:rsidP="00970CA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70CAA">
              <w:rPr>
                <w:rFonts w:ascii="Times New Roman" w:hAnsi="Times New Roman" w:cs="Times New Roman"/>
                <w:kern w:val="0"/>
                <w14:ligatures w14:val="none"/>
              </w:rPr>
              <w:t>Data Centers</w:t>
            </w:r>
          </w:p>
        </w:tc>
        <w:tc>
          <w:tcPr>
            <w:tcW w:w="0" w:type="auto"/>
            <w:vAlign w:val="center"/>
            <w:hideMark/>
          </w:tcPr>
          <w:p w14:paraId="31166B88" w14:textId="77777777" w:rsidR="00970CAA" w:rsidRPr="00970CAA" w:rsidRDefault="00970CAA" w:rsidP="00970CA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70CAA">
              <w:rPr>
                <w:rFonts w:ascii="Times New Roman" w:hAnsi="Times New Roman" w:cs="Times New Roman"/>
                <w:kern w:val="0"/>
                <w14:ligatures w14:val="none"/>
              </w:rPr>
              <w:t>Up to 35–40% IT deferrable at night</w:t>
            </w:r>
          </w:p>
        </w:tc>
      </w:tr>
      <w:tr w:rsidR="00970CAA" w:rsidRPr="00970CAA" w14:paraId="6DD034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1361C" w14:textId="77777777" w:rsidR="00970CAA" w:rsidRPr="00970CAA" w:rsidRDefault="00970CAA" w:rsidP="00970CA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70CAA">
              <w:rPr>
                <w:rFonts w:ascii="Times New Roman" w:hAnsi="Times New Roman" w:cs="Times New Roman"/>
                <w:kern w:val="0"/>
                <w14:ligatures w14:val="none"/>
              </w:rPr>
              <w:lastRenderedPageBreak/>
              <w:t>SOEC</w:t>
            </w:r>
          </w:p>
        </w:tc>
        <w:tc>
          <w:tcPr>
            <w:tcW w:w="0" w:type="auto"/>
            <w:vAlign w:val="center"/>
            <w:hideMark/>
          </w:tcPr>
          <w:p w14:paraId="1965B4A7" w14:textId="77777777" w:rsidR="00970CAA" w:rsidRPr="00970CAA" w:rsidRDefault="00970CAA" w:rsidP="00970CA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70CAA">
              <w:rPr>
                <w:rFonts w:ascii="Times New Roman" w:hAnsi="Times New Roman" w:cs="Times New Roman"/>
                <w:kern w:val="0"/>
                <w14:ligatures w14:val="none"/>
              </w:rPr>
              <w:t>Reduce to 70–75% of average (current density only)</w:t>
            </w:r>
          </w:p>
        </w:tc>
      </w:tr>
      <w:tr w:rsidR="00970CAA" w:rsidRPr="00970CAA" w14:paraId="7AD5A6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6FCB4" w14:textId="77777777" w:rsidR="00970CAA" w:rsidRPr="00970CAA" w:rsidRDefault="00970CAA" w:rsidP="00970CA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70CAA">
              <w:rPr>
                <w:rFonts w:ascii="Times New Roman" w:hAnsi="Times New Roman" w:cs="Times New Roman"/>
                <w:kern w:val="0"/>
                <w14:ligatures w14:val="none"/>
              </w:rPr>
              <w:t>Chemical Plant</w:t>
            </w:r>
          </w:p>
        </w:tc>
        <w:tc>
          <w:tcPr>
            <w:tcW w:w="0" w:type="auto"/>
            <w:vAlign w:val="center"/>
            <w:hideMark/>
          </w:tcPr>
          <w:p w14:paraId="5AC96286" w14:textId="77777777" w:rsidR="00970CAA" w:rsidRPr="00970CAA" w:rsidRDefault="00970CAA" w:rsidP="00970CA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70CAA">
              <w:rPr>
                <w:rFonts w:ascii="Times New Roman" w:hAnsi="Times New Roman" w:cs="Times New Roman"/>
                <w:kern w:val="0"/>
                <w14:ligatures w14:val="none"/>
              </w:rPr>
              <w:t>Shift 10–20 MW of compression/transfer to day</w:t>
            </w:r>
          </w:p>
        </w:tc>
      </w:tr>
    </w:tbl>
    <w:p w14:paraId="715E1462" w14:textId="77777777" w:rsidR="00970CAA" w:rsidRPr="00970CAA" w:rsidRDefault="00970CAA" w:rsidP="00970C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0CAA">
        <w:rPr>
          <w:rFonts w:ascii="Times New Roman" w:hAnsi="Times New Roman" w:cs="Times New Roman"/>
          <w:kern w:val="0"/>
          <w14:ligatures w14:val="none"/>
        </w:rPr>
        <w:t>These controls are enforced automatically by MECSAI and contractually enabled.</w:t>
      </w:r>
    </w:p>
    <w:p w14:paraId="4140F8C0" w14:textId="77777777" w:rsidR="00970CAA" w:rsidRPr="00970CAA" w:rsidRDefault="00970CAA" w:rsidP="00970C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CA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C8DC44A" wp14:editId="75B03B6C">
                <wp:extent cx="5943600" cy="1270"/>
                <wp:effectExtent l="0" t="31750" r="0" b="36830"/>
                <wp:docPr id="389111597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CA189C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493AF0B" w14:textId="77777777" w:rsidR="00970CAA" w:rsidRPr="00970CAA" w:rsidRDefault="00970CAA" w:rsidP="00970CAA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0C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DATA CENTER OPERATING DOCTRINE</w:t>
      </w:r>
    </w:p>
    <w:p w14:paraId="60AF3C45" w14:textId="77777777" w:rsidR="00970CAA" w:rsidRPr="00970CAA" w:rsidRDefault="00970CAA" w:rsidP="00970C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DA805E6" w14:textId="77777777" w:rsidR="00970CAA" w:rsidRPr="00970CAA" w:rsidRDefault="00970CAA" w:rsidP="00970C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0C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Contract Structure</w:t>
      </w:r>
    </w:p>
    <w:p w14:paraId="71F7126E" w14:textId="77777777" w:rsidR="00970CAA" w:rsidRPr="00970CAA" w:rsidRDefault="00970CAA" w:rsidP="00970C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E8B09E9" w14:textId="77777777" w:rsidR="00970CAA" w:rsidRPr="00970CAA" w:rsidRDefault="00970CAA" w:rsidP="00970C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0CAA">
        <w:rPr>
          <w:rFonts w:ascii="Times New Roman" w:hAnsi="Times New Roman" w:cs="Times New Roman"/>
          <w:kern w:val="0"/>
          <w14:ligatures w14:val="none"/>
        </w:rPr>
        <w:t>All Phase 2 DC contracts shall:</w:t>
      </w:r>
    </w:p>
    <w:p w14:paraId="2708048A" w14:textId="77777777" w:rsidR="00970CAA" w:rsidRPr="00970CAA" w:rsidRDefault="00970CAA" w:rsidP="00970C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0CAA">
        <w:rPr>
          <w:rFonts w:ascii="Times New Roman" w:hAnsi="Times New Roman" w:cs="Times New Roman"/>
          <w:kern w:val="0"/>
          <w14:ligatures w14:val="none"/>
        </w:rPr>
        <w:t>Define Tiered workload classes (Tier 0, 1, 2)</w:t>
      </w:r>
    </w:p>
    <w:p w14:paraId="79A2F440" w14:textId="77777777" w:rsidR="00970CAA" w:rsidRPr="00970CAA" w:rsidRDefault="00970CAA" w:rsidP="00970C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0CAA">
        <w:rPr>
          <w:rFonts w:ascii="Times New Roman" w:hAnsi="Times New Roman" w:cs="Times New Roman"/>
          <w:kern w:val="0"/>
          <w14:ligatures w14:val="none"/>
        </w:rPr>
        <w:t>Permit nighttime throttling of Tier 2 workloads</w:t>
      </w:r>
    </w:p>
    <w:p w14:paraId="7B813E72" w14:textId="77777777" w:rsidR="00970CAA" w:rsidRPr="00970CAA" w:rsidRDefault="00970CAA" w:rsidP="00970C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0CAA">
        <w:rPr>
          <w:rFonts w:ascii="Times New Roman" w:hAnsi="Times New Roman" w:cs="Times New Roman"/>
          <w:kern w:val="0"/>
          <w14:ligatures w14:val="none"/>
        </w:rPr>
        <w:t>Allow daytime overdrive for deferred processing</w:t>
      </w:r>
    </w:p>
    <w:p w14:paraId="28459DB7" w14:textId="77777777" w:rsidR="00970CAA" w:rsidRPr="00970CAA" w:rsidRDefault="00970CAA" w:rsidP="00970C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1C04A87" w14:textId="77777777" w:rsidR="00970CAA" w:rsidRPr="00970CAA" w:rsidRDefault="00970CAA" w:rsidP="00970C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0C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Cooling Doctrine</w:t>
      </w:r>
    </w:p>
    <w:p w14:paraId="18F7D6BE" w14:textId="77777777" w:rsidR="00970CAA" w:rsidRPr="00970CAA" w:rsidRDefault="00970CAA" w:rsidP="00970C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0CAA">
        <w:rPr>
          <w:rFonts w:ascii="Times New Roman" w:hAnsi="Times New Roman" w:cs="Times New Roman"/>
          <w:kern w:val="0"/>
          <w14:ligatures w14:val="none"/>
        </w:rPr>
        <w:t>Cooling priority order:</w:t>
      </w:r>
    </w:p>
    <w:p w14:paraId="76F5E540" w14:textId="77777777" w:rsidR="00970CAA" w:rsidRPr="00970CAA" w:rsidRDefault="00970CAA" w:rsidP="00970CA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0CAA">
        <w:rPr>
          <w:rFonts w:ascii="Times New Roman" w:hAnsi="Times New Roman" w:cs="Times New Roman"/>
          <w:kern w:val="0"/>
          <w14:ligatures w14:val="none"/>
        </w:rPr>
        <w:t>Free cooling</w:t>
      </w:r>
    </w:p>
    <w:p w14:paraId="5268CB39" w14:textId="77777777" w:rsidR="00970CAA" w:rsidRPr="00970CAA" w:rsidRDefault="00970CAA" w:rsidP="00970CA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0CAA">
        <w:rPr>
          <w:rFonts w:ascii="Times New Roman" w:hAnsi="Times New Roman" w:cs="Times New Roman"/>
          <w:kern w:val="0"/>
          <w14:ligatures w14:val="none"/>
        </w:rPr>
        <w:t>Geothermal heat rejection</w:t>
      </w:r>
    </w:p>
    <w:p w14:paraId="19493708" w14:textId="77777777" w:rsidR="00970CAA" w:rsidRPr="00970CAA" w:rsidRDefault="00970CAA" w:rsidP="00970CA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0CAA">
        <w:rPr>
          <w:rFonts w:ascii="Times New Roman" w:hAnsi="Times New Roman" w:cs="Times New Roman"/>
          <w:kern w:val="0"/>
          <w14:ligatures w14:val="none"/>
        </w:rPr>
        <w:t>NH3 compressors (last resort)</w:t>
      </w:r>
    </w:p>
    <w:p w14:paraId="28D0E1E9" w14:textId="77777777" w:rsidR="00970CAA" w:rsidRPr="00970CAA" w:rsidRDefault="00970CAA" w:rsidP="00970C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0CAA">
        <w:rPr>
          <w:rFonts w:ascii="Times New Roman" w:hAnsi="Times New Roman" w:cs="Times New Roman"/>
          <w:kern w:val="0"/>
          <w14:ligatures w14:val="none"/>
        </w:rPr>
        <w:t>Nighttime PUE target: &lt;= 1.18</w:t>
      </w:r>
    </w:p>
    <w:p w14:paraId="70775D5E" w14:textId="77777777" w:rsidR="00970CAA" w:rsidRPr="00970CAA" w:rsidRDefault="00970CAA" w:rsidP="00970C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0CAA">
        <w:rPr>
          <w:rFonts w:ascii="Times New Roman" w:hAnsi="Times New Roman" w:cs="Times New Roman"/>
          <w:kern w:val="0"/>
          <w14:ligatures w14:val="none"/>
        </w:rPr>
        <w:t>Daytime PUE target: ~1.28</w:t>
      </w:r>
    </w:p>
    <w:p w14:paraId="2E45C20E" w14:textId="77777777" w:rsidR="00970CAA" w:rsidRPr="00970CAA" w:rsidRDefault="00970CAA" w:rsidP="00970C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CA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4E497B2" wp14:editId="509C4C13">
                <wp:extent cx="5943600" cy="1270"/>
                <wp:effectExtent l="0" t="31750" r="0" b="36830"/>
                <wp:docPr id="1623505189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32122C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53263EF" w14:textId="77777777" w:rsidR="00970CAA" w:rsidRPr="00970CAA" w:rsidRDefault="00970CAA" w:rsidP="00970CAA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0C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SOEC OPERATING DOCTRINE</w:t>
      </w:r>
    </w:p>
    <w:p w14:paraId="3930A14A" w14:textId="77777777" w:rsidR="00970CAA" w:rsidRPr="00970CAA" w:rsidRDefault="00970CAA" w:rsidP="00970C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0CAA">
        <w:rPr>
          <w:rFonts w:ascii="Times New Roman" w:hAnsi="Times New Roman" w:cs="Times New Roman"/>
          <w:kern w:val="0"/>
          <w14:ligatures w14:val="none"/>
        </w:rPr>
        <w:t>SOEC remains in continuous hot-standby operation</w:t>
      </w:r>
    </w:p>
    <w:p w14:paraId="19A86914" w14:textId="77777777" w:rsidR="00970CAA" w:rsidRPr="00970CAA" w:rsidRDefault="00970CAA" w:rsidP="00970C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0CAA">
        <w:rPr>
          <w:rFonts w:ascii="Times New Roman" w:hAnsi="Times New Roman" w:cs="Times New Roman"/>
          <w:kern w:val="0"/>
          <w14:ligatures w14:val="none"/>
        </w:rPr>
        <w:t>No thermal cycling is permitted</w:t>
      </w:r>
    </w:p>
    <w:p w14:paraId="6CD3EBE5" w14:textId="77777777" w:rsidR="00970CAA" w:rsidRPr="00970CAA" w:rsidRDefault="00970CAA" w:rsidP="00970C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0CAA">
        <w:rPr>
          <w:rFonts w:ascii="Times New Roman" w:hAnsi="Times New Roman" w:cs="Times New Roman"/>
          <w:kern w:val="0"/>
          <w14:ligatures w14:val="none"/>
        </w:rPr>
        <w:t>Night reduction is achieved via current density modulation only</w:t>
      </w:r>
    </w:p>
    <w:p w14:paraId="190DA2E9" w14:textId="77777777" w:rsidR="00970CAA" w:rsidRPr="00970CAA" w:rsidRDefault="00970CAA" w:rsidP="00970C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0CAA">
        <w:rPr>
          <w:rFonts w:ascii="Times New Roman" w:hAnsi="Times New Roman" w:cs="Times New Roman"/>
          <w:kern w:val="0"/>
          <w14:ligatures w14:val="none"/>
        </w:rPr>
        <w:t>Daytime overproduction (up to 135–150%) is permitted</w:t>
      </w:r>
    </w:p>
    <w:p w14:paraId="3B2F7BB8" w14:textId="77777777" w:rsidR="00970CAA" w:rsidRPr="00970CAA" w:rsidRDefault="00970CAA" w:rsidP="00970C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0CAA">
        <w:rPr>
          <w:rFonts w:ascii="Times New Roman" w:hAnsi="Times New Roman" w:cs="Times New Roman"/>
          <w:kern w:val="0"/>
          <w14:ligatures w14:val="none"/>
        </w:rPr>
        <w:t>Hydrogen storage is used to maintain steady fuel synthesis cadence</w:t>
      </w:r>
    </w:p>
    <w:p w14:paraId="27AA08BA" w14:textId="77777777" w:rsidR="00970CAA" w:rsidRPr="00970CAA" w:rsidRDefault="00970CAA" w:rsidP="00970C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CA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71F4886" wp14:editId="262E0B6E">
                <wp:extent cx="5943600" cy="1270"/>
                <wp:effectExtent l="0" t="31750" r="0" b="36830"/>
                <wp:docPr id="1475758836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9A2866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11D9AF7" w14:textId="77777777" w:rsidR="00970CAA" w:rsidRPr="00970CAA" w:rsidRDefault="00970CAA" w:rsidP="00970CAA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0C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7. POWER EXPORT DOCTRINE</w:t>
      </w:r>
    </w:p>
    <w:p w14:paraId="27CED5F1" w14:textId="77777777" w:rsidR="00970CAA" w:rsidRPr="00970CAA" w:rsidRDefault="00970CAA" w:rsidP="00970C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4F23AB8" w14:textId="77777777" w:rsidR="00970CAA" w:rsidRPr="00970CAA" w:rsidRDefault="00970CAA" w:rsidP="00970C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0C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7.1 Firm Export Commitments</w:t>
      </w:r>
    </w:p>
    <w:p w14:paraId="1BC37937" w14:textId="77777777" w:rsidR="00970CAA" w:rsidRPr="00970CAA" w:rsidRDefault="00970CAA" w:rsidP="00970C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0CAA">
        <w:rPr>
          <w:rFonts w:ascii="Times New Roman" w:hAnsi="Times New Roman" w:cs="Times New Roman"/>
          <w:kern w:val="0"/>
          <w14:ligatures w14:val="none"/>
        </w:rPr>
        <w:t>Phase 2 firm export limit: 50 MW 24/7</w:t>
      </w:r>
    </w:p>
    <w:p w14:paraId="350DFAB0" w14:textId="77777777" w:rsidR="00970CAA" w:rsidRPr="00970CAA" w:rsidRDefault="00970CAA" w:rsidP="00970C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0CAA">
        <w:rPr>
          <w:rFonts w:ascii="Times New Roman" w:hAnsi="Times New Roman" w:cs="Times New Roman"/>
          <w:kern w:val="0"/>
          <w14:ligatures w14:val="none"/>
        </w:rPr>
        <w:t>Backed exclusively by SMR + biomass</w:t>
      </w:r>
    </w:p>
    <w:p w14:paraId="74570541" w14:textId="77777777" w:rsidR="00970CAA" w:rsidRPr="00970CAA" w:rsidRDefault="00970CAA" w:rsidP="00970C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0CAA">
        <w:rPr>
          <w:rFonts w:ascii="Times New Roman" w:hAnsi="Times New Roman" w:cs="Times New Roman"/>
          <w:kern w:val="0"/>
          <w14:ligatures w14:val="none"/>
        </w:rPr>
        <w:t>No solar dependence</w:t>
      </w:r>
    </w:p>
    <w:p w14:paraId="49718E37" w14:textId="77777777" w:rsidR="00970CAA" w:rsidRPr="00970CAA" w:rsidRDefault="00970CAA" w:rsidP="00970C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469BAB6" w14:textId="77777777" w:rsidR="00970CAA" w:rsidRPr="00970CAA" w:rsidRDefault="00970CAA" w:rsidP="00970C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0C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7.2 Flexible Export</w:t>
      </w:r>
    </w:p>
    <w:p w14:paraId="072C8CB8" w14:textId="77777777" w:rsidR="00970CAA" w:rsidRPr="00970CAA" w:rsidRDefault="00970CAA" w:rsidP="00970CA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0CAA">
        <w:rPr>
          <w:rFonts w:ascii="Times New Roman" w:hAnsi="Times New Roman" w:cs="Times New Roman"/>
          <w:kern w:val="0"/>
          <w14:ligatures w14:val="none"/>
        </w:rPr>
        <w:t>Daytime flexible export prioritized</w:t>
      </w:r>
    </w:p>
    <w:p w14:paraId="531F35F3" w14:textId="77777777" w:rsidR="00970CAA" w:rsidRPr="00970CAA" w:rsidRDefault="00970CAA" w:rsidP="00970CA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0CAA">
        <w:rPr>
          <w:rFonts w:ascii="Times New Roman" w:hAnsi="Times New Roman" w:cs="Times New Roman"/>
          <w:kern w:val="0"/>
          <w14:ligatures w14:val="none"/>
        </w:rPr>
        <w:t>Night exports are opportunistic only</w:t>
      </w:r>
    </w:p>
    <w:p w14:paraId="6F659393" w14:textId="77777777" w:rsidR="00970CAA" w:rsidRPr="00970CAA" w:rsidRDefault="00970CAA" w:rsidP="00970CA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0CAA">
        <w:rPr>
          <w:rFonts w:ascii="Times New Roman" w:hAnsi="Times New Roman" w:cs="Times New Roman"/>
          <w:kern w:val="0"/>
          <w14:ligatures w14:val="none"/>
        </w:rPr>
        <w:t>No export commitment shall force SOEC reduction or fuel burn</w:t>
      </w:r>
    </w:p>
    <w:p w14:paraId="26DB689D" w14:textId="77777777" w:rsidR="00970CAA" w:rsidRPr="00970CAA" w:rsidRDefault="00970CAA" w:rsidP="00970C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CA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F795121" wp14:editId="7C2A347A">
                <wp:extent cx="5943600" cy="1270"/>
                <wp:effectExtent l="0" t="31750" r="0" b="36830"/>
                <wp:docPr id="432551365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6C8399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A490C67" w14:textId="77777777" w:rsidR="00970CAA" w:rsidRPr="00970CAA" w:rsidRDefault="00970CAA" w:rsidP="00970CAA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0C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FINANCIAL BASELINE (PHASE 2)</w:t>
      </w:r>
    </w:p>
    <w:p w14:paraId="6F6D9C30" w14:textId="77777777" w:rsidR="00970CAA" w:rsidRPr="00970CAA" w:rsidRDefault="00970CAA" w:rsidP="00970C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B0DD64C" w14:textId="77777777" w:rsidR="00970CAA" w:rsidRPr="00970CAA" w:rsidRDefault="00970CAA" w:rsidP="00970C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0C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8.1 Annual Revenue (Conservative)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1776"/>
      </w:tblGrid>
      <w:tr w:rsidR="00970CAA" w:rsidRPr="00970CAA" w14:paraId="7BD665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E2FB00" w14:textId="77777777" w:rsidR="00970CAA" w:rsidRPr="00970CAA" w:rsidRDefault="00970CAA" w:rsidP="00970CAA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970CAA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6AC3FD39" w14:textId="77777777" w:rsidR="00970CAA" w:rsidRPr="00970CAA" w:rsidRDefault="00970CAA" w:rsidP="00970CAA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970CAA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Annual Revenue</w:t>
            </w:r>
          </w:p>
        </w:tc>
      </w:tr>
      <w:tr w:rsidR="00970CAA" w:rsidRPr="00970CAA" w14:paraId="54EBA1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D1BA1" w14:textId="77777777" w:rsidR="00970CAA" w:rsidRPr="00970CAA" w:rsidRDefault="00970CAA" w:rsidP="00970CA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70CAA">
              <w:rPr>
                <w:rFonts w:ascii="Times New Roman" w:hAnsi="Times New Roman" w:cs="Times New Roman"/>
                <w:kern w:val="0"/>
                <w14:ligatures w14:val="none"/>
              </w:rPr>
              <w:t>Data Centers</w:t>
            </w:r>
          </w:p>
        </w:tc>
        <w:tc>
          <w:tcPr>
            <w:tcW w:w="0" w:type="auto"/>
            <w:vAlign w:val="center"/>
            <w:hideMark/>
          </w:tcPr>
          <w:p w14:paraId="70E9D05E" w14:textId="77777777" w:rsidR="00970CAA" w:rsidRPr="00970CAA" w:rsidRDefault="00970CAA" w:rsidP="00970CA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70CAA">
              <w:rPr>
                <w:rFonts w:ascii="Times New Roman" w:hAnsi="Times New Roman" w:cs="Times New Roman"/>
                <w:kern w:val="0"/>
                <w14:ligatures w14:val="none"/>
              </w:rPr>
              <w:t>~$720M</w:t>
            </w:r>
          </w:p>
        </w:tc>
      </w:tr>
      <w:tr w:rsidR="00970CAA" w:rsidRPr="00970CAA" w14:paraId="745447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0657E" w14:textId="77777777" w:rsidR="00970CAA" w:rsidRPr="00970CAA" w:rsidRDefault="00970CAA" w:rsidP="00970CA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70CAA">
              <w:rPr>
                <w:rFonts w:ascii="Times New Roman" w:hAnsi="Times New Roman" w:cs="Times New Roman"/>
                <w:kern w:val="0"/>
                <w14:ligatures w14:val="none"/>
              </w:rPr>
              <w:t>Fuels</w:t>
            </w:r>
          </w:p>
        </w:tc>
        <w:tc>
          <w:tcPr>
            <w:tcW w:w="0" w:type="auto"/>
            <w:vAlign w:val="center"/>
            <w:hideMark/>
          </w:tcPr>
          <w:p w14:paraId="34928710" w14:textId="77777777" w:rsidR="00970CAA" w:rsidRPr="00970CAA" w:rsidRDefault="00970CAA" w:rsidP="00970CA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70CAA">
              <w:rPr>
                <w:rFonts w:ascii="Times New Roman" w:hAnsi="Times New Roman" w:cs="Times New Roman"/>
                <w:kern w:val="0"/>
                <w14:ligatures w14:val="none"/>
              </w:rPr>
              <w:t>~$566M</w:t>
            </w:r>
          </w:p>
        </w:tc>
      </w:tr>
      <w:tr w:rsidR="00970CAA" w:rsidRPr="00970CAA" w14:paraId="337B1F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6C08C" w14:textId="77777777" w:rsidR="00970CAA" w:rsidRPr="00970CAA" w:rsidRDefault="00970CAA" w:rsidP="00970CA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70CAA">
              <w:rPr>
                <w:rFonts w:ascii="Times New Roman" w:hAnsi="Times New Roman" w:cs="Times New Roman"/>
                <w:kern w:val="0"/>
                <w14:ligatures w14:val="none"/>
              </w:rPr>
              <w:t>Power Exports</w:t>
            </w:r>
          </w:p>
        </w:tc>
        <w:tc>
          <w:tcPr>
            <w:tcW w:w="0" w:type="auto"/>
            <w:vAlign w:val="center"/>
            <w:hideMark/>
          </w:tcPr>
          <w:p w14:paraId="2F859A3F" w14:textId="77777777" w:rsidR="00970CAA" w:rsidRPr="00970CAA" w:rsidRDefault="00970CAA" w:rsidP="00970CA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70CAA">
              <w:rPr>
                <w:rFonts w:ascii="Times New Roman" w:hAnsi="Times New Roman" w:cs="Times New Roman"/>
                <w:kern w:val="0"/>
                <w14:ligatures w14:val="none"/>
              </w:rPr>
              <w:t>~$150M</w:t>
            </w:r>
          </w:p>
        </w:tc>
      </w:tr>
      <w:tr w:rsidR="00970CAA" w:rsidRPr="00970CAA" w14:paraId="4D94F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61054" w14:textId="77777777" w:rsidR="00970CAA" w:rsidRPr="00970CAA" w:rsidRDefault="00970CAA" w:rsidP="00970CA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70CAA">
              <w:rPr>
                <w:rFonts w:ascii="Times New Roman" w:hAnsi="Times New Roman" w:cs="Times New Roman"/>
                <w:kern w:val="0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078D2A1B" w14:textId="77777777" w:rsidR="00970CAA" w:rsidRPr="00970CAA" w:rsidRDefault="00970CAA" w:rsidP="00970CA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70CAA">
              <w:rPr>
                <w:rFonts w:ascii="Times New Roman" w:hAnsi="Times New Roman" w:cs="Times New Roman"/>
                <w:kern w:val="0"/>
                <w14:ligatures w14:val="none"/>
              </w:rPr>
              <w:t>~$1.4B</w:t>
            </w:r>
          </w:p>
        </w:tc>
      </w:tr>
    </w:tbl>
    <w:p w14:paraId="677369CB" w14:textId="77777777" w:rsidR="00970CAA" w:rsidRPr="00970CAA" w:rsidRDefault="00970CAA" w:rsidP="00970CAA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970CA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A2C362F" wp14:editId="0D27B1AC">
                <wp:extent cx="5943600" cy="1270"/>
                <wp:effectExtent l="0" t="31750" r="0" b="36830"/>
                <wp:docPr id="628549950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BA9E11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1AE8928" w14:textId="77777777" w:rsidR="00970CAA" w:rsidRPr="00970CAA" w:rsidRDefault="00970CAA" w:rsidP="00970CAA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0C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8.2 Annual Operating Costs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4"/>
        <w:gridCol w:w="1363"/>
      </w:tblGrid>
      <w:tr w:rsidR="00970CAA" w:rsidRPr="00970CAA" w14:paraId="551C53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D09966" w14:textId="77777777" w:rsidR="00970CAA" w:rsidRPr="00970CAA" w:rsidRDefault="00970CAA" w:rsidP="00970CAA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970CAA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099BE09" w14:textId="77777777" w:rsidR="00970CAA" w:rsidRPr="00970CAA" w:rsidRDefault="00970CAA" w:rsidP="00970CAA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970CAA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Annual Cost</w:t>
            </w:r>
          </w:p>
        </w:tc>
      </w:tr>
      <w:tr w:rsidR="00970CAA" w:rsidRPr="00970CAA" w14:paraId="6D758F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2EBB6" w14:textId="77777777" w:rsidR="00970CAA" w:rsidRPr="00970CAA" w:rsidRDefault="00970CAA" w:rsidP="00970CA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70CAA">
              <w:rPr>
                <w:rFonts w:ascii="Times New Roman" w:hAnsi="Times New Roman" w:cs="Times New Roman"/>
                <w:kern w:val="0"/>
                <w14:ligatures w14:val="none"/>
              </w:rPr>
              <w:t>Fuel Production</w:t>
            </w:r>
          </w:p>
        </w:tc>
        <w:tc>
          <w:tcPr>
            <w:tcW w:w="0" w:type="auto"/>
            <w:vAlign w:val="center"/>
            <w:hideMark/>
          </w:tcPr>
          <w:p w14:paraId="7D096BB2" w14:textId="77777777" w:rsidR="00970CAA" w:rsidRPr="00970CAA" w:rsidRDefault="00970CAA" w:rsidP="00970CA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70CAA">
              <w:rPr>
                <w:rFonts w:ascii="Times New Roman" w:hAnsi="Times New Roman" w:cs="Times New Roman"/>
                <w:kern w:val="0"/>
                <w14:ligatures w14:val="none"/>
              </w:rPr>
              <w:t>~$365M</w:t>
            </w:r>
          </w:p>
        </w:tc>
      </w:tr>
      <w:tr w:rsidR="00970CAA" w:rsidRPr="00970CAA" w14:paraId="1F1A9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ECE69" w14:textId="77777777" w:rsidR="00970CAA" w:rsidRPr="00970CAA" w:rsidRDefault="00970CAA" w:rsidP="00970CA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70CAA">
              <w:rPr>
                <w:rFonts w:ascii="Times New Roman" w:hAnsi="Times New Roman" w:cs="Times New Roman"/>
                <w:kern w:val="0"/>
                <w14:ligatures w14:val="none"/>
              </w:rPr>
              <w:t>Nuclear O&amp;M</w:t>
            </w:r>
          </w:p>
        </w:tc>
        <w:tc>
          <w:tcPr>
            <w:tcW w:w="0" w:type="auto"/>
            <w:vAlign w:val="center"/>
            <w:hideMark/>
          </w:tcPr>
          <w:p w14:paraId="02E17A39" w14:textId="77777777" w:rsidR="00970CAA" w:rsidRPr="00970CAA" w:rsidRDefault="00970CAA" w:rsidP="00970CA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70CAA">
              <w:rPr>
                <w:rFonts w:ascii="Times New Roman" w:hAnsi="Times New Roman" w:cs="Times New Roman"/>
                <w:kern w:val="0"/>
                <w14:ligatures w14:val="none"/>
              </w:rPr>
              <w:t>~$100M</w:t>
            </w:r>
          </w:p>
        </w:tc>
      </w:tr>
      <w:tr w:rsidR="00970CAA" w:rsidRPr="00970CAA" w14:paraId="39222B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1F8F6" w14:textId="77777777" w:rsidR="00970CAA" w:rsidRPr="00970CAA" w:rsidRDefault="00970CAA" w:rsidP="00970CA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70CAA">
              <w:rPr>
                <w:rFonts w:ascii="Times New Roman" w:hAnsi="Times New Roman" w:cs="Times New Roman"/>
                <w:kern w:val="0"/>
                <w14:ligatures w14:val="none"/>
              </w:rPr>
              <w:t>Biomass O&amp;M + Feedstock</w:t>
            </w:r>
          </w:p>
        </w:tc>
        <w:tc>
          <w:tcPr>
            <w:tcW w:w="0" w:type="auto"/>
            <w:vAlign w:val="center"/>
            <w:hideMark/>
          </w:tcPr>
          <w:p w14:paraId="4448D50D" w14:textId="77777777" w:rsidR="00970CAA" w:rsidRPr="00970CAA" w:rsidRDefault="00970CAA" w:rsidP="00970CA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70CAA">
              <w:rPr>
                <w:rFonts w:ascii="Times New Roman" w:hAnsi="Times New Roman" w:cs="Times New Roman"/>
                <w:kern w:val="0"/>
                <w14:ligatures w14:val="none"/>
              </w:rPr>
              <w:t>~$50M</w:t>
            </w:r>
          </w:p>
        </w:tc>
      </w:tr>
      <w:tr w:rsidR="00970CAA" w:rsidRPr="00970CAA" w14:paraId="29456A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8A1F5" w14:textId="77777777" w:rsidR="00970CAA" w:rsidRPr="00970CAA" w:rsidRDefault="00970CAA" w:rsidP="00970CA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70CAA">
              <w:rPr>
                <w:rFonts w:ascii="Times New Roman" w:hAnsi="Times New Roman" w:cs="Times New Roman"/>
                <w:kern w:val="0"/>
                <w14:ligatures w14:val="none"/>
              </w:rPr>
              <w:t>DC OPEX</w:t>
            </w:r>
          </w:p>
        </w:tc>
        <w:tc>
          <w:tcPr>
            <w:tcW w:w="0" w:type="auto"/>
            <w:vAlign w:val="center"/>
            <w:hideMark/>
          </w:tcPr>
          <w:p w14:paraId="536A1F73" w14:textId="77777777" w:rsidR="00970CAA" w:rsidRPr="00970CAA" w:rsidRDefault="00970CAA" w:rsidP="00970CA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70CAA">
              <w:rPr>
                <w:rFonts w:ascii="Times New Roman" w:hAnsi="Times New Roman" w:cs="Times New Roman"/>
                <w:kern w:val="0"/>
                <w14:ligatures w14:val="none"/>
              </w:rPr>
              <w:t>~$72M</w:t>
            </w:r>
          </w:p>
        </w:tc>
      </w:tr>
      <w:tr w:rsidR="00970CAA" w:rsidRPr="00970CAA" w14:paraId="622137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D17C5" w14:textId="77777777" w:rsidR="00970CAA" w:rsidRPr="00970CAA" w:rsidRDefault="00970CAA" w:rsidP="00970CA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70CAA">
              <w:rPr>
                <w:rFonts w:ascii="Times New Roman" w:hAnsi="Times New Roman" w:cs="Times New Roman"/>
                <w:kern w:val="0"/>
                <w14:ligatures w14:val="none"/>
              </w:rPr>
              <w:t>Labor &amp; Admin</w:t>
            </w:r>
          </w:p>
        </w:tc>
        <w:tc>
          <w:tcPr>
            <w:tcW w:w="0" w:type="auto"/>
            <w:vAlign w:val="center"/>
            <w:hideMark/>
          </w:tcPr>
          <w:p w14:paraId="6225E078" w14:textId="77777777" w:rsidR="00970CAA" w:rsidRPr="00970CAA" w:rsidRDefault="00970CAA" w:rsidP="00970CA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70CAA">
              <w:rPr>
                <w:rFonts w:ascii="Times New Roman" w:hAnsi="Times New Roman" w:cs="Times New Roman"/>
                <w:kern w:val="0"/>
                <w14:ligatures w14:val="none"/>
              </w:rPr>
              <w:t>~$121M</w:t>
            </w:r>
          </w:p>
        </w:tc>
      </w:tr>
      <w:tr w:rsidR="00970CAA" w:rsidRPr="00970CAA" w14:paraId="574CB5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4D0FD" w14:textId="77777777" w:rsidR="00970CAA" w:rsidRPr="00970CAA" w:rsidRDefault="00970CAA" w:rsidP="00970CA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70CAA">
              <w:rPr>
                <w:rFonts w:ascii="Times New Roman" w:hAnsi="Times New Roman" w:cs="Times New Roman"/>
                <w:kern w:val="0"/>
                <w14:ligatures w14:val="none"/>
              </w:rPr>
              <w:t>Misc / Insurance</w:t>
            </w:r>
          </w:p>
        </w:tc>
        <w:tc>
          <w:tcPr>
            <w:tcW w:w="0" w:type="auto"/>
            <w:vAlign w:val="center"/>
            <w:hideMark/>
          </w:tcPr>
          <w:p w14:paraId="49B246A3" w14:textId="77777777" w:rsidR="00970CAA" w:rsidRPr="00970CAA" w:rsidRDefault="00970CAA" w:rsidP="00970CA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70CAA">
              <w:rPr>
                <w:rFonts w:ascii="Times New Roman" w:hAnsi="Times New Roman" w:cs="Times New Roman"/>
                <w:kern w:val="0"/>
                <w14:ligatures w14:val="none"/>
              </w:rPr>
              <w:t>~$55M</w:t>
            </w:r>
          </w:p>
        </w:tc>
      </w:tr>
      <w:tr w:rsidR="00970CAA" w:rsidRPr="00970CAA" w14:paraId="5AA9B4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AABC2" w14:textId="77777777" w:rsidR="00970CAA" w:rsidRPr="00970CAA" w:rsidRDefault="00970CAA" w:rsidP="00970CA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70CAA">
              <w:rPr>
                <w:rFonts w:ascii="Times New Roman" w:hAnsi="Times New Roman" w:cs="Times New Roman"/>
                <w:kern w:val="0"/>
                <w14:ligatures w14:val="none"/>
              </w:rPr>
              <w:lastRenderedPageBreak/>
              <w:t>Total OPEX</w:t>
            </w:r>
          </w:p>
        </w:tc>
        <w:tc>
          <w:tcPr>
            <w:tcW w:w="0" w:type="auto"/>
            <w:vAlign w:val="center"/>
            <w:hideMark/>
          </w:tcPr>
          <w:p w14:paraId="5E2C0ADD" w14:textId="77777777" w:rsidR="00970CAA" w:rsidRPr="00970CAA" w:rsidRDefault="00970CAA" w:rsidP="00970CA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70CAA">
              <w:rPr>
                <w:rFonts w:ascii="Times New Roman" w:hAnsi="Times New Roman" w:cs="Times New Roman"/>
                <w:kern w:val="0"/>
                <w14:ligatures w14:val="none"/>
              </w:rPr>
              <w:t>~$763M</w:t>
            </w:r>
          </w:p>
        </w:tc>
      </w:tr>
    </w:tbl>
    <w:p w14:paraId="3B8CC121" w14:textId="77777777" w:rsidR="00970CAA" w:rsidRPr="00970CAA" w:rsidRDefault="00970CAA" w:rsidP="00970CAA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970CA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6D7CC0E" wp14:editId="5FBC143E">
                <wp:extent cx="5943600" cy="1270"/>
                <wp:effectExtent l="0" t="31750" r="0" b="36830"/>
                <wp:docPr id="517120506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996FF6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1D9DAF8" w14:textId="77777777" w:rsidR="00970CAA" w:rsidRPr="00970CAA" w:rsidRDefault="00970CAA" w:rsidP="00970CAA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0C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8.3 EBITDA and Cash Flow</w:t>
      </w:r>
    </w:p>
    <w:p w14:paraId="3DB2169D" w14:textId="77777777" w:rsidR="00970CAA" w:rsidRPr="00970CAA" w:rsidRDefault="00970CAA" w:rsidP="00970CA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0CAA">
        <w:rPr>
          <w:rFonts w:ascii="Times New Roman" w:hAnsi="Times New Roman" w:cs="Times New Roman"/>
          <w:kern w:val="0"/>
          <w14:ligatures w14:val="none"/>
        </w:rPr>
        <w:t>EBITDA: approximately $640M/year</w:t>
      </w:r>
    </w:p>
    <w:p w14:paraId="741A598D" w14:textId="77777777" w:rsidR="00970CAA" w:rsidRPr="00970CAA" w:rsidRDefault="00970CAA" w:rsidP="00970CA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0CAA">
        <w:rPr>
          <w:rFonts w:ascii="Times New Roman" w:hAnsi="Times New Roman" w:cs="Times New Roman"/>
          <w:kern w:val="0"/>
          <w14:ligatures w14:val="none"/>
        </w:rPr>
        <w:t>Estimated debt service: ~$370M/year</w:t>
      </w:r>
    </w:p>
    <w:p w14:paraId="31EA723B" w14:textId="77777777" w:rsidR="00970CAA" w:rsidRPr="00970CAA" w:rsidRDefault="00970CAA" w:rsidP="00970CA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0CAA">
        <w:rPr>
          <w:rFonts w:ascii="Times New Roman" w:hAnsi="Times New Roman" w:cs="Times New Roman"/>
          <w:kern w:val="0"/>
          <w14:ligatures w14:val="none"/>
        </w:rPr>
        <w:t>Net cash flow: ~$270M/year</w:t>
      </w:r>
    </w:p>
    <w:p w14:paraId="0A2D0C97" w14:textId="77777777" w:rsidR="00970CAA" w:rsidRPr="00970CAA" w:rsidRDefault="00970CAA" w:rsidP="00970C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CA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D618296" wp14:editId="30DB9C32">
                <wp:extent cx="5943600" cy="1270"/>
                <wp:effectExtent l="0" t="33020" r="0" b="38100"/>
                <wp:docPr id="2113360690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EE22A0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D48B772" w14:textId="77777777" w:rsidR="00970CAA" w:rsidRPr="00970CAA" w:rsidRDefault="00970CAA" w:rsidP="00970CAA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0C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EXPANSION TRIGGERS (PHASE 3)</w:t>
      </w:r>
    </w:p>
    <w:p w14:paraId="69B29243" w14:textId="77777777" w:rsidR="00970CAA" w:rsidRPr="00970CAA" w:rsidRDefault="00970CAA" w:rsidP="00970C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2A20C4E" w14:textId="77777777" w:rsidR="00970CAA" w:rsidRPr="00970CAA" w:rsidRDefault="00970CAA" w:rsidP="00970C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0CAA">
        <w:rPr>
          <w:rFonts w:ascii="Times New Roman" w:hAnsi="Times New Roman" w:cs="Times New Roman"/>
          <w:kern w:val="0"/>
          <w14:ligatures w14:val="none"/>
        </w:rPr>
        <w:t>Phase 3 expansion (additional SMRs, SOECs, fuels) shall not commence until all of the following are met for at least 12 consecutive months:</w:t>
      </w:r>
    </w:p>
    <w:p w14:paraId="1DBEB865" w14:textId="77777777" w:rsidR="00970CAA" w:rsidRPr="00970CAA" w:rsidRDefault="00970CAA" w:rsidP="00970CA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0CAA">
        <w:rPr>
          <w:rFonts w:ascii="Times New Roman" w:hAnsi="Times New Roman" w:cs="Times New Roman"/>
          <w:kern w:val="0"/>
          <w14:ligatures w14:val="none"/>
        </w:rPr>
        <w:t>DC utilization &gt;= 90%</w:t>
      </w:r>
    </w:p>
    <w:p w14:paraId="38B4CD0A" w14:textId="77777777" w:rsidR="00970CAA" w:rsidRPr="00970CAA" w:rsidRDefault="00970CAA" w:rsidP="00970CA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0CAA">
        <w:rPr>
          <w:rFonts w:ascii="Times New Roman" w:hAnsi="Times New Roman" w:cs="Times New Roman"/>
          <w:kern w:val="0"/>
          <w14:ligatures w14:val="none"/>
        </w:rPr>
        <w:t>SOEC uptime &gt;= 95%</w:t>
      </w:r>
    </w:p>
    <w:p w14:paraId="0B2ADB04" w14:textId="77777777" w:rsidR="00970CAA" w:rsidRPr="00970CAA" w:rsidRDefault="00970CAA" w:rsidP="00970CA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0CAA">
        <w:rPr>
          <w:rFonts w:ascii="Times New Roman" w:hAnsi="Times New Roman" w:cs="Times New Roman"/>
          <w:kern w:val="0"/>
          <w14:ligatures w14:val="none"/>
        </w:rPr>
        <w:t>Fuel production &gt;= 95% of nameplate</w:t>
      </w:r>
    </w:p>
    <w:p w14:paraId="0620EEE4" w14:textId="77777777" w:rsidR="00970CAA" w:rsidRPr="00970CAA" w:rsidRDefault="00970CAA" w:rsidP="00970CA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0CAA">
        <w:rPr>
          <w:rFonts w:ascii="Times New Roman" w:hAnsi="Times New Roman" w:cs="Times New Roman"/>
          <w:kern w:val="0"/>
          <w14:ligatures w14:val="none"/>
        </w:rPr>
        <w:t>DSCR &gt;= 1.40x</w:t>
      </w:r>
    </w:p>
    <w:p w14:paraId="38794A6A" w14:textId="77777777" w:rsidR="00970CAA" w:rsidRPr="00970CAA" w:rsidRDefault="00970CAA" w:rsidP="00970CA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0CAA">
        <w:rPr>
          <w:rFonts w:ascii="Times New Roman" w:hAnsi="Times New Roman" w:cs="Times New Roman"/>
          <w:kern w:val="0"/>
          <w14:ligatures w14:val="none"/>
        </w:rPr>
        <w:t>Night load management achieved without backup fuel use</w:t>
      </w:r>
    </w:p>
    <w:p w14:paraId="20289715" w14:textId="77777777" w:rsidR="00970CAA" w:rsidRPr="00970CAA" w:rsidRDefault="00970CAA" w:rsidP="00970C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CA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403EC9F" wp14:editId="55999462">
                <wp:extent cx="5943600" cy="1270"/>
                <wp:effectExtent l="0" t="33020" r="0" b="38100"/>
                <wp:docPr id="826886671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7B1671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038BA8C" w14:textId="77777777" w:rsidR="00970CAA" w:rsidRPr="00970CAA" w:rsidRDefault="00970CAA" w:rsidP="00970CAA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0C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GOVERNANCE</w:t>
      </w:r>
    </w:p>
    <w:p w14:paraId="2B59765C" w14:textId="77777777" w:rsidR="00970CAA" w:rsidRPr="00970CAA" w:rsidRDefault="00970CAA" w:rsidP="00970CA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0CAA">
        <w:rPr>
          <w:rFonts w:ascii="Times New Roman" w:hAnsi="Times New Roman" w:cs="Times New Roman"/>
          <w:kern w:val="0"/>
          <w14:ligatures w14:val="none"/>
        </w:rPr>
        <w:t>This document is binding for Phase 2 operations</w:t>
      </w:r>
    </w:p>
    <w:p w14:paraId="221E77AC" w14:textId="77777777" w:rsidR="00970CAA" w:rsidRPr="00970CAA" w:rsidRDefault="00970CAA" w:rsidP="00970CA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0CAA">
        <w:rPr>
          <w:rFonts w:ascii="Times New Roman" w:hAnsi="Times New Roman" w:cs="Times New Roman"/>
          <w:kern w:val="0"/>
          <w14:ligatures w14:val="none"/>
        </w:rPr>
        <w:t>Deviations require governance approval</w:t>
      </w:r>
    </w:p>
    <w:p w14:paraId="05E1C992" w14:textId="77777777" w:rsidR="00970CAA" w:rsidRPr="00970CAA" w:rsidRDefault="00970CAA" w:rsidP="00970CA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0CAA">
        <w:rPr>
          <w:rFonts w:ascii="Times New Roman" w:hAnsi="Times New Roman" w:cs="Times New Roman"/>
          <w:kern w:val="0"/>
          <w14:ligatures w14:val="none"/>
        </w:rPr>
        <w:t>MECSAI enforcement logs shall be retained</w:t>
      </w:r>
    </w:p>
    <w:p w14:paraId="41FE8F7A" w14:textId="77777777" w:rsidR="00970CAA" w:rsidRPr="00970CAA" w:rsidRDefault="00970CAA" w:rsidP="00970CA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0CAA">
        <w:rPr>
          <w:rFonts w:ascii="Times New Roman" w:hAnsi="Times New Roman" w:cs="Times New Roman"/>
          <w:kern w:val="0"/>
          <w14:ligatures w14:val="none"/>
        </w:rPr>
        <w:t>Revisions must be versioned and archived</w:t>
      </w:r>
    </w:p>
    <w:p w14:paraId="5DD2FFF4" w14:textId="77777777" w:rsidR="00970CAA" w:rsidRPr="00970CAA" w:rsidRDefault="00970CAA" w:rsidP="00970C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CA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FDE60C5" wp14:editId="1133585C">
                <wp:extent cx="5943600" cy="1270"/>
                <wp:effectExtent l="0" t="33020" r="0" b="38100"/>
                <wp:docPr id="1758213840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237D94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2B21C2B" w14:textId="77777777" w:rsidR="00970CAA" w:rsidRPr="00970CAA" w:rsidRDefault="00970CAA" w:rsidP="00970C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0CAA">
        <w:rPr>
          <w:rFonts w:ascii="Times New Roman" w:hAnsi="Times New Roman" w:cs="Times New Roman"/>
          <w:kern w:val="0"/>
          <w14:ligatures w14:val="none"/>
        </w:rPr>
        <w:t>END OF DOCUMENT</w:t>
      </w:r>
    </w:p>
    <w:p w14:paraId="356A885F" w14:textId="77777777" w:rsidR="00BE0C04" w:rsidRPr="00970CAA" w:rsidRDefault="00BE0C04" w:rsidP="00970CAA"/>
    <w:sectPr w:rsidR="00BE0C04" w:rsidRPr="00970C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845B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06D3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94F5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9C6AA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9503F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BA1FE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8B4E8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43733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4E384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0A6C8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6B3D9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055EA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83148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2E77C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88567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0634122">
    <w:abstractNumId w:val="14"/>
  </w:num>
  <w:num w:numId="2" w16cid:durableId="1809514608">
    <w:abstractNumId w:val="8"/>
  </w:num>
  <w:num w:numId="3" w16cid:durableId="1016616326">
    <w:abstractNumId w:val="1"/>
  </w:num>
  <w:num w:numId="4" w16cid:durableId="1346596385">
    <w:abstractNumId w:val="9"/>
  </w:num>
  <w:num w:numId="5" w16cid:durableId="1644390053">
    <w:abstractNumId w:val="7"/>
  </w:num>
  <w:num w:numId="6" w16cid:durableId="272171268">
    <w:abstractNumId w:val="6"/>
  </w:num>
  <w:num w:numId="7" w16cid:durableId="1941599395">
    <w:abstractNumId w:val="5"/>
  </w:num>
  <w:num w:numId="8" w16cid:durableId="605187603">
    <w:abstractNumId w:val="0"/>
  </w:num>
  <w:num w:numId="9" w16cid:durableId="345522917">
    <w:abstractNumId w:val="3"/>
  </w:num>
  <w:num w:numId="10" w16cid:durableId="859515129">
    <w:abstractNumId w:val="4"/>
  </w:num>
  <w:num w:numId="11" w16cid:durableId="822894123">
    <w:abstractNumId w:val="2"/>
  </w:num>
  <w:num w:numId="12" w16cid:durableId="1933781143">
    <w:abstractNumId w:val="11"/>
  </w:num>
  <w:num w:numId="13" w16cid:durableId="604994946">
    <w:abstractNumId w:val="13"/>
  </w:num>
  <w:num w:numId="14" w16cid:durableId="49697716">
    <w:abstractNumId w:val="10"/>
  </w:num>
  <w:num w:numId="15" w16cid:durableId="179463864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C04"/>
    <w:rsid w:val="000D640E"/>
    <w:rsid w:val="00970CAA"/>
    <w:rsid w:val="00B27A51"/>
    <w:rsid w:val="00BE0C04"/>
    <w:rsid w:val="00D46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9BA15A"/>
  <w15:chartTrackingRefBased/>
  <w15:docId w15:val="{102E5FD7-A84D-B24F-894C-F26FA7BA6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C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0C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0C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C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C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C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C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C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C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C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C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C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C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C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C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C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C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C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C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C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C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C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C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C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C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C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C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C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C04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BE0C0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BE0C04"/>
  </w:style>
  <w:style w:type="character" w:customStyle="1" w:styleId="s2">
    <w:name w:val="s2"/>
    <w:basedOn w:val="DefaultParagraphFont"/>
    <w:rsid w:val="00BE0C04"/>
  </w:style>
  <w:style w:type="paragraph" w:customStyle="1" w:styleId="p2">
    <w:name w:val="p2"/>
    <w:basedOn w:val="Normal"/>
    <w:rsid w:val="00BE0C0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4">
    <w:name w:val="s4"/>
    <w:basedOn w:val="DefaultParagraphFont"/>
    <w:rsid w:val="00BE0C04"/>
  </w:style>
  <w:style w:type="paragraph" w:customStyle="1" w:styleId="p3">
    <w:name w:val="p3"/>
    <w:basedOn w:val="Normal"/>
    <w:rsid w:val="00970CA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970C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700</Words>
  <Characters>3996</Characters>
  <Application>Microsoft Office Word</Application>
  <DocSecurity>0</DocSecurity>
  <Lines>33</Lines>
  <Paragraphs>9</Paragraphs>
  <ScaleCrop>false</ScaleCrop>
  <Company/>
  <LinksUpToDate>false</LinksUpToDate>
  <CharactersWithSpaces>4687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Spear</dc:creator>
  <cp:keywords/>
  <dc:description/>
  <cp:lastModifiedBy>Gary Spear</cp:lastModifiedBy>
  <cp:revision>2</cp:revision>
  <dcterms:created xsi:type="dcterms:W3CDTF">2025-12-31T07:29:00Z</dcterms:created>
  <dcterms:modified xsi:type="dcterms:W3CDTF">2025-12-31T07:29:00Z</dcterms:modified>
</cp:coreProperties>
</file>