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EE4A5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Below is a Master Architecture Charter (MAC) outline that is capital-grade and regulator-friendly. It is written as a document skeleton you can hand to your SDK agents to populate, then route to PE/compliance review.</w:t>
      </w:r>
    </w:p>
    <w:p w14:paraId="23C68B4C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DAB81B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(ASCII only, per your standard.)</w:t>
      </w:r>
    </w:p>
    <w:p w14:paraId="6BD5A0F3" w14:textId="77777777" w:rsidR="003D08C3" w:rsidRPr="003D08C3" w:rsidRDefault="003D08C3" w:rsidP="003D08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8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151B2D3" wp14:editId="0645F9E2">
                <wp:extent cx="5943600" cy="1270"/>
                <wp:effectExtent l="0" t="31750" r="0" b="36830"/>
                <wp:docPr id="29613715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6B339C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D8C6C81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MASTER ARCHITECTURE CHARTER (MAC)</w:t>
      </w:r>
    </w:p>
    <w:p w14:paraId="0F2B962A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2C8222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Project: Heber Campus - Integrated Power + Hydrogen + Refinery + Controls</w:t>
      </w:r>
    </w:p>
    <w:p w14:paraId="448900A8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Doc ID: MAC-001</w:t>
      </w:r>
    </w:p>
    <w:p w14:paraId="56EB109C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Revision: A (DRAFT)</w:t>
      </w:r>
    </w:p>
    <w:p w14:paraId="12E919E0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Owner: ARCHITECT (Program Authority)</w:t>
      </w:r>
    </w:p>
    <w:p w14:paraId="13925AC1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Date: YYYY-MM-DD</w:t>
      </w:r>
    </w:p>
    <w:p w14:paraId="70B05050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Distribution: Internal - Controlled</w:t>
      </w:r>
    </w:p>
    <w:p w14:paraId="370601BA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7D0F5D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 Executive Summary</w:t>
      </w:r>
    </w:p>
    <w:p w14:paraId="64C357F9" w14:textId="77777777" w:rsidR="003D08C3" w:rsidRPr="003D08C3" w:rsidRDefault="003D08C3" w:rsidP="003D08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Purpose of this charter (freeze intent, control interfaces, govern changes)</w:t>
      </w:r>
    </w:p>
    <w:p w14:paraId="3512C898" w14:textId="77777777" w:rsidR="003D08C3" w:rsidRPr="003D08C3" w:rsidRDefault="003D08C3" w:rsidP="003D08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What “success” means (operational autonomy, compliance, finance readiness)</w:t>
      </w:r>
    </w:p>
    <w:p w14:paraId="2CA64098" w14:textId="77777777" w:rsidR="003D08C3" w:rsidRPr="003D08C3" w:rsidRDefault="003D08C3" w:rsidP="003D08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Scope snapshot (power generation, hydrogen, storage, refining, controls, safety)</w:t>
      </w:r>
    </w:p>
    <w:p w14:paraId="0108C4BD" w14:textId="77777777" w:rsidR="003D08C3" w:rsidRPr="003D08C3" w:rsidRDefault="003D08C3" w:rsidP="003D08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 xml:space="preserve">High-level constraints (safety-first, </w:t>
      </w:r>
      <w:proofErr w:type="spellStart"/>
      <w:r w:rsidRPr="003D08C3">
        <w:rPr>
          <w:rFonts w:ascii="Times New Roman" w:hAnsi="Times New Roman" w:cs="Times New Roman"/>
          <w:kern w:val="0"/>
          <w14:ligatures w14:val="none"/>
        </w:rPr>
        <w:t>auditability</w:t>
      </w:r>
      <w:proofErr w:type="spellEnd"/>
      <w:r w:rsidRPr="003D08C3">
        <w:rPr>
          <w:rFonts w:ascii="Times New Roman" w:hAnsi="Times New Roman" w:cs="Times New Roman"/>
          <w:kern w:val="0"/>
          <w14:ligatures w14:val="none"/>
        </w:rPr>
        <w:t>, regulator defensibility)</w:t>
      </w:r>
    </w:p>
    <w:p w14:paraId="48703F02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2DF9FC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Mission and </w:t>
      </w:r>
      <w:proofErr w:type="spellStart"/>
      <w:r w:rsidRPr="003D08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Non-Negotiables</w:t>
      </w:r>
      <w:proofErr w:type="spellEnd"/>
    </w:p>
    <w:p w14:paraId="1FDBF7B7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BADFAD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Mission Statement</w:t>
      </w:r>
    </w:p>
    <w:p w14:paraId="2023D288" w14:textId="77777777" w:rsidR="003D08C3" w:rsidRPr="003D08C3" w:rsidRDefault="003D08C3" w:rsidP="003D08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lastRenderedPageBreak/>
        <w:t>One paragraph: why this facility exists, what it produces, what it enables</w:t>
      </w:r>
    </w:p>
    <w:p w14:paraId="1950675A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99A729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Non-Negotiable Design Principles</w:t>
      </w:r>
    </w:p>
    <w:p w14:paraId="6DAEA3F6" w14:textId="77777777" w:rsidR="003D08C3" w:rsidRPr="003D08C3" w:rsidRDefault="003D08C3" w:rsidP="003D08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Safety over performance</w:t>
      </w:r>
    </w:p>
    <w:p w14:paraId="5FD50CED" w14:textId="77777777" w:rsidR="003D08C3" w:rsidRPr="003D08C3" w:rsidRDefault="003D08C3" w:rsidP="003D08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Defense-in-depth</w:t>
      </w:r>
    </w:p>
    <w:p w14:paraId="0B5DC3FB" w14:textId="77777777" w:rsidR="003D08C3" w:rsidRPr="003D08C3" w:rsidRDefault="003D08C3" w:rsidP="003D08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Separation of authority (control vs safety PLC vs supervisory AI)</w:t>
      </w:r>
    </w:p>
    <w:p w14:paraId="27342C88" w14:textId="77777777" w:rsidR="003D08C3" w:rsidRPr="003D08C3" w:rsidRDefault="003D08C3" w:rsidP="003D08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Analyzer-verified purity and quality control</w:t>
      </w:r>
    </w:p>
    <w:p w14:paraId="179D27AA" w14:textId="77777777" w:rsidR="003D08C3" w:rsidRPr="003D08C3" w:rsidRDefault="003D08C3" w:rsidP="003D08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No single point of failure for critical services</w:t>
      </w:r>
    </w:p>
    <w:p w14:paraId="03075876" w14:textId="77777777" w:rsidR="003D08C3" w:rsidRPr="003D08C3" w:rsidRDefault="003D08C3" w:rsidP="003D08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Observability and audit trails are mandatory (logs are first-class)</w:t>
      </w:r>
    </w:p>
    <w:p w14:paraId="4BD96715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545DA8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1.3 Program Success Criteria (Measurable)</w:t>
      </w:r>
    </w:p>
    <w:p w14:paraId="3599DC62" w14:textId="77777777" w:rsidR="003D08C3" w:rsidRPr="003D08C3" w:rsidRDefault="003D08C3" w:rsidP="003D08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Availability targets (by subsystem and overall)</w:t>
      </w:r>
    </w:p>
    <w:p w14:paraId="6AA87A15" w14:textId="77777777" w:rsidR="003D08C3" w:rsidRPr="003D08C3" w:rsidRDefault="003D08C3" w:rsidP="003D08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Purity targets (by hydrogen consumer class)</w:t>
      </w:r>
    </w:p>
    <w:p w14:paraId="5C6079B4" w14:textId="77777777" w:rsidR="003D08C3" w:rsidRPr="003D08C3" w:rsidRDefault="003D08C3" w:rsidP="003D08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Power quality targets (voltage, frequency, harmonic limits)</w:t>
      </w:r>
    </w:p>
    <w:p w14:paraId="7C29D4D0" w14:textId="77777777" w:rsidR="003D08C3" w:rsidRPr="003D08C3" w:rsidRDefault="003D08C3" w:rsidP="003D08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Safety targets (trip coverage, response times, E-stop reachability)</w:t>
      </w:r>
    </w:p>
    <w:p w14:paraId="6BD63B60" w14:textId="77777777" w:rsidR="003D08C3" w:rsidRPr="003D08C3" w:rsidRDefault="003D08C3" w:rsidP="003D08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Compliance targets (code frameworks mapped and tracked)</w:t>
      </w:r>
    </w:p>
    <w:p w14:paraId="14B0CFD5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21DEE4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Scope Definition</w:t>
      </w:r>
    </w:p>
    <w:p w14:paraId="5470B9BA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91F9CD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In-Scope Systems</w:t>
      </w:r>
    </w:p>
    <w:p w14:paraId="1228F029" w14:textId="77777777" w:rsidR="003D08C3" w:rsidRPr="003D08C3" w:rsidRDefault="003D08C3" w:rsidP="003D08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Generation: SMR(s), biomass plant, solar, turbines (if applicable)</w:t>
      </w:r>
    </w:p>
    <w:p w14:paraId="479221B2" w14:textId="77777777" w:rsidR="003D08C3" w:rsidRPr="003D08C3" w:rsidRDefault="003D08C3" w:rsidP="003D08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 xml:space="preserve">Conversion: SOEC/PEM </w:t>
      </w:r>
      <w:proofErr w:type="spellStart"/>
      <w:r w:rsidRPr="003D08C3">
        <w:rPr>
          <w:rFonts w:ascii="Times New Roman" w:hAnsi="Times New Roman" w:cs="Times New Roman"/>
          <w:kern w:val="0"/>
          <w14:ligatures w14:val="none"/>
        </w:rPr>
        <w:t>electrolyzers</w:t>
      </w:r>
      <w:proofErr w:type="spellEnd"/>
    </w:p>
    <w:p w14:paraId="4C238A79" w14:textId="77777777" w:rsidR="003D08C3" w:rsidRPr="003D08C3" w:rsidRDefault="003D08C3" w:rsidP="003D08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Storage: batteries, hydrogen banks, thermal buffer</w:t>
      </w:r>
    </w:p>
    <w:p w14:paraId="0A841183" w14:textId="77777777" w:rsidR="003D08C3" w:rsidRPr="003D08C3" w:rsidRDefault="003D08C3" w:rsidP="003D08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Distribution: electrical distribution, hydrogen distribution, steam/thermal loops</w:t>
      </w:r>
    </w:p>
    <w:p w14:paraId="07A081FF" w14:textId="77777777" w:rsidR="003D08C3" w:rsidRPr="003D08C3" w:rsidRDefault="003D08C3" w:rsidP="003D08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Refinery/chemicals: diesel/jet/LPG baseline, CO2 capture utilization</w:t>
      </w:r>
    </w:p>
    <w:p w14:paraId="33A7B7FA" w14:textId="77777777" w:rsidR="003D08C3" w:rsidRPr="003D08C3" w:rsidRDefault="003D08C3" w:rsidP="003D08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Controls: MECSAI supervisory, SCADA, safety PLC, historian, cybersecurity</w:t>
      </w:r>
    </w:p>
    <w:p w14:paraId="4449CF55" w14:textId="77777777" w:rsidR="003D08C3" w:rsidRPr="003D08C3" w:rsidRDefault="003D08C3" w:rsidP="003D08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Safety systems: ventilation, purge, detectors, fire suppression, E-stops</w:t>
      </w:r>
    </w:p>
    <w:p w14:paraId="5EA3BDBA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B27E35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Out-of-Scope (Explicit)</w:t>
      </w:r>
    </w:p>
    <w:p w14:paraId="3CA097D6" w14:textId="77777777" w:rsidR="003D08C3" w:rsidRPr="003D08C3" w:rsidRDefault="003D08C3" w:rsidP="003D08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Anything not being engineered in this phase (avoid scope creep)</w:t>
      </w:r>
    </w:p>
    <w:p w14:paraId="77EDCBC0" w14:textId="77777777" w:rsidR="003D08C3" w:rsidRPr="003D08C3" w:rsidRDefault="003D08C3" w:rsidP="003D08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Future expansions reserved for later revisions</w:t>
      </w:r>
    </w:p>
    <w:p w14:paraId="78AE6AE0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470364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Assumptions</w:t>
      </w:r>
    </w:p>
    <w:p w14:paraId="7D5A0272" w14:textId="77777777" w:rsidR="003D08C3" w:rsidRPr="003D08C3" w:rsidRDefault="003D08C3" w:rsidP="003D08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Site conditions, utilities, access, water sourcing</w:t>
      </w:r>
    </w:p>
    <w:p w14:paraId="011CB792" w14:textId="77777777" w:rsidR="003D08C3" w:rsidRPr="003D08C3" w:rsidRDefault="003D08C3" w:rsidP="003D08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Operating profile (24/7 baseline, ramp behavior, seasonal variability)</w:t>
      </w:r>
    </w:p>
    <w:p w14:paraId="45BAFB95" w14:textId="77777777" w:rsidR="003D08C3" w:rsidRPr="003D08C3" w:rsidRDefault="003D08C3" w:rsidP="003D08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Staffing model (operators, maintenance, security)</w:t>
      </w:r>
    </w:p>
    <w:p w14:paraId="31526F07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7A3410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System Architecture Overview</w:t>
      </w:r>
    </w:p>
    <w:p w14:paraId="652C1F74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BF9694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Block Diagram (Top-Level)</w:t>
      </w:r>
    </w:p>
    <w:p w14:paraId="1900AC1F" w14:textId="77777777" w:rsidR="003D08C3" w:rsidRPr="003D08C3" w:rsidRDefault="003D08C3" w:rsidP="003D08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Energy sources -&gt; conversion -&gt; storage -&gt; loads</w:t>
      </w:r>
    </w:p>
    <w:p w14:paraId="49D7DA82" w14:textId="77777777" w:rsidR="003D08C3" w:rsidRPr="003D08C3" w:rsidRDefault="003D08C3" w:rsidP="003D08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Hydrogen production -&gt; cleanup -&gt; compression -&gt; storage -&gt; consumers</w:t>
      </w:r>
    </w:p>
    <w:p w14:paraId="78E67E5F" w14:textId="77777777" w:rsidR="003D08C3" w:rsidRPr="003D08C3" w:rsidRDefault="003D08C3" w:rsidP="003D08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Thermal sources -&gt; buffer -&gt; sinks (SOEC steam conditioning, refinery heat, etc.)</w:t>
      </w:r>
    </w:p>
    <w:p w14:paraId="3D8AF7DA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532AE8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Operating Modes (State Machine)</w:t>
      </w:r>
    </w:p>
    <w:p w14:paraId="6CA1CF69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9ED3C7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Define modes with entry/exit criteria:</w:t>
      </w:r>
    </w:p>
    <w:p w14:paraId="662F2AAB" w14:textId="77777777" w:rsidR="003D08C3" w:rsidRPr="003D08C3" w:rsidRDefault="003D08C3" w:rsidP="003D08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Start-up</w:t>
      </w:r>
    </w:p>
    <w:p w14:paraId="3A84D6DC" w14:textId="77777777" w:rsidR="003D08C3" w:rsidRPr="003D08C3" w:rsidRDefault="003D08C3" w:rsidP="003D08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Normal (Day - high solar)</w:t>
      </w:r>
    </w:p>
    <w:p w14:paraId="15338F9D" w14:textId="77777777" w:rsidR="003D08C3" w:rsidRPr="003D08C3" w:rsidRDefault="003D08C3" w:rsidP="003D08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Normal (Night - storage dispatch)</w:t>
      </w:r>
    </w:p>
    <w:p w14:paraId="76193DC4" w14:textId="77777777" w:rsidR="003D08C3" w:rsidRPr="003D08C3" w:rsidRDefault="003D08C3" w:rsidP="003D08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Low-solar contingency</w:t>
      </w:r>
    </w:p>
    <w:p w14:paraId="41639033" w14:textId="77777777" w:rsidR="003D08C3" w:rsidRPr="003D08C3" w:rsidRDefault="003D08C3" w:rsidP="003D08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Maintenance mode</w:t>
      </w:r>
    </w:p>
    <w:p w14:paraId="239FC215" w14:textId="77777777" w:rsidR="003D08C3" w:rsidRPr="003D08C3" w:rsidRDefault="003D08C3" w:rsidP="003D08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Emergency shutdown</w:t>
      </w:r>
    </w:p>
    <w:p w14:paraId="42E55308" w14:textId="77777777" w:rsidR="003D08C3" w:rsidRPr="003D08C3" w:rsidRDefault="003D08C3" w:rsidP="003D08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Black start / recovery</w:t>
      </w:r>
    </w:p>
    <w:p w14:paraId="72AF249B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1C522F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Energy Management Philosophy</w:t>
      </w:r>
    </w:p>
    <w:p w14:paraId="0D89A2EE" w14:textId="77777777" w:rsidR="003D08C3" w:rsidRPr="003D08C3" w:rsidRDefault="003D08C3" w:rsidP="003D08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Priority order (safety loads &gt; critical loads &gt; discretionary loads)</w:t>
      </w:r>
    </w:p>
    <w:p w14:paraId="743C2D5E" w14:textId="77777777" w:rsidR="003D08C3" w:rsidRPr="003D08C3" w:rsidRDefault="003D08C3" w:rsidP="003D08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Dispatch logic (batteries smooth, hydrogen duration, turbines/SMR base)</w:t>
      </w:r>
    </w:p>
    <w:p w14:paraId="43A57618" w14:textId="77777777" w:rsidR="003D08C3" w:rsidRPr="003D08C3" w:rsidRDefault="003D08C3" w:rsidP="003D08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Curtailment rules and storage targets</w:t>
      </w:r>
    </w:p>
    <w:p w14:paraId="3DB055CE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D88692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Interface Control (ICD) Master Index</w:t>
      </w:r>
    </w:p>
    <w:p w14:paraId="7DAF547F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497496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This is where architecture becomes enforceable.</w:t>
      </w:r>
    </w:p>
    <w:p w14:paraId="7F0A8045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E7D8D7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ICD List (Power/Fluid/Thermal/Data)</w:t>
      </w:r>
    </w:p>
    <w:p w14:paraId="6976A105" w14:textId="77777777" w:rsidR="003D08C3" w:rsidRPr="003D08C3" w:rsidRDefault="003D08C3" w:rsidP="003D08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ICD-PWR-001: DC bus specs (48V, currents, protections)</w:t>
      </w:r>
    </w:p>
    <w:p w14:paraId="070C32C2" w14:textId="77777777" w:rsidR="003D08C3" w:rsidRPr="003D08C3" w:rsidRDefault="003D08C3" w:rsidP="003D08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 xml:space="preserve">ICD-PWR-002: AC distribution specs (split-phase/3-phase, </w:t>
      </w:r>
      <w:proofErr w:type="spellStart"/>
      <w:r w:rsidRPr="003D08C3">
        <w:rPr>
          <w:rFonts w:ascii="Times New Roman" w:hAnsi="Times New Roman" w:cs="Times New Roman"/>
          <w:kern w:val="0"/>
          <w14:ligatures w14:val="none"/>
        </w:rPr>
        <w:t>ampacity</w:t>
      </w:r>
      <w:proofErr w:type="spellEnd"/>
      <w:r w:rsidRPr="003D08C3">
        <w:rPr>
          <w:rFonts w:ascii="Times New Roman" w:hAnsi="Times New Roman" w:cs="Times New Roman"/>
          <w:kern w:val="0"/>
          <w14:ligatures w14:val="none"/>
        </w:rPr>
        <w:t>, grounding)</w:t>
      </w:r>
    </w:p>
    <w:p w14:paraId="7A03EC34" w14:textId="77777777" w:rsidR="003D08C3" w:rsidRPr="003D08C3" w:rsidRDefault="003D08C3" w:rsidP="003D08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ICD-FLD-001: Hydrogen purity classes and routing rules</w:t>
      </w:r>
    </w:p>
    <w:p w14:paraId="03897BC8" w14:textId="77777777" w:rsidR="003D08C3" w:rsidRPr="003D08C3" w:rsidRDefault="003D08C3" w:rsidP="003D08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ICD-FLD-002: Steam specs (pressure, temperature, quality)</w:t>
      </w:r>
    </w:p>
    <w:p w14:paraId="4C5E68EB" w14:textId="77777777" w:rsidR="003D08C3" w:rsidRPr="003D08C3" w:rsidRDefault="003D08C3" w:rsidP="003D08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ICD-THM-001: Thermal buffer and radiator loop specs</w:t>
      </w:r>
    </w:p>
    <w:p w14:paraId="5CEBE13A" w14:textId="77777777" w:rsidR="003D08C3" w:rsidRPr="003D08C3" w:rsidRDefault="003D08C3" w:rsidP="003D08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ICD-DAT-001: Control network, protocols (MQTT/</w:t>
      </w:r>
      <w:proofErr w:type="spellStart"/>
      <w:r w:rsidRPr="003D08C3">
        <w:rPr>
          <w:rFonts w:ascii="Times New Roman" w:hAnsi="Times New Roman" w:cs="Times New Roman"/>
          <w:kern w:val="0"/>
          <w14:ligatures w14:val="none"/>
        </w:rPr>
        <w:t>Modbus</w:t>
      </w:r>
      <w:proofErr w:type="spellEnd"/>
      <w:r w:rsidRPr="003D08C3">
        <w:rPr>
          <w:rFonts w:ascii="Times New Roman" w:hAnsi="Times New Roman" w:cs="Times New Roman"/>
          <w:kern w:val="0"/>
          <w14:ligatures w14:val="none"/>
        </w:rPr>
        <w:t>/OPC UA), time sync</w:t>
      </w:r>
    </w:p>
    <w:p w14:paraId="602C5073" w14:textId="77777777" w:rsidR="003D08C3" w:rsidRPr="003D08C3" w:rsidRDefault="003D08C3" w:rsidP="003D08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 xml:space="preserve">ICD-SAF-001: E-stop chain, </w:t>
      </w:r>
      <w:proofErr w:type="spellStart"/>
      <w:r w:rsidRPr="003D08C3">
        <w:rPr>
          <w:rFonts w:ascii="Times New Roman" w:hAnsi="Times New Roman" w:cs="Times New Roman"/>
          <w:kern w:val="0"/>
          <w14:ligatures w14:val="none"/>
        </w:rPr>
        <w:t>permissives</w:t>
      </w:r>
      <w:proofErr w:type="spellEnd"/>
      <w:r w:rsidRPr="003D08C3">
        <w:rPr>
          <w:rFonts w:ascii="Times New Roman" w:hAnsi="Times New Roman" w:cs="Times New Roman"/>
          <w:kern w:val="0"/>
          <w14:ligatures w14:val="none"/>
        </w:rPr>
        <w:t>, interlocks</w:t>
      </w:r>
    </w:p>
    <w:p w14:paraId="1F173893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E22F5A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“No-TBD” Rule for Interfaces</w:t>
      </w:r>
    </w:p>
    <w:p w14:paraId="783F6243" w14:textId="77777777" w:rsidR="003D08C3" w:rsidRPr="003D08C3" w:rsidRDefault="003D08C3" w:rsidP="003D08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Interfaces cannot ship with TBD values</w:t>
      </w:r>
    </w:p>
    <w:p w14:paraId="32A9AAFD" w14:textId="77777777" w:rsidR="003D08C3" w:rsidRPr="003D08C3" w:rsidRDefault="003D08C3" w:rsidP="003D08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Any TBD triggers a design hold and risk entry</w:t>
      </w:r>
    </w:p>
    <w:p w14:paraId="32116F1F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E0CF7A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Hydrogen Quality and Segregation Policy</w:t>
      </w:r>
    </w:p>
    <w:p w14:paraId="088465A6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3C3B1D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Hydrogen Consumer Classes</w:t>
      </w:r>
    </w:p>
    <w:p w14:paraId="53B4AF03" w14:textId="77777777" w:rsidR="003D08C3" w:rsidRPr="003D08C3" w:rsidRDefault="003D08C3" w:rsidP="003D08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Class A: Fuel cells (highest purity)</w:t>
      </w:r>
    </w:p>
    <w:p w14:paraId="55AADA02" w14:textId="77777777" w:rsidR="003D08C3" w:rsidRPr="003D08C3" w:rsidRDefault="003D08C3" w:rsidP="003D08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Class B: Industrial processes (defined impurity envelope)</w:t>
      </w:r>
    </w:p>
    <w:p w14:paraId="167A695A" w14:textId="77777777" w:rsidR="003D08C3" w:rsidRPr="003D08C3" w:rsidRDefault="003D08C3" w:rsidP="003D08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Class C: Combustion/appliances (odorized/visibility additives if used)</w:t>
      </w:r>
    </w:p>
    <w:p w14:paraId="71286760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12CB3B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Segregation Rules</w:t>
      </w:r>
    </w:p>
    <w:p w14:paraId="0A0B6BEE" w14:textId="77777777" w:rsidR="003D08C3" w:rsidRPr="003D08C3" w:rsidRDefault="003D08C3" w:rsidP="003D08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Physical separation requirements</w:t>
      </w:r>
    </w:p>
    <w:p w14:paraId="7338469A" w14:textId="77777777" w:rsidR="003D08C3" w:rsidRPr="003D08C3" w:rsidRDefault="003D08C3" w:rsidP="003D08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Directional flow enforcement requirements</w:t>
      </w:r>
    </w:p>
    <w:p w14:paraId="50F9642D" w14:textId="77777777" w:rsidR="003D08C3" w:rsidRPr="003D08C3" w:rsidRDefault="003D08C3" w:rsidP="003D08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Purge and vent requirements</w:t>
      </w:r>
    </w:p>
    <w:p w14:paraId="0A84F149" w14:textId="77777777" w:rsidR="003D08C3" w:rsidRPr="003D08C3" w:rsidRDefault="003D08C3" w:rsidP="003D08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Analyzer placement (upstream/downstream) and alarm thresholds</w:t>
      </w:r>
    </w:p>
    <w:p w14:paraId="29293651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158F21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Contamination Control</w:t>
      </w:r>
    </w:p>
    <w:p w14:paraId="2F20A654" w14:textId="77777777" w:rsidR="003D08C3" w:rsidRPr="003D08C3" w:rsidRDefault="003D08C3" w:rsidP="003D08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“Contamination is a fault state” doctrine</w:t>
      </w:r>
    </w:p>
    <w:p w14:paraId="1299A6FB" w14:textId="77777777" w:rsidR="003D08C3" w:rsidRPr="003D08C3" w:rsidRDefault="003D08C3" w:rsidP="003D08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Automatic isolation logic</w:t>
      </w:r>
    </w:p>
    <w:p w14:paraId="2BA7A315" w14:textId="77777777" w:rsidR="003D08C3" w:rsidRPr="003D08C3" w:rsidRDefault="003D08C3" w:rsidP="003D08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Recovery procedures (purge, re-certify, lockout/</w:t>
      </w:r>
      <w:proofErr w:type="spellStart"/>
      <w:r w:rsidRPr="003D08C3">
        <w:rPr>
          <w:rFonts w:ascii="Times New Roman" w:hAnsi="Times New Roman" w:cs="Times New Roman"/>
          <w:kern w:val="0"/>
          <w14:ligatures w14:val="none"/>
        </w:rPr>
        <w:t>tagout</w:t>
      </w:r>
      <w:proofErr w:type="spellEnd"/>
      <w:r w:rsidRPr="003D08C3">
        <w:rPr>
          <w:rFonts w:ascii="Times New Roman" w:hAnsi="Times New Roman" w:cs="Times New Roman"/>
          <w:kern w:val="0"/>
          <w14:ligatures w14:val="none"/>
        </w:rPr>
        <w:t>)</w:t>
      </w:r>
    </w:p>
    <w:p w14:paraId="5928236F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E44C1D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Controls Architecture and Authority Boundaries</w:t>
      </w:r>
    </w:p>
    <w:p w14:paraId="1848D8DE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B47884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Control Layers</w:t>
      </w:r>
    </w:p>
    <w:p w14:paraId="4F803ED0" w14:textId="77777777" w:rsidR="003D08C3" w:rsidRPr="003D08C3" w:rsidRDefault="003D08C3" w:rsidP="003D08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Level 0: Field sensors/actuators</w:t>
      </w:r>
    </w:p>
    <w:p w14:paraId="05F689C2" w14:textId="77777777" w:rsidR="003D08C3" w:rsidRPr="003D08C3" w:rsidRDefault="003D08C3" w:rsidP="003D08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Level 1: Safety PLC (hard interlocks, E-stops, purge, watchdog)</w:t>
      </w:r>
    </w:p>
    <w:p w14:paraId="5E0F82EF" w14:textId="77777777" w:rsidR="003D08C3" w:rsidRPr="003D08C3" w:rsidRDefault="003D08C3" w:rsidP="003D08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Level 2: SCADA / basic control</w:t>
      </w:r>
    </w:p>
    <w:p w14:paraId="141EF227" w14:textId="77777777" w:rsidR="003D08C3" w:rsidRPr="003D08C3" w:rsidRDefault="003D08C3" w:rsidP="003D08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Level 3: MECSAI supervisory optimization (</w:t>
      </w:r>
      <w:proofErr w:type="spellStart"/>
      <w:r w:rsidRPr="003D08C3">
        <w:rPr>
          <w:rFonts w:ascii="Times New Roman" w:hAnsi="Times New Roman" w:cs="Times New Roman"/>
          <w:kern w:val="0"/>
          <w14:ligatures w14:val="none"/>
        </w:rPr>
        <w:t>setpoints</w:t>
      </w:r>
      <w:proofErr w:type="spellEnd"/>
      <w:r w:rsidRPr="003D08C3">
        <w:rPr>
          <w:rFonts w:ascii="Times New Roman" w:hAnsi="Times New Roman" w:cs="Times New Roman"/>
          <w:kern w:val="0"/>
          <w14:ligatures w14:val="none"/>
        </w:rPr>
        <w:t xml:space="preserve"> only, no direct toggling)</w:t>
      </w:r>
    </w:p>
    <w:p w14:paraId="023C8828" w14:textId="77777777" w:rsidR="003D08C3" w:rsidRPr="003D08C3" w:rsidRDefault="003D08C3" w:rsidP="003D08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Level 4: Planning/forecasting (weather, schedule, market inputs if applicable)</w:t>
      </w:r>
    </w:p>
    <w:p w14:paraId="67400CAB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32E76C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Circular LLM Law Doctrine (Formalized)</w:t>
      </w:r>
    </w:p>
    <w:p w14:paraId="7EE4E8E8" w14:textId="77777777" w:rsidR="003D08C3" w:rsidRPr="003D08C3" w:rsidRDefault="003D08C3" w:rsidP="003D08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Roles (Generator, Checker, Auditor, Executor, Archivist)</w:t>
      </w:r>
    </w:p>
    <w:p w14:paraId="2EC801D8" w14:textId="77777777" w:rsidR="003D08C3" w:rsidRPr="003D08C3" w:rsidRDefault="003D08C3" w:rsidP="003D08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Prohibited actions (self-approval, self-modification of rules, silent writes)</w:t>
      </w:r>
    </w:p>
    <w:p w14:paraId="49FB9528" w14:textId="77777777" w:rsidR="003D08C3" w:rsidRPr="003D08C3" w:rsidRDefault="003D08C3" w:rsidP="003D08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Required artifacts (decision memo, evidence pack, change log, hash)</w:t>
      </w:r>
    </w:p>
    <w:p w14:paraId="539609A1" w14:textId="77777777" w:rsidR="003D08C3" w:rsidRPr="003D08C3" w:rsidRDefault="003D08C3" w:rsidP="003D08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Approval gates (human approval points, PE approval points)</w:t>
      </w:r>
    </w:p>
    <w:p w14:paraId="3DFC471F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413DBE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Logging and Observability</w:t>
      </w:r>
    </w:p>
    <w:p w14:paraId="6BEA4E74" w14:textId="77777777" w:rsidR="003D08C3" w:rsidRPr="003D08C3" w:rsidRDefault="003D08C3" w:rsidP="003D08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What is logged (triggers, actions, state changes, anomalies)</w:t>
      </w:r>
    </w:p>
    <w:p w14:paraId="16D0AD55" w14:textId="77777777" w:rsidR="003D08C3" w:rsidRPr="003D08C3" w:rsidRDefault="003D08C3" w:rsidP="003D08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Retention policy (hot vs cold storage)</w:t>
      </w:r>
    </w:p>
    <w:p w14:paraId="5E964CA6" w14:textId="77777777" w:rsidR="003D08C3" w:rsidRPr="003D08C3" w:rsidRDefault="003D08C3" w:rsidP="003D08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Integrity model (hashing, append-only, tamper evidence)</w:t>
      </w:r>
    </w:p>
    <w:p w14:paraId="4707740A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FB8784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Safety Case Framework</w:t>
      </w:r>
    </w:p>
    <w:p w14:paraId="638A8B4C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0ED33A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7.1 Safety Philosophy</w:t>
      </w:r>
    </w:p>
    <w:p w14:paraId="34CA3223" w14:textId="77777777" w:rsidR="003D08C3" w:rsidRPr="003D08C3" w:rsidRDefault="003D08C3" w:rsidP="003D08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Defense in depth layers</w:t>
      </w:r>
    </w:p>
    <w:p w14:paraId="4BF228EE" w14:textId="77777777" w:rsidR="003D08C3" w:rsidRPr="003D08C3" w:rsidRDefault="003D08C3" w:rsidP="003D08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Safety functions, SIL targets where applicable</w:t>
      </w:r>
    </w:p>
    <w:p w14:paraId="2418FF7D" w14:textId="77777777" w:rsidR="003D08C3" w:rsidRPr="003D08C3" w:rsidRDefault="003D08C3" w:rsidP="003D08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Hazard categories (H2, high pressure, high temp steam, battery, radiation if SMR)</w:t>
      </w:r>
    </w:p>
    <w:p w14:paraId="6E0E2DC2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FE5307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Hazard Analysis Plan</w:t>
      </w:r>
    </w:p>
    <w:p w14:paraId="27C40E6F" w14:textId="77777777" w:rsidR="003D08C3" w:rsidRPr="003D08C3" w:rsidRDefault="003D08C3" w:rsidP="003D08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HAZID</w:t>
      </w:r>
    </w:p>
    <w:p w14:paraId="276A7877" w14:textId="77777777" w:rsidR="003D08C3" w:rsidRPr="003D08C3" w:rsidRDefault="003D08C3" w:rsidP="003D08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HAZOP</w:t>
      </w:r>
    </w:p>
    <w:p w14:paraId="3A9C334A" w14:textId="77777777" w:rsidR="003D08C3" w:rsidRPr="003D08C3" w:rsidRDefault="003D08C3" w:rsidP="003D08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FMEA</w:t>
      </w:r>
    </w:p>
    <w:p w14:paraId="1568715B" w14:textId="77777777" w:rsidR="003D08C3" w:rsidRPr="003D08C3" w:rsidRDefault="003D08C3" w:rsidP="003D08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LOPA (if used)</w:t>
      </w:r>
    </w:p>
    <w:p w14:paraId="62D170DF" w14:textId="77777777" w:rsidR="003D08C3" w:rsidRPr="003D08C3" w:rsidRDefault="003D08C3" w:rsidP="003D08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Max Credible Event (MCE) definition and containment strategy</w:t>
      </w:r>
    </w:p>
    <w:p w14:paraId="17E3F96D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E478FB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Emergency Systems</w:t>
      </w:r>
    </w:p>
    <w:p w14:paraId="1B01F95F" w14:textId="77777777" w:rsidR="003D08C3" w:rsidRPr="003D08C3" w:rsidRDefault="003D08C3" w:rsidP="003D08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E-stops (locations, coverage)</w:t>
      </w:r>
    </w:p>
    <w:p w14:paraId="35C8703A" w14:textId="77777777" w:rsidR="003D08C3" w:rsidRPr="003D08C3" w:rsidRDefault="003D08C3" w:rsidP="003D08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Venting/bleed strategy</w:t>
      </w:r>
    </w:p>
    <w:p w14:paraId="65863C2E" w14:textId="77777777" w:rsidR="003D08C3" w:rsidRPr="003D08C3" w:rsidRDefault="003D08C3" w:rsidP="003D08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Fire suppression philosophy (battery-safe, H2-safe)</w:t>
      </w:r>
    </w:p>
    <w:p w14:paraId="69BFAC1E" w14:textId="77777777" w:rsidR="003D08C3" w:rsidRPr="003D08C3" w:rsidRDefault="003D08C3" w:rsidP="003D08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Muster points and response procedures</w:t>
      </w:r>
    </w:p>
    <w:p w14:paraId="793ADAF4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EEBD99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Compliance and Regulatory Mapping</w:t>
      </w:r>
    </w:p>
    <w:p w14:paraId="1EEC7345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0EEBFD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Code/Standard Map (Placeholder Table)</w:t>
      </w:r>
    </w:p>
    <w:p w14:paraId="07804585" w14:textId="77777777" w:rsidR="003D08C3" w:rsidRPr="003D08C3" w:rsidRDefault="003D08C3" w:rsidP="003D08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Electrical: NEC / NFPA 70</w:t>
      </w:r>
    </w:p>
    <w:p w14:paraId="5EF7B57D" w14:textId="77777777" w:rsidR="003D08C3" w:rsidRPr="003D08C3" w:rsidRDefault="003D08C3" w:rsidP="003D08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Hydrogen: NFPA 2 / NFPA 55</w:t>
      </w:r>
    </w:p>
    <w:p w14:paraId="5FFA62C3" w14:textId="77777777" w:rsidR="003D08C3" w:rsidRPr="003D08C3" w:rsidRDefault="003D08C3" w:rsidP="003D08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Pressure vessels: ASME BPVC (as applicable)</w:t>
      </w:r>
    </w:p>
    <w:p w14:paraId="23ABB154" w14:textId="77777777" w:rsidR="003D08C3" w:rsidRPr="003D08C3" w:rsidRDefault="003D08C3" w:rsidP="003D08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Process safety: OSHA PSM (if thresholds met)</w:t>
      </w:r>
    </w:p>
    <w:p w14:paraId="0CBE98DE" w14:textId="77777777" w:rsidR="003D08C3" w:rsidRPr="003D08C3" w:rsidRDefault="003D08C3" w:rsidP="003D08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Environmental: EPA air/water permits, state DEQ</w:t>
      </w:r>
    </w:p>
    <w:p w14:paraId="06FB3CB7" w14:textId="77777777" w:rsidR="003D08C3" w:rsidRPr="003D08C3" w:rsidRDefault="003D08C3" w:rsidP="003D08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Nuclear: NRC/DOE pathways (if applicable)</w:t>
      </w:r>
    </w:p>
    <w:p w14:paraId="6F54F791" w14:textId="77777777" w:rsidR="003D08C3" w:rsidRPr="003D08C3" w:rsidRDefault="003D08C3" w:rsidP="003D08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Local: County/State building code, fire marshal requirements</w:t>
      </w:r>
    </w:p>
    <w:p w14:paraId="29AA73A2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22CE5E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Compliance Evidence Pack Requirements</w:t>
      </w:r>
    </w:p>
    <w:p w14:paraId="5153AEAF" w14:textId="77777777" w:rsidR="003D08C3" w:rsidRPr="003D08C3" w:rsidRDefault="003D08C3" w:rsidP="003D08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lastRenderedPageBreak/>
        <w:t>What documents must exist before each permit submission</w:t>
      </w:r>
    </w:p>
    <w:p w14:paraId="126154CE" w14:textId="77777777" w:rsidR="003D08C3" w:rsidRPr="003D08C3" w:rsidRDefault="003D08C3" w:rsidP="003D08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Traceability matrix requirements</w:t>
      </w:r>
    </w:p>
    <w:p w14:paraId="3AFF2586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4F527B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Phasing Strategy (Build Order)</w:t>
      </w:r>
    </w:p>
    <w:p w14:paraId="231C197E" w14:textId="77777777" w:rsidR="003D08C3" w:rsidRPr="003D08C3" w:rsidRDefault="003D08C3" w:rsidP="003D08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Phase 0: Site prep + utilities</w:t>
      </w:r>
    </w:p>
    <w:p w14:paraId="080AC454" w14:textId="77777777" w:rsidR="003D08C3" w:rsidRPr="003D08C3" w:rsidRDefault="003D08C3" w:rsidP="003D08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Phase 1: Core power (baseline generation + distribution)</w:t>
      </w:r>
    </w:p>
    <w:p w14:paraId="201A7DEB" w14:textId="77777777" w:rsidR="003D08C3" w:rsidRPr="003D08C3" w:rsidRDefault="003D08C3" w:rsidP="003D08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Phase 2: Hydrogen production + storage</w:t>
      </w:r>
    </w:p>
    <w:p w14:paraId="335D6B13" w14:textId="77777777" w:rsidR="003D08C3" w:rsidRPr="003D08C3" w:rsidRDefault="003D08C3" w:rsidP="003D08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Phase 3: Refinery/chemical trains</w:t>
      </w:r>
    </w:p>
    <w:p w14:paraId="21E1956A" w14:textId="77777777" w:rsidR="003D08C3" w:rsidRPr="003D08C3" w:rsidRDefault="003D08C3" w:rsidP="003D08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Phase 4: Optimization + expansion</w:t>
      </w:r>
    </w:p>
    <w:p w14:paraId="662DD15B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C585B3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Each phase includes:</w:t>
      </w:r>
    </w:p>
    <w:p w14:paraId="62A6DE3F" w14:textId="77777777" w:rsidR="003D08C3" w:rsidRPr="003D08C3" w:rsidRDefault="003D08C3" w:rsidP="003D08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Entry criteria</w:t>
      </w:r>
    </w:p>
    <w:p w14:paraId="36A8F5E6" w14:textId="77777777" w:rsidR="003D08C3" w:rsidRPr="003D08C3" w:rsidRDefault="003D08C3" w:rsidP="003D08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Exit criteria</w:t>
      </w:r>
    </w:p>
    <w:p w14:paraId="0AEE3852" w14:textId="77777777" w:rsidR="003D08C3" w:rsidRPr="003D08C3" w:rsidRDefault="003D08C3" w:rsidP="003D08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Test and acceptance plan</w:t>
      </w:r>
    </w:p>
    <w:p w14:paraId="6FF36B5E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6ADD39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Verification, Validation, and Acceptance</w:t>
      </w:r>
    </w:p>
    <w:p w14:paraId="66B5B915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8A519D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10.1 Test Strategy</w:t>
      </w:r>
    </w:p>
    <w:p w14:paraId="2969DEF6" w14:textId="77777777" w:rsidR="003D08C3" w:rsidRPr="003D08C3" w:rsidRDefault="003D08C3" w:rsidP="003D08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Factory Acceptance Tests (FAT)</w:t>
      </w:r>
    </w:p>
    <w:p w14:paraId="5D9B3E8F" w14:textId="77777777" w:rsidR="003D08C3" w:rsidRPr="003D08C3" w:rsidRDefault="003D08C3" w:rsidP="003D08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Site Acceptance Tests (SAT)</w:t>
      </w:r>
    </w:p>
    <w:p w14:paraId="27BBE0D2" w14:textId="77777777" w:rsidR="003D08C3" w:rsidRPr="003D08C3" w:rsidRDefault="003D08C3" w:rsidP="003D08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Commissioning plan</w:t>
      </w:r>
    </w:p>
    <w:p w14:paraId="6DACAF34" w14:textId="77777777" w:rsidR="003D08C3" w:rsidRPr="003D08C3" w:rsidRDefault="003D08C3" w:rsidP="003D08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Performance validation against success criteria</w:t>
      </w:r>
    </w:p>
    <w:p w14:paraId="14CA52B5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D3A420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10.2 Quality Gates</w:t>
      </w:r>
    </w:p>
    <w:p w14:paraId="424C2635" w14:textId="77777777" w:rsidR="003D08C3" w:rsidRPr="003D08C3" w:rsidRDefault="003D08C3" w:rsidP="003D08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Document completeness gate</w:t>
      </w:r>
    </w:p>
    <w:p w14:paraId="7E629D23" w14:textId="77777777" w:rsidR="003D08C3" w:rsidRPr="003D08C3" w:rsidRDefault="003D08C3" w:rsidP="003D08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Compliance lint gate</w:t>
      </w:r>
    </w:p>
    <w:p w14:paraId="28333869" w14:textId="77777777" w:rsidR="003D08C3" w:rsidRPr="003D08C3" w:rsidRDefault="003D08C3" w:rsidP="003D08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Interface gate (ICDs frozen)</w:t>
      </w:r>
    </w:p>
    <w:p w14:paraId="5007CED0" w14:textId="77777777" w:rsidR="003D08C3" w:rsidRPr="003D08C3" w:rsidRDefault="003D08C3" w:rsidP="003D08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Safety gate (hazards reviewed and mitigations assigned)</w:t>
      </w:r>
    </w:p>
    <w:p w14:paraId="5695E404" w14:textId="77777777" w:rsidR="003D08C3" w:rsidRPr="003D08C3" w:rsidRDefault="003D08C3" w:rsidP="003D08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PE readiness gate (stamp package assembled)</w:t>
      </w:r>
    </w:p>
    <w:p w14:paraId="4F596137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F36D2C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11. Change Control</w:t>
      </w:r>
    </w:p>
    <w:p w14:paraId="3FB003EE" w14:textId="77777777" w:rsidR="003D08C3" w:rsidRPr="003D08C3" w:rsidRDefault="003D08C3" w:rsidP="003D08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Revision control rules</w:t>
      </w:r>
    </w:p>
    <w:p w14:paraId="5E939E38" w14:textId="77777777" w:rsidR="003D08C3" w:rsidRPr="003D08C3" w:rsidRDefault="003D08C3" w:rsidP="003D08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Who can propose changes</w:t>
      </w:r>
    </w:p>
    <w:p w14:paraId="6029C599" w14:textId="77777777" w:rsidR="003D08C3" w:rsidRPr="003D08C3" w:rsidRDefault="003D08C3" w:rsidP="003D08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Who can approve changes (authority matrix)</w:t>
      </w:r>
    </w:p>
    <w:p w14:paraId="3D8E7711" w14:textId="77777777" w:rsidR="003D08C3" w:rsidRPr="003D08C3" w:rsidRDefault="003D08C3" w:rsidP="003D08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Emergency change process</w:t>
      </w:r>
    </w:p>
    <w:p w14:paraId="1D7AA404" w14:textId="77777777" w:rsidR="003D08C3" w:rsidRPr="003D08C3" w:rsidRDefault="003D08C3" w:rsidP="003D08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Configuration management (baseline snapshots, hashes)</w:t>
      </w:r>
    </w:p>
    <w:p w14:paraId="04F2E2F5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F978A3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Risk Register (Master)</w:t>
      </w:r>
    </w:p>
    <w:p w14:paraId="219608CB" w14:textId="77777777" w:rsidR="003D08C3" w:rsidRPr="003D08C3" w:rsidRDefault="003D08C3" w:rsidP="003D08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Top risks (technical, regulatory, financing, schedule)</w:t>
      </w:r>
    </w:p>
    <w:p w14:paraId="13DC05BA" w14:textId="77777777" w:rsidR="003D08C3" w:rsidRPr="003D08C3" w:rsidRDefault="003D08C3" w:rsidP="003D08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Mitigation owners</w:t>
      </w:r>
    </w:p>
    <w:p w14:paraId="7AD469F6" w14:textId="77777777" w:rsidR="003D08C3" w:rsidRPr="003D08C3" w:rsidRDefault="003D08C3" w:rsidP="003D08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Trigger thresholds</w:t>
      </w:r>
    </w:p>
    <w:p w14:paraId="41F207D1" w14:textId="77777777" w:rsidR="003D08C3" w:rsidRPr="003D08C3" w:rsidRDefault="003D08C3" w:rsidP="003D08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Residual risk acceptance authority</w:t>
      </w:r>
    </w:p>
    <w:p w14:paraId="7D22A3BB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F02FBA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IP, Confidentiality, and Access Control</w:t>
      </w:r>
    </w:p>
    <w:p w14:paraId="7D63B088" w14:textId="77777777" w:rsidR="003D08C3" w:rsidRPr="003D08C3" w:rsidRDefault="003D08C3" w:rsidP="003D08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What is trade secret vs patentable vs publishable</w:t>
      </w:r>
    </w:p>
    <w:p w14:paraId="747859EC" w14:textId="77777777" w:rsidR="003D08C3" w:rsidRPr="003D08C3" w:rsidRDefault="003D08C3" w:rsidP="003D08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Document classification levels</w:t>
      </w:r>
    </w:p>
    <w:p w14:paraId="481EB0FD" w14:textId="77777777" w:rsidR="003D08C3" w:rsidRPr="003D08C3" w:rsidRDefault="003D08C3" w:rsidP="003D08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Agent access rules (read/write scopes)</w:t>
      </w:r>
    </w:p>
    <w:p w14:paraId="5C78B64C" w14:textId="77777777" w:rsidR="003D08C3" w:rsidRPr="003D08C3" w:rsidRDefault="003D08C3" w:rsidP="003D08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Vendor NDA requirements</w:t>
      </w:r>
    </w:p>
    <w:p w14:paraId="1DF65A07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E87EE9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Appendices</w:t>
      </w:r>
    </w:p>
    <w:p w14:paraId="0859653F" w14:textId="77777777" w:rsidR="003D08C3" w:rsidRPr="003D08C3" w:rsidRDefault="003D08C3" w:rsidP="003D08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A: Glossary</w:t>
      </w:r>
    </w:p>
    <w:p w14:paraId="688DE8FE" w14:textId="77777777" w:rsidR="003D08C3" w:rsidRPr="003D08C3" w:rsidRDefault="003D08C3" w:rsidP="003D08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B: Acronyms</w:t>
      </w:r>
    </w:p>
    <w:p w14:paraId="27304093" w14:textId="77777777" w:rsidR="003D08C3" w:rsidRPr="003D08C3" w:rsidRDefault="003D08C3" w:rsidP="003D08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C: Master diagram set index</w:t>
      </w:r>
    </w:p>
    <w:p w14:paraId="012A1B40" w14:textId="77777777" w:rsidR="003D08C3" w:rsidRPr="003D08C3" w:rsidRDefault="003D08C3" w:rsidP="003D08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D: ICD templates</w:t>
      </w:r>
    </w:p>
    <w:p w14:paraId="4764238B" w14:textId="77777777" w:rsidR="003D08C3" w:rsidRPr="003D08C3" w:rsidRDefault="003D08C3" w:rsidP="003D08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E: Traceability matrix template</w:t>
      </w:r>
    </w:p>
    <w:p w14:paraId="67B4554D" w14:textId="77777777" w:rsidR="003D08C3" w:rsidRPr="003D08C3" w:rsidRDefault="003D08C3" w:rsidP="003D08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F: Authority matrix (RACI)</w:t>
      </w:r>
    </w:p>
    <w:p w14:paraId="0C394D0F" w14:textId="77777777" w:rsidR="003D08C3" w:rsidRPr="003D08C3" w:rsidRDefault="003D08C3" w:rsidP="003D08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G: Cybersecurity baseline (IEC 62443 / NIST 800-82 aligned)</w:t>
      </w:r>
    </w:p>
    <w:p w14:paraId="0D4DE303" w14:textId="77777777" w:rsidR="003D08C3" w:rsidRPr="003D08C3" w:rsidRDefault="003D08C3" w:rsidP="003D08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8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590138A" wp14:editId="434A7710">
                <wp:extent cx="5943600" cy="1270"/>
                <wp:effectExtent l="0" t="33020" r="0" b="38100"/>
                <wp:docPr id="17347613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7D60F0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00AA42A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Immediate next step (practical)</w:t>
      </w:r>
    </w:p>
    <w:p w14:paraId="334889F8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E1B71B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lastRenderedPageBreak/>
        <w:t>Take this outline and generate three companion documents (these make it real fast):</w:t>
      </w:r>
    </w:p>
    <w:p w14:paraId="6E3A36E9" w14:textId="77777777" w:rsidR="003D08C3" w:rsidRPr="003D08C3" w:rsidRDefault="003D08C3" w:rsidP="003D08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MAC-001 Annex: Authority Matrix (RACI + veto rights)</w:t>
      </w:r>
    </w:p>
    <w:p w14:paraId="4A597A03" w14:textId="77777777" w:rsidR="003D08C3" w:rsidRPr="003D08C3" w:rsidRDefault="003D08C3" w:rsidP="003D08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MAC-001 Annex: ICD Master Table (with numeric placeholders you will fill)</w:t>
      </w:r>
    </w:p>
    <w:p w14:paraId="65AAA393" w14:textId="77777777" w:rsidR="003D08C3" w:rsidRPr="003D08C3" w:rsidRDefault="003D08C3" w:rsidP="003D08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MAC-001 Annex: Operating Modes State Machine (entry/exit criteria)</w:t>
      </w:r>
    </w:p>
    <w:p w14:paraId="5E521A1D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C0B0F7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If you want, I will draft those three annexes next in the same ASCII, regulator-grade style.</w:t>
      </w:r>
    </w:p>
    <w:p w14:paraId="3F017D13" w14:textId="77777777" w:rsidR="003D08C3" w:rsidRDefault="003D08C3"/>
    <w:sectPr w:rsidR="003D08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2C1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7C1A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D7E8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950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55C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025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C18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A14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A4B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893F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E502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3F70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656B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3F6A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E3664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059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965B8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455B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A933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6311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AE19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7B2B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4C6F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315D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B44A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C767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CC18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D06D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2C48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F42D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9A47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9A37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367833">
    <w:abstractNumId w:val="23"/>
  </w:num>
  <w:num w:numId="2" w16cid:durableId="1383597539">
    <w:abstractNumId w:val="7"/>
  </w:num>
  <w:num w:numId="3" w16cid:durableId="220404122">
    <w:abstractNumId w:val="25"/>
  </w:num>
  <w:num w:numId="4" w16cid:durableId="1261453563">
    <w:abstractNumId w:val="21"/>
  </w:num>
  <w:num w:numId="5" w16cid:durableId="566500999">
    <w:abstractNumId w:val="9"/>
  </w:num>
  <w:num w:numId="6" w16cid:durableId="862087992">
    <w:abstractNumId w:val="19"/>
  </w:num>
  <w:num w:numId="7" w16cid:durableId="208150891">
    <w:abstractNumId w:val="3"/>
  </w:num>
  <w:num w:numId="8" w16cid:durableId="66541538">
    <w:abstractNumId w:val="12"/>
  </w:num>
  <w:num w:numId="9" w16cid:durableId="1397046383">
    <w:abstractNumId w:val="11"/>
  </w:num>
  <w:num w:numId="10" w16cid:durableId="1880969138">
    <w:abstractNumId w:val="14"/>
  </w:num>
  <w:num w:numId="11" w16cid:durableId="1804230628">
    <w:abstractNumId w:val="10"/>
  </w:num>
  <w:num w:numId="12" w16cid:durableId="1295137021">
    <w:abstractNumId w:val="24"/>
  </w:num>
  <w:num w:numId="13" w16cid:durableId="7560736">
    <w:abstractNumId w:val="31"/>
  </w:num>
  <w:num w:numId="14" w16cid:durableId="1121731863">
    <w:abstractNumId w:val="15"/>
  </w:num>
  <w:num w:numId="15" w16cid:durableId="1090810497">
    <w:abstractNumId w:val="20"/>
  </w:num>
  <w:num w:numId="16" w16cid:durableId="1009064174">
    <w:abstractNumId w:val="6"/>
  </w:num>
  <w:num w:numId="17" w16cid:durableId="460726752">
    <w:abstractNumId w:val="1"/>
  </w:num>
  <w:num w:numId="18" w16cid:durableId="425619734">
    <w:abstractNumId w:val="16"/>
  </w:num>
  <w:num w:numId="19" w16cid:durableId="608975168">
    <w:abstractNumId w:val="4"/>
  </w:num>
  <w:num w:numId="20" w16cid:durableId="1141967476">
    <w:abstractNumId w:val="2"/>
  </w:num>
  <w:num w:numId="21" w16cid:durableId="150995899">
    <w:abstractNumId w:val="18"/>
  </w:num>
  <w:num w:numId="22" w16cid:durableId="1669095470">
    <w:abstractNumId w:val="13"/>
  </w:num>
  <w:num w:numId="23" w16cid:durableId="1315574092">
    <w:abstractNumId w:val="5"/>
  </w:num>
  <w:num w:numId="24" w16cid:durableId="343366427">
    <w:abstractNumId w:val="17"/>
  </w:num>
  <w:num w:numId="25" w16cid:durableId="1205867566">
    <w:abstractNumId w:val="26"/>
  </w:num>
  <w:num w:numId="26" w16cid:durableId="1822304921">
    <w:abstractNumId w:val="22"/>
  </w:num>
  <w:num w:numId="27" w16cid:durableId="1029528421">
    <w:abstractNumId w:val="30"/>
  </w:num>
  <w:num w:numId="28" w16cid:durableId="697898091">
    <w:abstractNumId w:val="29"/>
  </w:num>
  <w:num w:numId="29" w16cid:durableId="1798911022">
    <w:abstractNumId w:val="27"/>
  </w:num>
  <w:num w:numId="30" w16cid:durableId="1893611200">
    <w:abstractNumId w:val="28"/>
  </w:num>
  <w:num w:numId="31" w16cid:durableId="729573859">
    <w:abstractNumId w:val="8"/>
  </w:num>
  <w:num w:numId="32" w16cid:durableId="1706903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8C3"/>
    <w:rsid w:val="00266C16"/>
    <w:rsid w:val="003D08C3"/>
    <w:rsid w:val="00DE1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C47D89"/>
  <w15:chartTrackingRefBased/>
  <w15:docId w15:val="{9C927FF3-0EF4-B044-8D3D-185CC0F2A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0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0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8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8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8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8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8C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D08C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3D08C3"/>
  </w:style>
  <w:style w:type="character" w:customStyle="1" w:styleId="s2">
    <w:name w:val="s2"/>
    <w:basedOn w:val="DefaultParagraphFont"/>
    <w:rsid w:val="003D08C3"/>
  </w:style>
  <w:style w:type="paragraph" w:customStyle="1" w:styleId="p2">
    <w:name w:val="p2"/>
    <w:basedOn w:val="Normal"/>
    <w:rsid w:val="003D08C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3D08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1199</Words>
  <Characters>6837</Characters>
  <Application>Microsoft Office Word</Application>
  <DocSecurity>0</DocSecurity>
  <Lines>56</Lines>
  <Paragraphs>16</Paragraphs>
  <ScaleCrop>false</ScaleCrop>
  <Company/>
  <LinksUpToDate>false</LinksUpToDate>
  <CharactersWithSpaces>8020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Spear</dc:creator>
  <cp:keywords/>
  <dc:description/>
  <cp:lastModifiedBy>Gary Spear</cp:lastModifiedBy>
  <cp:revision>2</cp:revision>
  <dcterms:created xsi:type="dcterms:W3CDTF">2025-12-24T18:24:00Z</dcterms:created>
  <dcterms:modified xsi:type="dcterms:W3CDTF">2025-12-24T18:24:00Z</dcterms:modified>
</cp:coreProperties>
</file>