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D9AF" w14:textId="0619B818" w:rsidR="006D3FA3" w:rsidRPr="006D3FA3" w:rsidRDefault="00BD7DDA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611E8159" wp14:editId="48218735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4330700" cy="4330700"/>
            <wp:effectExtent l="0" t="0" r="0" b="0"/>
            <wp:wrapTopAndBottom/>
            <wp:docPr id="791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061" name="Picture 79160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3FA3"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====================================================================</w:t>
      </w:r>
    </w:p>
    <w:p w14:paraId="07CC184C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BCCC98A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HEBER CAMPUS - MASTER GUIDELINE DOCUMENT (MGD)</w:t>
      </w:r>
    </w:p>
    <w:p w14:paraId="3A5C9A3C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D95C73E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ID: HC-MGD-001</w:t>
      </w:r>
    </w:p>
    <w:p w14:paraId="46094806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D1CF85A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Revision: A</w:t>
      </w:r>
    </w:p>
    <w:p w14:paraId="0B707D4C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58395F6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Date: 2025-12-27</w:t>
      </w:r>
    </w:p>
    <w:p w14:paraId="541CF7E6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65F2438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Owner: ARCHITECT (Program), </w:t>
      </w:r>
      <w:proofErr w:type="spellStart"/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MECHWORK</w:t>
      </w:r>
      <w:proofErr w:type="spellEnd"/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(Engineering Integration)</w:t>
      </w:r>
    </w:p>
    <w:p w14:paraId="3AFD673D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66E6268" w14:textId="77777777" w:rsidR="006D3FA3" w:rsidRPr="006D3FA3" w:rsidRDefault="006D3FA3" w:rsidP="006D3F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F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Applies To: Heber Campus terrestrial operations and all subsystems</w:t>
      </w:r>
    </w:p>
    <w:p w14:paraId="73C2020D" w14:textId="77777777" w:rsidR="006D3FA3" w:rsidRPr="006D3FA3" w:rsidRDefault="006D3FA3" w:rsidP="006D3F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PURPOSE</w:t>
      </w:r>
    </w:p>
    <w:p w14:paraId="74D5977E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21B6D5" w14:textId="77777777" w:rsidR="006D3FA3" w:rsidRPr="006D3FA3" w:rsidRDefault="006D3FA3" w:rsidP="006D3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Establish a single authoritative engineering baseline for the Heber Campus.</w:t>
      </w:r>
    </w:p>
    <w:p w14:paraId="456FDF2C" w14:textId="77777777" w:rsidR="006D3FA3" w:rsidRPr="006D3FA3" w:rsidRDefault="006D3FA3" w:rsidP="006D3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Lock target outputs, sizing basis, operating doctrine, and interface rules.</w:t>
      </w:r>
    </w:p>
    <w:p w14:paraId="6FD173FF" w14:textId="77777777" w:rsidR="006D3FA3" w:rsidRPr="006D3FA3" w:rsidRDefault="006D3FA3" w:rsidP="006D3F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Provide a design contract for all subsystem engineering to prevent drift.</w:t>
      </w:r>
    </w:p>
    <w:p w14:paraId="515BF5BF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EF80D2" w14:textId="77777777" w:rsidR="006D3FA3" w:rsidRPr="006D3FA3" w:rsidRDefault="006D3FA3" w:rsidP="006D3F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MISSION STATEMENT</w:t>
      </w:r>
    </w:p>
    <w:p w14:paraId="322DC95D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Design and build a vertically integrated energy manufacturing campus that produces:</w:t>
      </w:r>
    </w:p>
    <w:p w14:paraId="2192BCCB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618094" w14:textId="77777777" w:rsidR="006D3FA3" w:rsidRPr="006D3FA3" w:rsidRDefault="006D3FA3" w:rsidP="006D3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18,000 bpd finished fuels (Diesel, Jet-A, LPG)</w:t>
      </w:r>
    </w:p>
    <w:p w14:paraId="588E7685" w14:textId="77777777" w:rsidR="006D3FA3" w:rsidRPr="006D3FA3" w:rsidRDefault="006D3FA3" w:rsidP="006D3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 xml:space="preserve">1.5 GW 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dispatchable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electrical generation capacity</w:t>
      </w:r>
    </w:p>
    <w:p w14:paraId="6C65B477" w14:textId="77777777" w:rsidR="006D3FA3" w:rsidRPr="006D3FA3" w:rsidRDefault="006D3FA3" w:rsidP="006D3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Industrial hydrogen and oxygen via SOEC</w:t>
      </w:r>
    </w:p>
    <w:p w14:paraId="14C92581" w14:textId="77777777" w:rsidR="006D3FA3" w:rsidRPr="006D3FA3" w:rsidRDefault="006D3FA3" w:rsidP="006D3F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Scalable data center capacity (4 buildings baseline)</w:t>
      </w:r>
    </w:p>
    <w:p w14:paraId="03B08B7A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lastRenderedPageBreak/>
        <w:t>While maintaining safety, reliability, and long-term cost advantage over fossil refineries without dependence on fossil feedstocks.</w:t>
      </w:r>
    </w:p>
    <w:p w14:paraId="26E370FB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7226B8" w14:textId="77777777" w:rsidR="006D3FA3" w:rsidRPr="006D3FA3" w:rsidRDefault="006D3FA3" w:rsidP="006D3F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BASELINE PRODUCT SLATE (LOCKED)</w:t>
      </w:r>
    </w:p>
    <w:p w14:paraId="7C44635E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3.1 Finished fuels output (nameplate)</w:t>
      </w:r>
    </w:p>
    <w:p w14:paraId="66A4F705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A56DFB" w14:textId="77777777" w:rsidR="006D3FA3" w:rsidRPr="006D3FA3" w:rsidRDefault="006D3FA3" w:rsidP="006D3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Diesel (ULSD): 12,000 barrels per day</w:t>
      </w:r>
    </w:p>
    <w:p w14:paraId="227916FE" w14:textId="77777777" w:rsidR="006D3FA3" w:rsidRPr="006D3FA3" w:rsidRDefault="006D3FA3" w:rsidP="006D3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Jet-A: 4,000 barrels per day</w:t>
      </w:r>
    </w:p>
    <w:p w14:paraId="1A73DBD4" w14:textId="77777777" w:rsidR="006D3FA3" w:rsidRPr="006D3FA3" w:rsidRDefault="006D3FA3" w:rsidP="006D3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LPG (Propane/Butane mix): 2,000 barrels per day</w:t>
      </w:r>
    </w:p>
    <w:p w14:paraId="69C5076A" w14:textId="77777777" w:rsidR="006D3FA3" w:rsidRPr="006D3FA3" w:rsidRDefault="006D3FA3" w:rsidP="006D3F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Total liquids: 18,000 barrels per day</w:t>
      </w:r>
    </w:p>
    <w:p w14:paraId="46BA5E93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CB0AE9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3.2 Data center buildout (nameplate)</w:t>
      </w:r>
    </w:p>
    <w:p w14:paraId="666E80DB" w14:textId="77777777" w:rsidR="006D3FA3" w:rsidRPr="006D3FA3" w:rsidRDefault="006D3FA3" w:rsidP="006D3F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4 data center buildings, 100,000 sq ft each</w:t>
      </w:r>
    </w:p>
    <w:p w14:paraId="38524746" w14:textId="77777777" w:rsidR="006D3FA3" w:rsidRPr="006D3FA3" w:rsidRDefault="006D3FA3" w:rsidP="006D3F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Target total IT load: 200 MW</w:t>
      </w:r>
    </w:p>
    <w:p w14:paraId="4785099E" w14:textId="77777777" w:rsidR="006D3FA3" w:rsidRPr="006D3FA3" w:rsidRDefault="006D3FA3" w:rsidP="006D3F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Target PUE: 1.20 to 1.30</w:t>
      </w:r>
    </w:p>
    <w:p w14:paraId="55CECD49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A65005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3.3 Electrical generation (nameplate)</w:t>
      </w:r>
    </w:p>
    <w:p w14:paraId="7C58BC3C" w14:textId="77777777" w:rsidR="006D3FA3" w:rsidRPr="006D3FA3" w:rsidRDefault="006D3FA3" w:rsidP="006D3F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Total generation capacity: 1.5 GW</w:t>
      </w:r>
    </w:p>
    <w:p w14:paraId="733A43B4" w14:textId="77777777" w:rsidR="006D3FA3" w:rsidRPr="006D3FA3" w:rsidRDefault="006D3FA3" w:rsidP="006D3F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Must support internal loads and export.</w:t>
      </w:r>
    </w:p>
    <w:p w14:paraId="1D443E9D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22C801" w14:textId="77777777" w:rsidR="006D3FA3" w:rsidRPr="006D3FA3" w:rsidRDefault="006D3FA3" w:rsidP="006D3F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OPERATING DOCTRINE</w:t>
      </w:r>
    </w:p>
    <w:p w14:paraId="775FA653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4.1 Campus is an energy conversion platform, not a single-product plant</w:t>
      </w:r>
    </w:p>
    <w:p w14:paraId="2B7CC7C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09AA82" w14:textId="77777777" w:rsidR="006D3FA3" w:rsidRPr="006D3FA3" w:rsidRDefault="006D3FA3" w:rsidP="006D3F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Power, fuels, hydrogen, oxygen, CO2, and data workloads are routed dynamically.</w:t>
      </w:r>
    </w:p>
    <w:p w14:paraId="26DF2F6B" w14:textId="77777777" w:rsidR="006D3FA3" w:rsidRPr="006D3FA3" w:rsidRDefault="006D3FA3" w:rsidP="006D3F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Revenue capture shifts to strongest market while maintaining process stability.</w:t>
      </w:r>
    </w:p>
    <w:p w14:paraId="5B2AEED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18A4B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4.2 Stability over peak margin</w:t>
      </w:r>
    </w:p>
    <w:p w14:paraId="6172C8D4" w14:textId="77777777" w:rsidR="006D3FA3" w:rsidRPr="006D3FA3" w:rsidRDefault="006D3FA3" w:rsidP="006D3F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lastRenderedPageBreak/>
        <w:t>Design for 95% uptime steady-state operation.</w:t>
      </w:r>
    </w:p>
    <w:p w14:paraId="0B8F6581" w14:textId="77777777" w:rsidR="006D3FA3" w:rsidRPr="006D3FA3" w:rsidRDefault="006D3FA3" w:rsidP="006D3F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Avoid designs that require frequent thermal cycling of SOEC, FT, or gasification systems.</w:t>
      </w:r>
    </w:p>
    <w:p w14:paraId="1735BC57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870B1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4.3 Phased expansion</w:t>
      </w:r>
    </w:p>
    <w:p w14:paraId="6EC1D8CE" w14:textId="77777777" w:rsidR="006D3FA3" w:rsidRPr="006D3FA3" w:rsidRDefault="006D3FA3" w:rsidP="006D3F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1: Prove continuous diesel-first operations.</w:t>
      </w:r>
    </w:p>
    <w:p w14:paraId="1DA75A6A" w14:textId="77777777" w:rsidR="006D3FA3" w:rsidRPr="006D3FA3" w:rsidRDefault="006D3FA3" w:rsidP="006D3F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2: Expand jet capability and polishing.</w:t>
      </w:r>
    </w:p>
    <w:p w14:paraId="3844467C" w14:textId="77777777" w:rsidR="006D3FA3" w:rsidRPr="006D3FA3" w:rsidRDefault="006D3FA3" w:rsidP="006D3F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3: Harden logistics, add optional CO2 and NG resilience, expand storage.</w:t>
      </w:r>
    </w:p>
    <w:p w14:paraId="2E50E2CE" w14:textId="77777777" w:rsidR="006D3FA3" w:rsidRPr="006D3FA3" w:rsidRDefault="006D3FA3" w:rsidP="006D3F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4+: Duplicate modules to scale fuels and data centers.</w:t>
      </w:r>
    </w:p>
    <w:p w14:paraId="7019D7EB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7D3F78" w14:textId="77777777" w:rsidR="006D3FA3" w:rsidRPr="006D3FA3" w:rsidRDefault="006D3FA3" w:rsidP="006D3F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HIGH-LEVEL MASS AND ENERGY BASIS (ENGINEERING START POINT)</w:t>
      </w:r>
    </w:p>
    <w:p w14:paraId="21F8A40E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5.1 Hydrogen requirement (baseline)</w:t>
      </w:r>
    </w:p>
    <w:p w14:paraId="5ABA6F2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47CCC4" w14:textId="77777777" w:rsidR="006D3FA3" w:rsidRPr="006D3FA3" w:rsidRDefault="006D3FA3" w:rsidP="006D3F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H2 demand basis: 457 t/day (457,000 kg/day)</w:t>
      </w:r>
    </w:p>
    <w:p w14:paraId="0687569F" w14:textId="77777777" w:rsidR="006D3FA3" w:rsidRPr="006D3FA3" w:rsidRDefault="006D3FA3" w:rsidP="006D3F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This is the campus planning basis until detailed PFD mass balance replaces it.</w:t>
      </w:r>
    </w:p>
    <w:p w14:paraId="1112B5F5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DB213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5.2 Oxygen co-product</w:t>
      </w:r>
    </w:p>
    <w:p w14:paraId="12961114" w14:textId="77777777" w:rsidR="006D3FA3" w:rsidRPr="006D3FA3" w:rsidRDefault="006D3FA3" w:rsidP="006D3F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O2 produced: ~3,650 t/day (8 kg O2 per 1 kg H2)</w:t>
      </w:r>
    </w:p>
    <w:p w14:paraId="2219D46E" w14:textId="77777777" w:rsidR="006D3FA3" w:rsidRPr="006D3FA3" w:rsidRDefault="006D3FA3" w:rsidP="006D3F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 xml:space="preserve">O2 is treated as a primary process asset (gasifier, 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oxy-combustion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>, process burners).</w:t>
      </w:r>
    </w:p>
    <w:p w14:paraId="53F74139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8E0990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5.3 Water requirement</w:t>
      </w:r>
    </w:p>
    <w:p w14:paraId="1711BBB2" w14:textId="77777777" w:rsidR="006D3FA3" w:rsidRPr="006D3FA3" w:rsidRDefault="006D3FA3" w:rsidP="006D3F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Chemistry minimum for electrolysis: 9 kg water per 1 kg H2</w:t>
      </w:r>
    </w:p>
    <w:p w14:paraId="1E5A6219" w14:textId="77777777" w:rsidR="006D3FA3" w:rsidRPr="006D3FA3" w:rsidRDefault="006D3FA3" w:rsidP="006D3F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Minimum water for H2: ~1.09 MGD</w:t>
      </w:r>
    </w:p>
    <w:p w14:paraId="0C722909" w14:textId="77777777" w:rsidR="006D3FA3" w:rsidRPr="006D3FA3" w:rsidRDefault="006D3FA3" w:rsidP="006D3F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Design water withdrawal planning basis: 1.5 to 2.0 MGD total for process and utilities.</w:t>
      </w:r>
    </w:p>
    <w:p w14:paraId="129CEA7B" w14:textId="77777777" w:rsidR="006D3FA3" w:rsidRPr="006D3FA3" w:rsidRDefault="006D3FA3" w:rsidP="006D3F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 xml:space="preserve">Source: 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Coconino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aquifer, subject to ADEQ approvals.</w:t>
      </w:r>
    </w:p>
    <w:p w14:paraId="28DC2A9B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5B3F72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5.4 Biomass requirement (baseline planning)</w:t>
      </w:r>
    </w:p>
    <w:p w14:paraId="449DC8AA" w14:textId="77777777" w:rsidR="006D3FA3" w:rsidRPr="006D3FA3" w:rsidRDefault="006D3FA3" w:rsidP="006D3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Biomass inbound basis for fuels + 100 MW biomass electric:</w:t>
      </w:r>
    </w:p>
    <w:p w14:paraId="7427E9D6" w14:textId="77777777" w:rsidR="006D3FA3" w:rsidRPr="006D3FA3" w:rsidRDefault="006D3FA3" w:rsidP="006D3FA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Fuels carbon island: 5,500 to 6,500 tons/day as received (early planning)</w:t>
      </w:r>
    </w:p>
    <w:p w14:paraId="3A42ACE8" w14:textId="77777777" w:rsidR="006D3FA3" w:rsidRPr="006D3FA3" w:rsidRDefault="006D3FA3" w:rsidP="006D3FA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lastRenderedPageBreak/>
        <w:t>Biomass electric target: 100 MW average (steam-forward CHP preferred)</w:t>
      </w:r>
    </w:p>
    <w:p w14:paraId="2AF004FE" w14:textId="77777777" w:rsidR="006D3FA3" w:rsidRPr="006D3FA3" w:rsidRDefault="006D3FA3" w:rsidP="006D3F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Total biomass as received will be refined by feedstock blend model and PFD mass balance.</w:t>
      </w:r>
    </w:p>
    <w:p w14:paraId="54FC4D67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324D0B" w14:textId="77777777" w:rsidR="006D3FA3" w:rsidRPr="006D3FA3" w:rsidRDefault="006D3FA3" w:rsidP="006D3FA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POWER ARCHITECTURE REQUIREMENTS</w:t>
      </w:r>
    </w:p>
    <w:p w14:paraId="1AC29D07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6.1 Internal power priority order (default dispatch)</w:t>
      </w:r>
    </w:p>
    <w:p w14:paraId="370EDCF3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3F3416" w14:textId="77777777" w:rsidR="006D3FA3" w:rsidRPr="006D3FA3" w:rsidRDefault="006D3FA3" w:rsidP="006D3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Critical safety systems, controls, purge, ventilation</w:t>
      </w:r>
    </w:p>
    <w:p w14:paraId="23BE19B8" w14:textId="77777777" w:rsidR="006D3FA3" w:rsidRPr="006D3FA3" w:rsidRDefault="006D3FA3" w:rsidP="006D3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Data center uptime load (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baseload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anchor)</w:t>
      </w:r>
    </w:p>
    <w:p w14:paraId="4EED66A2" w14:textId="77777777" w:rsidR="006D3FA3" w:rsidRPr="006D3FA3" w:rsidRDefault="006D3FA3" w:rsidP="006D3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SOEC minimum stable operating band (avoid thermal cycling)</w:t>
      </w:r>
    </w:p>
    <w:p w14:paraId="048736F0" w14:textId="77777777" w:rsidR="006D3FA3" w:rsidRPr="006D3FA3" w:rsidRDefault="006D3FA3" w:rsidP="006D3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Chemical plant steady-state duty</w:t>
      </w:r>
    </w:p>
    <w:p w14:paraId="52533FBF" w14:textId="77777777" w:rsidR="006D3FA3" w:rsidRPr="006D3FA3" w:rsidRDefault="006D3FA3" w:rsidP="006D3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Battery charging and hydrogen storage fill</w:t>
      </w:r>
    </w:p>
    <w:p w14:paraId="5EC162D1" w14:textId="77777777" w:rsidR="006D3FA3" w:rsidRPr="006D3FA3" w:rsidRDefault="006D3FA3" w:rsidP="006D3F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Merchant export</w:t>
      </w:r>
    </w:p>
    <w:p w14:paraId="3BF8E35D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372ECA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6.2 Internal electric pricing doctrine (accounting)</w:t>
      </w:r>
    </w:p>
    <w:p w14:paraId="1E0AEA94" w14:textId="77777777" w:rsidR="006D3FA3" w:rsidRPr="006D3FA3" w:rsidRDefault="006D3FA3" w:rsidP="006D3F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PowerCo and RefineryCo must be modeled separately.</w:t>
      </w:r>
    </w:p>
    <w:p w14:paraId="23D5F886" w14:textId="77777777" w:rsidR="006D3FA3" w:rsidRPr="006D3FA3" w:rsidRDefault="006D3FA3" w:rsidP="006D3F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Transfer pricing internal power must be defined even if consolidated economics capture the upside.</w:t>
      </w:r>
    </w:p>
    <w:p w14:paraId="62ABEE77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E83780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6.3 Firming and resilience</w:t>
      </w:r>
    </w:p>
    <w:p w14:paraId="7FA61565" w14:textId="77777777" w:rsidR="006D3FA3" w:rsidRPr="006D3FA3" w:rsidRDefault="006D3FA3" w:rsidP="006D3F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System must ride through cloud cover and renewable variance using:</w:t>
      </w:r>
    </w:p>
    <w:p w14:paraId="218FB31D" w14:textId="77777777" w:rsidR="006D3FA3" w:rsidRPr="006D3FA3" w:rsidRDefault="006D3FA3" w:rsidP="006D3FA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Battery buffering</w:t>
      </w:r>
    </w:p>
    <w:p w14:paraId="20D716E9" w14:textId="77777777" w:rsidR="006D3FA3" w:rsidRPr="006D3FA3" w:rsidRDefault="006D3FA3" w:rsidP="006D3FA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Firm power sources (SMR and biomass)</w:t>
      </w:r>
    </w:p>
    <w:p w14:paraId="7696A509" w14:textId="77777777" w:rsidR="006D3FA3" w:rsidRPr="006D3FA3" w:rsidRDefault="006D3FA3" w:rsidP="006D3FA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Load-shaping and turndown logic on non-critical processes</w:t>
      </w:r>
    </w:p>
    <w:p w14:paraId="0C46338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343D46" w14:textId="77777777" w:rsidR="006D3FA3" w:rsidRPr="006D3FA3" w:rsidRDefault="006D3FA3" w:rsidP="006D3F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PROCESS ARCHITECTURE REQUIREMENTS</w:t>
      </w:r>
    </w:p>
    <w:p w14:paraId="7B1FA834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7.1 Carbon pathway baseline</w:t>
      </w:r>
    </w:p>
    <w:p w14:paraId="0884C3D0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58ABD9" w14:textId="77777777" w:rsidR="006D3FA3" w:rsidRPr="006D3FA3" w:rsidRDefault="006D3FA3" w:rsidP="006D3F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Hybrid pathway is baseline:</w:t>
      </w:r>
    </w:p>
    <w:p w14:paraId="2CC580E5" w14:textId="77777777" w:rsidR="006D3FA3" w:rsidRPr="006D3FA3" w:rsidRDefault="006D3FA3" w:rsidP="006D3F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Biomass gasification -&gt; syngas cleanup -&gt; conditioning</w:t>
      </w:r>
    </w:p>
    <w:p w14:paraId="2FEE9B99" w14:textId="77777777" w:rsidR="006D3FA3" w:rsidRPr="006D3FA3" w:rsidRDefault="006D3FA3" w:rsidP="006D3F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lastRenderedPageBreak/>
        <w:t>RWGS trim using H2 + CO2 for H2/CO control</w:t>
      </w:r>
    </w:p>
    <w:p w14:paraId="6FD3FE37" w14:textId="77777777" w:rsidR="006D3FA3" w:rsidRPr="006D3FA3" w:rsidRDefault="006D3FA3" w:rsidP="006D3F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Fischer-Tropsch synthesis</w:t>
      </w:r>
    </w:p>
    <w:p w14:paraId="32CC88AE" w14:textId="77777777" w:rsidR="006D3FA3" w:rsidRPr="006D3FA3" w:rsidRDefault="006D3FA3" w:rsidP="006D3F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Upgrading (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hydrocracking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isomerization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>/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hydrotreat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>)</w:t>
      </w:r>
    </w:p>
    <w:p w14:paraId="6BA4490F" w14:textId="77777777" w:rsidR="006D3FA3" w:rsidRPr="006D3FA3" w:rsidRDefault="006D3FA3" w:rsidP="006D3FA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Fractionation and blending to Diesel, Jet-A, LPG</w:t>
      </w:r>
    </w:p>
    <w:p w14:paraId="1893BA17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56BE92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7.2 SOEC steam doctrine</w:t>
      </w:r>
    </w:p>
    <w:p w14:paraId="78D9EC69" w14:textId="77777777" w:rsidR="006D3FA3" w:rsidRPr="006D3FA3" w:rsidRDefault="006D3FA3" w:rsidP="006D3F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External steam supply: 150 to 200 C to BOP</w:t>
      </w:r>
    </w:p>
    <w:p w14:paraId="5B4F5E45" w14:textId="77777777" w:rsidR="006D3FA3" w:rsidRPr="006D3FA3" w:rsidRDefault="006D3FA3" w:rsidP="006D3F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SOEC internal heating raises to operating temperature (650 to 800 C internal)</w:t>
      </w:r>
    </w:p>
    <w:p w14:paraId="0EE06D16" w14:textId="77777777" w:rsidR="006D3FA3" w:rsidRPr="006D3FA3" w:rsidRDefault="006D3FA3" w:rsidP="006D3FA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Design to minimize SOEC thermal cycling; favor hot standby.</w:t>
      </w:r>
    </w:p>
    <w:p w14:paraId="52C5ADA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A480A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7.3 CO2 doctrine</w:t>
      </w:r>
    </w:p>
    <w:p w14:paraId="35E8EA27" w14:textId="77777777" w:rsidR="006D3FA3" w:rsidRPr="006D3FA3" w:rsidRDefault="006D3FA3" w:rsidP="006D3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Internal carbon supply must support 110% of demand.</w:t>
      </w:r>
    </w:p>
    <w:p w14:paraId="436B9F54" w14:textId="77777777" w:rsidR="006D3FA3" w:rsidRPr="006D3FA3" w:rsidRDefault="006D3FA3" w:rsidP="006D3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 xml:space="preserve">External CO2 (Novo, Navajo Nation, others) is makeup only, never 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baseload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dependency.</w:t>
      </w:r>
    </w:p>
    <w:p w14:paraId="12CC2618" w14:textId="77777777" w:rsidR="006D3FA3" w:rsidRPr="006D3FA3" w:rsidRDefault="006D3FA3" w:rsidP="006D3F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CO2 storage must buffer 3 to 5 days of consumption (final tankage per PFD).</w:t>
      </w:r>
    </w:p>
    <w:p w14:paraId="3CDE329F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48D7AD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7.4 Natural gas doctrine</w:t>
      </w:r>
    </w:p>
    <w:p w14:paraId="0C86E07E" w14:textId="77777777" w:rsidR="006D3FA3" w:rsidRPr="006D3FA3" w:rsidRDefault="006D3FA3" w:rsidP="006D3F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NG pipeline tap is optional resilience:</w:t>
      </w:r>
    </w:p>
    <w:p w14:paraId="2D5EF0AE" w14:textId="77777777" w:rsidR="006D3FA3" w:rsidRPr="006D3FA3" w:rsidRDefault="006D3FA3" w:rsidP="006D3F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Startup and shutdown heat</w:t>
      </w:r>
    </w:p>
    <w:p w14:paraId="2E4411D0" w14:textId="77777777" w:rsidR="006D3FA3" w:rsidRPr="006D3FA3" w:rsidRDefault="006D3FA3" w:rsidP="006D3F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Emergency backup generation</w:t>
      </w:r>
    </w:p>
    <w:p w14:paraId="046C20CC" w14:textId="77777777" w:rsidR="006D3FA3" w:rsidRPr="006D3FA3" w:rsidRDefault="006D3FA3" w:rsidP="006D3FA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Extreme weather and outage insurance</w:t>
      </w:r>
    </w:p>
    <w:p w14:paraId="4332E97B" w14:textId="77777777" w:rsidR="006D3FA3" w:rsidRPr="006D3FA3" w:rsidRDefault="006D3FA3" w:rsidP="006D3F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NG must not be required for steady-state economics or carbon narrative.</w:t>
      </w:r>
    </w:p>
    <w:p w14:paraId="1333F67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820FF6" w14:textId="77777777" w:rsidR="006D3FA3" w:rsidRPr="006D3FA3" w:rsidRDefault="006D3FA3" w:rsidP="006D3FA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LOGISTICS AND INFRASTRUCTURE REQUIREMENTS</w:t>
      </w:r>
    </w:p>
    <w:p w14:paraId="57AB3213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8.1 Northbound spine doctrine</w:t>
      </w:r>
    </w:p>
    <w:p w14:paraId="5DACD75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ACE4002" w14:textId="77777777" w:rsidR="006D3FA3" w:rsidRPr="006D3FA3" w:rsidRDefault="006D3FA3" w:rsidP="006D3FA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Tie campus to I-40 corridor for:</w:t>
      </w:r>
    </w:p>
    <w:p w14:paraId="657A5BEC" w14:textId="77777777" w:rsidR="006D3FA3" w:rsidRPr="006D3FA3" w:rsidRDefault="006D3FA3" w:rsidP="006D3FA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Pipeline infrastructure (product out)</w:t>
      </w:r>
    </w:p>
    <w:p w14:paraId="22256CB7" w14:textId="77777777" w:rsidR="006D3FA3" w:rsidRPr="006D3FA3" w:rsidRDefault="006D3FA3" w:rsidP="006D3FA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Natural gas in (optional)</w:t>
      </w:r>
    </w:p>
    <w:p w14:paraId="10C86540" w14:textId="77777777" w:rsidR="006D3FA3" w:rsidRPr="006D3FA3" w:rsidRDefault="006D3FA3" w:rsidP="006D3FA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Rail loop connectivity</w:t>
      </w:r>
    </w:p>
    <w:p w14:paraId="72E107A3" w14:textId="77777777" w:rsidR="006D3FA3" w:rsidRPr="006D3FA3" w:rsidRDefault="006D3FA3" w:rsidP="006D3FA3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Highway access improvements</w:t>
      </w:r>
    </w:p>
    <w:p w14:paraId="3DEEEBAE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D4489B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8.2 Rail doctrine</w:t>
      </w:r>
    </w:p>
    <w:p w14:paraId="17F22659" w14:textId="77777777" w:rsidR="006D3FA3" w:rsidRPr="006D3FA3" w:rsidRDefault="006D3FA3" w:rsidP="006D3F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Rail loop is preferred over spur.</w:t>
      </w:r>
    </w:p>
    <w:p w14:paraId="3FB5D51C" w14:textId="77777777" w:rsidR="006D3FA3" w:rsidRPr="006D3FA3" w:rsidRDefault="006D3FA3" w:rsidP="006D3F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Rail is primary for biomass at scale; trucks are local only (depot model).</w:t>
      </w:r>
    </w:p>
    <w:p w14:paraId="3DBD7687" w14:textId="77777777" w:rsidR="006D3FA3" w:rsidRPr="006D3FA3" w:rsidRDefault="006D3FA3" w:rsidP="006D3FA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Rail must support unit train or high-throughput switching to avoid yard congestion.</w:t>
      </w:r>
    </w:p>
    <w:p w14:paraId="2878ED57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235E35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8.3 Road doctrine</w:t>
      </w:r>
    </w:p>
    <w:p w14:paraId="285F7E69" w14:textId="77777777" w:rsidR="006D3FA3" w:rsidRPr="006D3FA3" w:rsidRDefault="006D3FA3" w:rsidP="006D3F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Leverage existing paved corridors where possible (AZ-99 concept) to minimize new construction.</w:t>
      </w:r>
    </w:p>
    <w:p w14:paraId="72815B02" w14:textId="77777777" w:rsidR="006D3FA3" w:rsidRPr="006D3FA3" w:rsidRDefault="006D3FA3" w:rsidP="006D3F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Heavy traffic routing must avoid Heber residential disruption.</w:t>
      </w:r>
    </w:p>
    <w:p w14:paraId="678D45E6" w14:textId="77777777" w:rsidR="006D3FA3" w:rsidRPr="006D3FA3" w:rsidRDefault="006D3FA3" w:rsidP="006D3FA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Emergency access routes must be redundant.</w:t>
      </w:r>
    </w:p>
    <w:p w14:paraId="31BF713B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67B4C2" w14:textId="77777777" w:rsidR="006D3FA3" w:rsidRPr="006D3FA3" w:rsidRDefault="006D3FA3" w:rsidP="006D3FA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DATA CENTER REQUIREMENTS</w:t>
      </w:r>
    </w:p>
    <w:p w14:paraId="5D8E4586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9.1 Scalability</w:t>
      </w:r>
    </w:p>
    <w:p w14:paraId="360E17B9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B0D937" w14:textId="77777777" w:rsidR="006D3FA3" w:rsidRPr="006D3FA3" w:rsidRDefault="006D3FA3" w:rsidP="006D3F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Site must reserve pads and utility corridors for buildings 2-4 from Day 1.</w:t>
      </w:r>
    </w:p>
    <w:p w14:paraId="7C89F7FB" w14:textId="77777777" w:rsidR="006D3FA3" w:rsidRPr="006D3FA3" w:rsidRDefault="006D3FA3" w:rsidP="006D3F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Electrical redundancy design must support modular expansion without rework.</w:t>
      </w:r>
    </w:p>
    <w:p w14:paraId="53FB52B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0298A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9.2 Cooling doctrine</w:t>
      </w:r>
    </w:p>
    <w:p w14:paraId="7A6679C8" w14:textId="77777777" w:rsidR="006D3FA3" w:rsidRPr="006D3FA3" w:rsidRDefault="006D3FA3" w:rsidP="006D3F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Thermal integration is allowed and encouraged where it does not add fragility.</w:t>
      </w:r>
    </w:p>
    <w:p w14:paraId="485AE804" w14:textId="77777777" w:rsidR="006D3FA3" w:rsidRPr="006D3FA3" w:rsidRDefault="006D3FA3" w:rsidP="006D3F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Water consumption impact must remain inside the campus water planning basis.</w:t>
      </w:r>
    </w:p>
    <w:p w14:paraId="6283ACC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875701" w14:textId="77777777" w:rsidR="006D3FA3" w:rsidRPr="006D3FA3" w:rsidRDefault="006D3FA3" w:rsidP="006D3F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STAFFING BASIS (STEADY STATE)</w:t>
      </w:r>
    </w:p>
    <w:p w14:paraId="1321BAFA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0EB4CE" w14:textId="77777777" w:rsidR="006D3FA3" w:rsidRPr="006D3FA3" w:rsidRDefault="006D3FA3" w:rsidP="006D3F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Integrated campus staffing basis (power + refinery + H2 + biomass + admin): 550 to 700</w:t>
      </w:r>
    </w:p>
    <w:p w14:paraId="1F3B0E37" w14:textId="77777777" w:rsidR="006D3FA3" w:rsidRPr="006D3FA3" w:rsidRDefault="006D3FA3" w:rsidP="006D3F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Data center staffing basis (4 buildings): 120 to 160</w:t>
      </w:r>
    </w:p>
    <w:p w14:paraId="379D237B" w14:textId="77777777" w:rsidR="006D3FA3" w:rsidRPr="006D3FA3" w:rsidRDefault="006D3FA3" w:rsidP="006D3F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Total direct staff: 670 to 860</w:t>
      </w:r>
    </w:p>
    <w:p w14:paraId="2266F4CF" w14:textId="77777777" w:rsidR="006D3FA3" w:rsidRPr="006D3FA3" w:rsidRDefault="006D3FA3" w:rsidP="006D3F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Planning basis: 750 to 800 direct employees</w:t>
      </w:r>
    </w:p>
    <w:p w14:paraId="62CA7BD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FDF4B9" w14:textId="77777777" w:rsidR="006D3FA3" w:rsidRPr="006D3FA3" w:rsidRDefault="006D3FA3" w:rsidP="006D3F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SAFETY AND COMPLIANCE REQUIREMENTS</w:t>
      </w:r>
    </w:p>
    <w:p w14:paraId="05A21C3A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11.1 Safety hierarchy</w:t>
      </w:r>
    </w:p>
    <w:p w14:paraId="37218755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518C71" w14:textId="77777777" w:rsidR="006D3FA3" w:rsidRPr="006D3FA3" w:rsidRDefault="006D3FA3" w:rsidP="006D3F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Life safety first, asset second, production third.</w:t>
      </w:r>
    </w:p>
    <w:p w14:paraId="7F85863E" w14:textId="77777777" w:rsidR="006D3FA3" w:rsidRPr="006D3FA3" w:rsidRDefault="006D3FA3" w:rsidP="006D3F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Safety PLC handles hard real-time shutdown logic independent of AI supervisor.</w:t>
      </w:r>
    </w:p>
    <w:p w14:paraId="407BE565" w14:textId="77777777" w:rsidR="006D3FA3" w:rsidRPr="006D3FA3" w:rsidRDefault="006D3FA3" w:rsidP="006D3F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 xml:space="preserve">MECSAI issues 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only; never directly toggles hardware.</w:t>
      </w:r>
    </w:p>
    <w:p w14:paraId="6C1C2AAE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9E50FF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11.2 Core compliance domains</w:t>
      </w:r>
    </w:p>
    <w:p w14:paraId="4795FCCF" w14:textId="77777777" w:rsidR="006D3FA3" w:rsidRPr="006D3FA3" w:rsidRDefault="006D3FA3" w:rsidP="006D3F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Hydrogen safety: detection, ventilation, purging, separation distances, emergency isolation</w:t>
      </w:r>
    </w:p>
    <w:p w14:paraId="6010778D" w14:textId="77777777" w:rsidR="006D3FA3" w:rsidRPr="006D3FA3" w:rsidRDefault="006D3FA3" w:rsidP="006D3F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Process safety management: hazard analysis and operating procedures</w:t>
      </w:r>
    </w:p>
    <w:p w14:paraId="72C73AB4" w14:textId="77777777" w:rsidR="006D3FA3" w:rsidRPr="006D3FA3" w:rsidRDefault="006D3FA3" w:rsidP="006D3F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Electrical: NEC compliance, arc flash study, grounding, protection coordination</w:t>
      </w:r>
    </w:p>
    <w:p w14:paraId="60240D77" w14:textId="77777777" w:rsidR="006D3FA3" w:rsidRPr="006D3FA3" w:rsidRDefault="006D3FA3" w:rsidP="006D3F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Pressure systems: ASME where applicable, relief and vent systems</w:t>
      </w:r>
    </w:p>
    <w:p w14:paraId="622574A8" w14:textId="77777777" w:rsidR="006D3FA3" w:rsidRPr="006D3FA3" w:rsidRDefault="006D3FA3" w:rsidP="006D3F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Environmental: ADEQ air and water, reporting and monitoring</w:t>
      </w:r>
    </w:p>
    <w:p w14:paraId="51F9367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AC0AA3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11.3 Emergency response</w:t>
      </w:r>
    </w:p>
    <w:p w14:paraId="4320F604" w14:textId="77777777" w:rsidR="006D3FA3" w:rsidRPr="006D3FA3" w:rsidRDefault="006D3FA3" w:rsidP="006D3F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Onsite E-stops, remote shutoffs, and clear emergency signage.</w:t>
      </w:r>
    </w:p>
    <w:p w14:paraId="628AD962" w14:textId="77777777" w:rsidR="006D3FA3" w:rsidRPr="006D3FA3" w:rsidRDefault="006D3FA3" w:rsidP="006D3F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Fire suppression designed for battery and industrial process zones.</w:t>
      </w:r>
    </w:p>
    <w:p w14:paraId="03C26DF4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00EBF4" w14:textId="77777777" w:rsidR="006D3FA3" w:rsidRPr="006D3FA3" w:rsidRDefault="006D3FA3" w:rsidP="006D3F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CONTROL SYSTEM REQUIREMENTS</w:t>
      </w:r>
    </w:p>
    <w:p w14:paraId="1F68BFF7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12.1 MECSAI supervisory doctrine</w:t>
      </w:r>
    </w:p>
    <w:p w14:paraId="109935C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B10555" w14:textId="77777777" w:rsidR="006D3FA3" w:rsidRPr="006D3FA3" w:rsidRDefault="006D3FA3" w:rsidP="006D3F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Monitors: power flows, battery SOC, hydrogen storage, thermal buffers, weather forecast, demand.</w:t>
      </w:r>
    </w:p>
    <w:p w14:paraId="02267941" w14:textId="77777777" w:rsidR="006D3FA3" w:rsidRPr="006D3FA3" w:rsidRDefault="006D3FA3" w:rsidP="006D3F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Maintains minimum stable operation bands for critical subsystems.</w:t>
      </w:r>
    </w:p>
    <w:p w14:paraId="19067142" w14:textId="77777777" w:rsidR="006D3FA3" w:rsidRPr="006D3FA3" w:rsidRDefault="006D3FA3" w:rsidP="006D3F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Logs every decision and action for audit.</w:t>
      </w:r>
    </w:p>
    <w:p w14:paraId="27339EC3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5E68A6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12.2 Interface control</w:t>
      </w:r>
    </w:p>
    <w:p w14:paraId="7AE1588E" w14:textId="77777777" w:rsidR="006D3FA3" w:rsidRPr="006D3FA3" w:rsidRDefault="006D3FA3" w:rsidP="006D3F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lastRenderedPageBreak/>
        <w:t>Every subsystem publishes an ICD: power, fluid, thermal, controls.</w:t>
      </w:r>
    </w:p>
    <w:p w14:paraId="320F3EE5" w14:textId="77777777" w:rsidR="006D3FA3" w:rsidRPr="006D3FA3" w:rsidRDefault="006D3FA3" w:rsidP="006D3F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No TBDs allowed at interface boundaries for production release.</w:t>
      </w:r>
    </w:p>
    <w:p w14:paraId="0DEC929D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C14616" w14:textId="77777777" w:rsidR="006D3FA3" w:rsidRPr="006D3FA3" w:rsidRDefault="006D3FA3" w:rsidP="006D3F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ECONOMICS AND CONTRACTING REQUIREMENTS</w:t>
      </w:r>
    </w:p>
    <w:p w14:paraId="5CAA848B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13.1 Feedstock strategy</w:t>
      </w:r>
    </w:p>
    <w:p w14:paraId="14ABBE70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B57E6B" w14:textId="77777777" w:rsidR="006D3FA3" w:rsidRPr="006D3FA3" w:rsidRDefault="006D3FA3" w:rsidP="006D3F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1: forestry contracts + farmer contracts</w:t>
      </w:r>
    </w:p>
    <w:p w14:paraId="1CBF9D66" w14:textId="77777777" w:rsidR="006D3FA3" w:rsidRPr="006D3FA3" w:rsidRDefault="006D3FA3" w:rsidP="006D3F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2: diversify with Navajo Nation biomass supply and additional depots</w:t>
      </w:r>
    </w:p>
    <w:p w14:paraId="7E061350" w14:textId="77777777" w:rsidR="006D3FA3" w:rsidRPr="006D3FA3" w:rsidRDefault="006D3FA3" w:rsidP="006D3F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3: consider land ownership only after stable cash flow</w:t>
      </w:r>
    </w:p>
    <w:p w14:paraId="4A1FEC4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B86889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13.2 Revenue strategy</w:t>
      </w:r>
    </w:p>
    <w:p w14:paraId="4E8F3C91" w14:textId="77777777" w:rsidR="006D3FA3" w:rsidRPr="006D3FA3" w:rsidRDefault="006D3FA3" w:rsidP="006D3F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Three-legged stool:</w:t>
      </w:r>
    </w:p>
    <w:p w14:paraId="6813569F" w14:textId="77777777" w:rsidR="006D3FA3" w:rsidRPr="006D3FA3" w:rsidRDefault="006D3FA3" w:rsidP="006D3FA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Power export revenue</w:t>
      </w:r>
    </w:p>
    <w:p w14:paraId="48EF0AB2" w14:textId="77777777" w:rsidR="006D3FA3" w:rsidRPr="006D3FA3" w:rsidRDefault="006D3FA3" w:rsidP="006D3FA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Fuels revenue</w:t>
      </w:r>
    </w:p>
    <w:p w14:paraId="157A2EF3" w14:textId="77777777" w:rsidR="006D3FA3" w:rsidRPr="006D3FA3" w:rsidRDefault="006D3FA3" w:rsidP="006D3FA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Data center revenue</w:t>
      </w:r>
    </w:p>
    <w:p w14:paraId="0B67E36B" w14:textId="77777777" w:rsidR="006D3FA3" w:rsidRPr="006D3FA3" w:rsidRDefault="006D3FA3" w:rsidP="006D3F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Maintain optionality to shift export vs internal consumption depending on market.</w:t>
      </w:r>
    </w:p>
    <w:p w14:paraId="2B8C29C2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2ABF8F" w14:textId="77777777" w:rsidR="006D3FA3" w:rsidRPr="006D3FA3" w:rsidRDefault="006D3FA3" w:rsidP="006D3F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PHASING AND GATES</w:t>
      </w:r>
    </w:p>
    <w:p w14:paraId="7203A0BF" w14:textId="77777777" w:rsidR="006D3FA3" w:rsidRPr="006D3FA3" w:rsidRDefault="006D3FA3" w:rsidP="006D3FA3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Gate 0 - Site and ROW lock</w:t>
      </w:r>
    </w:p>
    <w:p w14:paraId="103AAA63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A75A21" w14:textId="77777777" w:rsidR="006D3FA3" w:rsidRPr="006D3FA3" w:rsidRDefault="006D3FA3" w:rsidP="006D3F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ROW options secured for rail, pipelines, roads, utilities.</w:t>
      </w:r>
    </w:p>
    <w:p w14:paraId="7039665F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19482A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Gate 1 - Power backbone and minimum viable fuels</w:t>
      </w:r>
    </w:p>
    <w:p w14:paraId="15F264A1" w14:textId="77777777" w:rsidR="006D3FA3" w:rsidRPr="006D3FA3" w:rsidRDefault="006D3FA3" w:rsidP="006D3FA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Prove continuous operation, safety, and product quality.</w:t>
      </w:r>
    </w:p>
    <w:p w14:paraId="0F0B2126" w14:textId="77777777" w:rsidR="006D3FA3" w:rsidRPr="006D3FA3" w:rsidRDefault="006D3FA3" w:rsidP="006D3FA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Diesel-first commissioning.</w:t>
      </w:r>
    </w:p>
    <w:p w14:paraId="39036C2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59A4C2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Gate 2 - Full 18,000 bpd slate at spec</w:t>
      </w:r>
    </w:p>
    <w:p w14:paraId="311278F9" w14:textId="77777777" w:rsidR="006D3FA3" w:rsidRPr="006D3FA3" w:rsidRDefault="006D3FA3" w:rsidP="006D3F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lastRenderedPageBreak/>
        <w:t>Jet-A polishing and stable quality compliance.</w:t>
      </w:r>
    </w:p>
    <w:p w14:paraId="2CB7C1C6" w14:textId="77777777" w:rsidR="006D3FA3" w:rsidRPr="006D3FA3" w:rsidRDefault="006D3FA3" w:rsidP="006D3F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LPG polishing as needed.</w:t>
      </w:r>
    </w:p>
    <w:p w14:paraId="20919030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55515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Gate 3 - Northbound spine completion</w:t>
      </w:r>
    </w:p>
    <w:p w14:paraId="631D35AA" w14:textId="77777777" w:rsidR="006D3FA3" w:rsidRPr="006D3FA3" w:rsidRDefault="006D3FA3" w:rsidP="006D3F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Rail loop operational</w:t>
      </w:r>
    </w:p>
    <w:p w14:paraId="72A09F29" w14:textId="77777777" w:rsidR="006D3FA3" w:rsidRPr="006D3FA3" w:rsidRDefault="006D3FA3" w:rsidP="006D3F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Road connector and traffic plan operational</w:t>
      </w:r>
    </w:p>
    <w:p w14:paraId="1706D106" w14:textId="77777777" w:rsidR="006D3FA3" w:rsidRPr="006D3FA3" w:rsidRDefault="006D3FA3" w:rsidP="006D3F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Product pipeline tie-in operational</w:t>
      </w:r>
    </w:p>
    <w:p w14:paraId="7B8D80A8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8DB70C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Phase Gate 4 - Expansion modules</w:t>
      </w:r>
    </w:p>
    <w:p w14:paraId="1DB43788" w14:textId="77777777" w:rsidR="006D3FA3" w:rsidRPr="006D3FA3" w:rsidRDefault="006D3FA3" w:rsidP="006D3FA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Duplicate SOEC, FT trains, storage, and add DC buildings as demand grows.</w:t>
      </w:r>
    </w:p>
    <w:p w14:paraId="25C30CBD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CC6834" w14:textId="77777777" w:rsidR="006D3FA3" w:rsidRPr="006D3FA3" w:rsidRDefault="006D3FA3" w:rsidP="006D3F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ACCEPTANCE CRITERIA (TOP LEVEL)</w:t>
      </w:r>
    </w:p>
    <w:p w14:paraId="2AC67FEA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25F280" w14:textId="77777777" w:rsidR="006D3FA3" w:rsidRPr="006D3FA3" w:rsidRDefault="006D3FA3" w:rsidP="006D3F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Production: achieve 12/4/2 bpd outputs at contract spec.</w:t>
      </w:r>
    </w:p>
    <w:p w14:paraId="76D4DEB4" w14:textId="77777777" w:rsidR="006D3FA3" w:rsidRPr="006D3FA3" w:rsidRDefault="006D3FA3" w:rsidP="006D3F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Availability: 95% annual uptime target after stabilization.</w:t>
      </w:r>
    </w:p>
    <w:p w14:paraId="5F70A729" w14:textId="77777777" w:rsidR="006D3FA3" w:rsidRPr="006D3FA3" w:rsidRDefault="006D3FA3" w:rsidP="006D3F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Safety: zero critical compliance failures; validated shutdown and purge logic.</w:t>
      </w:r>
    </w:p>
    <w:p w14:paraId="7FC9AED3" w14:textId="77777777" w:rsidR="006D3FA3" w:rsidRPr="006D3FA3" w:rsidRDefault="006D3FA3" w:rsidP="006D3F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Logistics: demonstrated inbound biomass throughput without urban disruption.</w:t>
      </w:r>
    </w:p>
    <w:p w14:paraId="7744DA2C" w14:textId="77777777" w:rsidR="006D3FA3" w:rsidRPr="006D3FA3" w:rsidRDefault="006D3FA3" w:rsidP="006D3F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Data centers: PUE within target range and uptime compliance.</w:t>
      </w:r>
    </w:p>
    <w:p w14:paraId="2772BE0D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F1BA22" w14:textId="77777777" w:rsidR="006D3FA3" w:rsidRPr="006D3FA3" w:rsidRDefault="006D3FA3" w:rsidP="006D3F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GOVERNANCE AND CHANGE CONTROL</w:t>
      </w:r>
    </w:p>
    <w:p w14:paraId="0F7E9A26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EC5795" w14:textId="77777777" w:rsidR="006D3FA3" w:rsidRPr="006D3FA3" w:rsidRDefault="006D3FA3" w:rsidP="006D3F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This MGD is the top-level design contract.</w:t>
      </w:r>
    </w:p>
    <w:p w14:paraId="33E8B650" w14:textId="77777777" w:rsidR="006D3FA3" w:rsidRPr="006D3FA3" w:rsidRDefault="006D3FA3" w:rsidP="006D3F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Any change to Sections 3-7 requires ARCHITECT approval and ATB review.</w:t>
      </w:r>
    </w:p>
    <w:p w14:paraId="01A6E3F9" w14:textId="77777777" w:rsidR="006D3FA3" w:rsidRPr="006D3FA3" w:rsidRDefault="006D3FA3" w:rsidP="006D3F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All changes must include:</w:t>
      </w:r>
    </w:p>
    <w:p w14:paraId="7A8470D0" w14:textId="77777777" w:rsidR="006D3FA3" w:rsidRPr="006D3FA3" w:rsidRDefault="006D3FA3" w:rsidP="006D3FA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impact on outputs</w:t>
      </w:r>
    </w:p>
    <w:p w14:paraId="45E8E5F5" w14:textId="77777777" w:rsidR="006D3FA3" w:rsidRPr="006D3FA3" w:rsidRDefault="006D3FA3" w:rsidP="006D3FA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impact on interfaces</w:t>
      </w:r>
    </w:p>
    <w:p w14:paraId="12CAB9C1" w14:textId="77777777" w:rsidR="006D3FA3" w:rsidRPr="006D3FA3" w:rsidRDefault="006D3FA3" w:rsidP="006D3FA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capex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D3FA3">
        <w:rPr>
          <w:rFonts w:ascii="Times New Roman" w:hAnsi="Times New Roman" w:cs="Times New Roman"/>
          <w:kern w:val="0"/>
          <w14:ligatures w14:val="none"/>
        </w:rPr>
        <w:t>opex</w:t>
      </w:r>
      <w:proofErr w:type="spellEnd"/>
      <w:r w:rsidRPr="006D3FA3">
        <w:rPr>
          <w:rFonts w:ascii="Times New Roman" w:hAnsi="Times New Roman" w:cs="Times New Roman"/>
          <w:kern w:val="0"/>
          <w14:ligatures w14:val="none"/>
        </w:rPr>
        <w:t xml:space="preserve"> impact</w:t>
      </w:r>
    </w:p>
    <w:p w14:paraId="0644DB1D" w14:textId="77777777" w:rsidR="006D3FA3" w:rsidRPr="006D3FA3" w:rsidRDefault="006D3FA3" w:rsidP="006D3FA3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risk and mitigation</w:t>
      </w:r>
    </w:p>
    <w:p w14:paraId="1A968B47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69EEEC" w14:textId="77777777" w:rsidR="006D3FA3" w:rsidRPr="006D3FA3" w:rsidRDefault="006D3FA3" w:rsidP="006D3FA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CHANGE LOG</w:t>
      </w:r>
    </w:p>
    <w:p w14:paraId="26FF9C31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17D014" w14:textId="77777777" w:rsidR="006D3FA3" w:rsidRPr="006D3FA3" w:rsidRDefault="006D3FA3" w:rsidP="006D3F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Rev A: Initial baseline established from approved 12/4/2 product slate, 1.5 GW generation, 4 DC buildings, hybrid fuels pathway, northbound spine doctrine.</w:t>
      </w:r>
    </w:p>
    <w:p w14:paraId="279665A9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C6C86E" w14:textId="77777777" w:rsidR="006D3FA3" w:rsidRPr="006D3FA3" w:rsidRDefault="006D3FA3" w:rsidP="006D3FA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FA3">
        <w:rPr>
          <w:rFonts w:ascii="Times New Roman" w:hAnsi="Times New Roman" w:cs="Times New Roman"/>
          <w:kern w:val="0"/>
          <w14:ligatures w14:val="none"/>
        </w:rPr>
        <w:t>====================================================================</w:t>
      </w:r>
    </w:p>
    <w:p w14:paraId="1664B5D8" w14:textId="77777777" w:rsidR="006D3FA3" w:rsidRDefault="006D3FA3"/>
    <w:sectPr w:rsidR="006D3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2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54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C0D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20AC4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878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2627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64621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4D7E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D15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07761"/>
    <w:multiLevelType w:val="multilevel"/>
    <w:tmpl w:val="FFFFFFFF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CD0D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23A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418A1"/>
    <w:multiLevelType w:val="multilevel"/>
    <w:tmpl w:val="FFFFFFFF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EF02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D35B5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EA11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249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E5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449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F6EE9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0407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14B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0E43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B07F0B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4F2A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875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D78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E2B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03361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AE1C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134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767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2E79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52C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E084F"/>
    <w:multiLevelType w:val="multilevel"/>
    <w:tmpl w:val="FFFFFFFF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7A2743"/>
    <w:multiLevelType w:val="multilevel"/>
    <w:tmpl w:val="FFFFFFFF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5B7B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33C0E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921140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615850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6925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E18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EB17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6668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6B17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E1B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6A6E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5113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7E41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EA1C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1E74B0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C07A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216F90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88443B7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2341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C000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1841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2506">
    <w:abstractNumId w:val="5"/>
  </w:num>
  <w:num w:numId="2" w16cid:durableId="1499689602">
    <w:abstractNumId w:val="48"/>
  </w:num>
  <w:num w:numId="3" w16cid:durableId="840704068">
    <w:abstractNumId w:val="14"/>
  </w:num>
  <w:num w:numId="4" w16cid:durableId="1129709781">
    <w:abstractNumId w:val="8"/>
  </w:num>
  <w:num w:numId="5" w16cid:durableId="600454801">
    <w:abstractNumId w:val="3"/>
  </w:num>
  <w:num w:numId="6" w16cid:durableId="1173761601">
    <w:abstractNumId w:val="13"/>
  </w:num>
  <w:num w:numId="7" w16cid:durableId="59602867">
    <w:abstractNumId w:val="25"/>
  </w:num>
  <w:num w:numId="8" w16cid:durableId="460265622">
    <w:abstractNumId w:val="36"/>
  </w:num>
  <w:num w:numId="9" w16cid:durableId="852694537">
    <w:abstractNumId w:val="52"/>
  </w:num>
  <w:num w:numId="10" w16cid:durableId="1372877512">
    <w:abstractNumId w:val="4"/>
  </w:num>
  <w:num w:numId="11" w16cid:durableId="116611541">
    <w:abstractNumId w:val="16"/>
  </w:num>
  <w:num w:numId="12" w16cid:durableId="1838761514">
    <w:abstractNumId w:val="55"/>
  </w:num>
  <w:num w:numId="13" w16cid:durableId="301424343">
    <w:abstractNumId w:val="53"/>
  </w:num>
  <w:num w:numId="14" w16cid:durableId="568658054">
    <w:abstractNumId w:val="21"/>
  </w:num>
  <w:num w:numId="15" w16cid:durableId="402987649">
    <w:abstractNumId w:val="17"/>
  </w:num>
  <w:num w:numId="16" w16cid:durableId="2145073045">
    <w:abstractNumId w:val="44"/>
  </w:num>
  <w:num w:numId="17" w16cid:durableId="1459371606">
    <w:abstractNumId w:val="1"/>
  </w:num>
  <w:num w:numId="18" w16cid:durableId="762067677">
    <w:abstractNumId w:val="19"/>
  </w:num>
  <w:num w:numId="19" w16cid:durableId="2109303462">
    <w:abstractNumId w:val="51"/>
  </w:num>
  <w:num w:numId="20" w16cid:durableId="721291370">
    <w:abstractNumId w:val="11"/>
  </w:num>
  <w:num w:numId="21" w16cid:durableId="1052386084">
    <w:abstractNumId w:val="54"/>
  </w:num>
  <w:num w:numId="22" w16cid:durableId="1243833245">
    <w:abstractNumId w:val="39"/>
  </w:num>
  <w:num w:numId="23" w16cid:durableId="1913274176">
    <w:abstractNumId w:val="22"/>
  </w:num>
  <w:num w:numId="24" w16cid:durableId="406996968">
    <w:abstractNumId w:val="20"/>
  </w:num>
  <w:num w:numId="25" w16cid:durableId="1570072648">
    <w:abstractNumId w:val="26"/>
  </w:num>
  <w:num w:numId="26" w16cid:durableId="860243493">
    <w:abstractNumId w:val="46"/>
  </w:num>
  <w:num w:numId="27" w16cid:durableId="1181093206">
    <w:abstractNumId w:val="28"/>
  </w:num>
  <w:num w:numId="28" w16cid:durableId="980691809">
    <w:abstractNumId w:val="30"/>
  </w:num>
  <w:num w:numId="29" w16cid:durableId="466365128">
    <w:abstractNumId w:val="42"/>
  </w:num>
  <w:num w:numId="30" w16cid:durableId="1481995484">
    <w:abstractNumId w:val="47"/>
  </w:num>
  <w:num w:numId="31" w16cid:durableId="1418021391">
    <w:abstractNumId w:val="50"/>
  </w:num>
  <w:num w:numId="32" w16cid:durableId="1258519705">
    <w:abstractNumId w:val="40"/>
  </w:num>
  <w:num w:numId="33" w16cid:durableId="769668743">
    <w:abstractNumId w:val="24"/>
  </w:num>
  <w:num w:numId="34" w16cid:durableId="649288268">
    <w:abstractNumId w:val="6"/>
  </w:num>
  <w:num w:numId="35" w16cid:durableId="338972215">
    <w:abstractNumId w:val="31"/>
  </w:num>
  <w:num w:numId="36" w16cid:durableId="451172642">
    <w:abstractNumId w:val="37"/>
  </w:num>
  <w:num w:numId="37" w16cid:durableId="1682314320">
    <w:abstractNumId w:val="15"/>
  </w:num>
  <w:num w:numId="38" w16cid:durableId="1360549409">
    <w:abstractNumId w:val="56"/>
  </w:num>
  <w:num w:numId="39" w16cid:durableId="1730684063">
    <w:abstractNumId w:val="2"/>
  </w:num>
  <w:num w:numId="40" w16cid:durableId="375155971">
    <w:abstractNumId w:val="9"/>
  </w:num>
  <w:num w:numId="41" w16cid:durableId="205219545">
    <w:abstractNumId w:val="29"/>
  </w:num>
  <w:num w:numId="42" w16cid:durableId="1524898916">
    <w:abstractNumId w:val="33"/>
  </w:num>
  <w:num w:numId="43" w16cid:durableId="1890652526">
    <w:abstractNumId w:val="38"/>
  </w:num>
  <w:num w:numId="44" w16cid:durableId="854030591">
    <w:abstractNumId w:val="32"/>
  </w:num>
  <w:num w:numId="45" w16cid:durableId="1651713807">
    <w:abstractNumId w:val="7"/>
  </w:num>
  <w:num w:numId="46" w16cid:durableId="2144030788">
    <w:abstractNumId w:val="12"/>
  </w:num>
  <w:num w:numId="47" w16cid:durableId="131020792">
    <w:abstractNumId w:val="0"/>
  </w:num>
  <w:num w:numId="48" w16cid:durableId="697003296">
    <w:abstractNumId w:val="49"/>
  </w:num>
  <w:num w:numId="49" w16cid:durableId="128595643">
    <w:abstractNumId w:val="18"/>
  </w:num>
  <w:num w:numId="50" w16cid:durableId="1903179918">
    <w:abstractNumId w:val="43"/>
  </w:num>
  <w:num w:numId="51" w16cid:durableId="1093287194">
    <w:abstractNumId w:val="45"/>
  </w:num>
  <w:num w:numId="52" w16cid:durableId="1951087764">
    <w:abstractNumId w:val="34"/>
  </w:num>
  <w:num w:numId="53" w16cid:durableId="1444568034">
    <w:abstractNumId w:val="27"/>
  </w:num>
  <w:num w:numId="54" w16cid:durableId="290356956">
    <w:abstractNumId w:val="23"/>
  </w:num>
  <w:num w:numId="55" w16cid:durableId="977421832">
    <w:abstractNumId w:val="10"/>
  </w:num>
  <w:num w:numId="56" w16cid:durableId="2006661109">
    <w:abstractNumId w:val="35"/>
  </w:num>
  <w:num w:numId="57" w16cid:durableId="29163948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A3"/>
    <w:rsid w:val="003E5C5F"/>
    <w:rsid w:val="00470739"/>
    <w:rsid w:val="005068FC"/>
    <w:rsid w:val="005E0727"/>
    <w:rsid w:val="006D3FA3"/>
    <w:rsid w:val="00A53497"/>
    <w:rsid w:val="00BD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84E08"/>
  <w15:chartTrackingRefBased/>
  <w15:docId w15:val="{DE7BF963-51C0-054F-8AA4-0436F0C9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A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D3FA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D3FA3"/>
  </w:style>
  <w:style w:type="paragraph" w:customStyle="1" w:styleId="p2">
    <w:name w:val="p2"/>
    <w:basedOn w:val="Normal"/>
    <w:rsid w:val="006D3FA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D3FA3"/>
  </w:style>
  <w:style w:type="paragraph" w:customStyle="1" w:styleId="p3">
    <w:name w:val="p3"/>
    <w:basedOn w:val="Normal"/>
    <w:rsid w:val="006D3FA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1377</Words>
  <Characters>7854</Characters>
  <Application>Microsoft Office Word</Application>
  <DocSecurity>0</DocSecurity>
  <Lines>65</Lines>
  <Paragraphs>18</Paragraphs>
  <ScaleCrop>false</ScaleCrop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2025-12-27T22:10:00Z</dcterms:created>
  <dcterms:modified xsi:type="dcterms:W3CDTF">2025-12-27T22:10:00Z</dcterms:modified>
</cp:coreProperties>
</file>