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593E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Proceeding with Rev A baseline. This is now the locked interior architecture spec for Buildings 1-16 using the 160 ft x 600 ft template, 32-rack pods, 4-block compute bay, 60 ft lowered utility bay, 4 zones, scooters + robots, and distributed CDU groups.</w:t>
      </w:r>
    </w:p>
    <w:p w14:paraId="1C0A4A76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D7476A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This is not CAD. It is the contract-grade architecture definition the CAD team will draw from.</w:t>
      </w:r>
    </w:p>
    <w:p w14:paraId="4ADB9057" w14:textId="77777777" w:rsidR="00E264AE" w:rsidRPr="00E264AE" w:rsidRDefault="00E264AE" w:rsidP="00E264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4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177A7B" wp14:editId="21C2BA72">
                <wp:extent cx="5943600" cy="1270"/>
                <wp:effectExtent l="0" t="31750" r="0" b="36830"/>
                <wp:docPr id="19419460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3109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3D237C" w14:textId="77777777" w:rsidR="00E264AE" w:rsidRPr="00E264AE" w:rsidRDefault="00E264AE" w:rsidP="00E264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64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DC-BLDG-INT-001</w:t>
      </w:r>
    </w:p>
    <w:p w14:paraId="188729A3" w14:textId="77777777" w:rsidR="00E264AE" w:rsidRPr="00E264AE" w:rsidRDefault="00E264AE" w:rsidP="00E26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45500AC" w14:textId="77777777" w:rsidR="00E264AE" w:rsidRPr="00E264AE" w:rsidRDefault="00E264AE" w:rsidP="00E26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64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Center Interior Architecture - Rev A Baseline</w:t>
      </w:r>
    </w:p>
    <w:p w14:paraId="1C0791A4" w14:textId="77777777" w:rsidR="00E264AE" w:rsidRPr="00E264AE" w:rsidRDefault="00E264AE" w:rsidP="00E26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96AFB2B" w14:textId="77777777" w:rsidR="00E264AE" w:rsidRPr="00E264AE" w:rsidRDefault="00E264AE" w:rsidP="00E26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64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Building Template for Buildings 1-16</w:t>
      </w:r>
    </w:p>
    <w:p w14:paraId="4832A279" w14:textId="77777777" w:rsidR="00E264AE" w:rsidRPr="00E264AE" w:rsidRDefault="00E264AE" w:rsidP="00E26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BUILDING ENVELOPE AND STRUCTURAL CONSTANTS (LOCKED)</w:t>
      </w:r>
    </w:p>
    <w:p w14:paraId="598FCD7A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CAB322" w14:textId="77777777" w:rsidR="00E264AE" w:rsidRPr="00E264AE" w:rsidRDefault="00E264AE" w:rsidP="00E26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 xml:space="preserve">Overall footprint: 160 ft (W) x 600 ft (L) = 96,000 </w:t>
      </w:r>
      <w:proofErr w:type="spellStart"/>
      <w:r w:rsidRPr="00E264AE">
        <w:rPr>
          <w:rFonts w:ascii="Times New Roman" w:hAnsi="Times New Roman" w:cs="Times New Roman"/>
          <w:kern w:val="0"/>
          <w14:ligatures w14:val="none"/>
        </w:rPr>
        <w:t>sqft</w:t>
      </w:r>
      <w:proofErr w:type="spellEnd"/>
    </w:p>
    <w:p w14:paraId="07471C30" w14:textId="77777777" w:rsidR="00E264AE" w:rsidRPr="00E264AE" w:rsidRDefault="00E264AE" w:rsidP="00E26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Interior clear height: 30 ft (clear to bottom chord / lowest obstruction)</w:t>
      </w:r>
    </w:p>
    <w:p w14:paraId="4E110214" w14:textId="77777777" w:rsidR="00E264AE" w:rsidRPr="00E264AE" w:rsidRDefault="00E264AE" w:rsidP="00E26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Structural column line: single line at the 60/100 bay interface only</w:t>
      </w:r>
    </w:p>
    <w:p w14:paraId="7D898C48" w14:textId="77777777" w:rsidR="00E264AE" w:rsidRPr="00E264AE" w:rsidRDefault="00E264AE" w:rsidP="00E26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Roof: dual slope; no roof penetrations (all wall penetrations only)</w:t>
      </w:r>
    </w:p>
    <w:p w14:paraId="20D7B040" w14:textId="77777777" w:rsidR="00E264AE" w:rsidRPr="00E264AE" w:rsidRDefault="00E264AE" w:rsidP="00E26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Exterior buffers: 2 ft clear buffer along both exterior long walls inside compute bay</w:t>
      </w:r>
    </w:p>
    <w:p w14:paraId="0D91581A" w14:textId="77777777" w:rsidR="00E264AE" w:rsidRPr="00E264AE" w:rsidRDefault="00E264AE" w:rsidP="00E26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Truss spacing: 10 ft on center</w:t>
      </w:r>
    </w:p>
    <w:p w14:paraId="1BED908D" w14:textId="77777777" w:rsidR="00E264AE" w:rsidRPr="00E264AE" w:rsidRDefault="00E264AE" w:rsidP="00E26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Roof framing: designed for site-specific ASCE 7 snow load plus drift at parapets</w:t>
      </w:r>
    </w:p>
    <w:p w14:paraId="03CF200F" w14:textId="77777777" w:rsidR="00E264AE" w:rsidRPr="00E264AE" w:rsidRDefault="00E264AE" w:rsidP="00E26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Collateral load allowance: structure must support overhead busway, cable trays, ducting, and piping racks (to be finalized by engineer, but explicitly included)</w:t>
      </w:r>
    </w:p>
    <w:p w14:paraId="3C0D80B8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0FDF31" w14:textId="77777777" w:rsidR="00E264AE" w:rsidRPr="00E264AE" w:rsidRDefault="00E264AE" w:rsidP="00E26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BAY CROSS SECTION (LOCKED)</w:t>
      </w:r>
    </w:p>
    <w:p w14:paraId="14F25E87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2120F5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2.1 Compute Bay</w:t>
      </w:r>
    </w:p>
    <w:p w14:paraId="5EFA2E85" w14:textId="77777777" w:rsidR="00E264AE" w:rsidRPr="00E264AE" w:rsidRDefault="00E264AE" w:rsidP="00E26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Width: 100 ft clear span</w:t>
      </w:r>
    </w:p>
    <w:p w14:paraId="3ED78426" w14:textId="77777777" w:rsidR="00E264AE" w:rsidRPr="00E264AE" w:rsidRDefault="00E264AE" w:rsidP="00E26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Purpose: racks only, aisles only, no CDU maintenance work, no wet work</w:t>
      </w:r>
    </w:p>
    <w:p w14:paraId="6CF58BDB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033989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2.2 Utility Bay</w:t>
      </w:r>
    </w:p>
    <w:p w14:paraId="4DC302AD" w14:textId="77777777" w:rsidR="00E264AE" w:rsidRPr="00E264AE" w:rsidRDefault="00E264AE" w:rsidP="00E26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Width: 60 ft</w:t>
      </w:r>
    </w:p>
    <w:p w14:paraId="4D4A92BE" w14:textId="77777777" w:rsidR="00E264AE" w:rsidRPr="00E264AE" w:rsidRDefault="00E264AE" w:rsidP="00E26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Floor elevation: 1 ft lower than compute bay floor</w:t>
      </w:r>
    </w:p>
    <w:p w14:paraId="40EC7271" w14:textId="77777777" w:rsidR="00E264AE" w:rsidRPr="00E264AE" w:rsidRDefault="00E264AE" w:rsidP="00E26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Floor slope: 1-2% toward center trench drain</w:t>
      </w:r>
    </w:p>
    <w:p w14:paraId="49EF36B6" w14:textId="77777777" w:rsidR="00E264AE" w:rsidRPr="00E264AE" w:rsidRDefault="00E264AE" w:rsidP="00E26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Center trench drain: continuous full length with grates rated for carts and scooters</w:t>
      </w:r>
    </w:p>
    <w:p w14:paraId="7912BFE7" w14:textId="77777777" w:rsidR="00E264AE" w:rsidRPr="00E264AE" w:rsidRDefault="00E264AE" w:rsidP="00E26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Purpose: wet work containment, CDUs, manifolds, valve stations, power and network distribution, parts storage, workstations, mobility lanes, robot docking</w:t>
      </w:r>
    </w:p>
    <w:p w14:paraId="5F58EE50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BB5464" w14:textId="77777777" w:rsidR="00E264AE" w:rsidRPr="00E264AE" w:rsidRDefault="00E264AE" w:rsidP="00E264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COMPUTE BAY RACK GEOMETRY (LOCKED)</w:t>
      </w:r>
    </w:p>
    <w:p w14:paraId="3AA17EA8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84D64F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3.1 Rack Row Blocks Across Width</w:t>
      </w:r>
    </w:p>
    <w:p w14:paraId="631E8863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Compute bay contains 4 double-row blocks across:</w:t>
      </w:r>
    </w:p>
    <w:p w14:paraId="25632930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2FED81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Double-row block width (each):</w:t>
      </w:r>
    </w:p>
    <w:p w14:paraId="11B74A41" w14:textId="77777777" w:rsidR="00E264AE" w:rsidRPr="00E264AE" w:rsidRDefault="00E264AE" w:rsidP="00E264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Cold aisle: 5 ft</w:t>
      </w:r>
    </w:p>
    <w:p w14:paraId="3FA851AA" w14:textId="77777777" w:rsidR="00E264AE" w:rsidRPr="00E264AE" w:rsidRDefault="00E264AE" w:rsidP="00E264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Rack depth zone: 5 ft</w:t>
      </w:r>
    </w:p>
    <w:p w14:paraId="3751CD7C" w14:textId="77777777" w:rsidR="00E264AE" w:rsidRPr="00E264AE" w:rsidRDefault="00E264AE" w:rsidP="00E264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Hot aisle: 4 ft</w:t>
      </w:r>
    </w:p>
    <w:p w14:paraId="5844E902" w14:textId="77777777" w:rsidR="00E264AE" w:rsidRPr="00E264AE" w:rsidRDefault="00E264AE" w:rsidP="00E264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Rack depth zone: 5 ft</w:t>
      </w:r>
    </w:p>
    <w:p w14:paraId="66ABDF32" w14:textId="77777777" w:rsidR="00E264AE" w:rsidRPr="00E264AE" w:rsidRDefault="00E264AE" w:rsidP="00E264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Cold aisle: 5 ft</w:t>
      </w:r>
    </w:p>
    <w:p w14:paraId="6A9E6976" w14:textId="77777777" w:rsidR="00E264AE" w:rsidRPr="00E264AE" w:rsidRDefault="00E264AE" w:rsidP="00E264AE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Total block width: 24 ft</w:t>
      </w:r>
    </w:p>
    <w:p w14:paraId="5A40CE13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2E9290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Compute bay width allocation:</w:t>
      </w:r>
    </w:p>
    <w:p w14:paraId="2CB941C1" w14:textId="77777777" w:rsidR="00E264AE" w:rsidRPr="00E264AE" w:rsidRDefault="00E264AE" w:rsidP="00E264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4 blocks x 24 ft = 96 ft</w:t>
      </w:r>
    </w:p>
    <w:p w14:paraId="5A1C5FBB" w14:textId="77777777" w:rsidR="00E264AE" w:rsidRPr="00E264AE" w:rsidRDefault="00E264AE" w:rsidP="00E264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Remaining 4 ft = 2 ft buffer at each exterior wall line (interior side)</w:t>
      </w:r>
    </w:p>
    <w:p w14:paraId="0D9178E1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D71174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3.2 Row Count</w:t>
      </w:r>
    </w:p>
    <w:p w14:paraId="75C54E14" w14:textId="77777777" w:rsidR="00E264AE" w:rsidRPr="00E264AE" w:rsidRDefault="00E264AE" w:rsidP="00E264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Each double-row block = 2 rack rows</w:t>
      </w:r>
    </w:p>
    <w:p w14:paraId="2D514549" w14:textId="77777777" w:rsidR="00E264AE" w:rsidRPr="00E264AE" w:rsidRDefault="00E264AE" w:rsidP="00E264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Total rack rows across width: 4 blocks x 2 rows/block = 8 rack rows</w:t>
      </w:r>
    </w:p>
    <w:p w14:paraId="21DBCA47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EBC795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3.3 Cross Aisles</w:t>
      </w:r>
    </w:p>
    <w:p w14:paraId="7B546509" w14:textId="77777777" w:rsidR="00E264AE" w:rsidRPr="00E264AE" w:rsidRDefault="00E264AE" w:rsidP="00E264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Zone boundary cross aisle: 10 ft (minimum)</w:t>
      </w:r>
    </w:p>
    <w:p w14:paraId="6FB4F62A" w14:textId="77777777" w:rsidR="00E264AE" w:rsidRPr="00E264AE" w:rsidRDefault="00E264AE" w:rsidP="00E264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Mid-zone cross aisle: 10 ft (implemented in each zone)</w:t>
      </w:r>
    </w:p>
    <w:p w14:paraId="0C5498AE" w14:textId="77777777" w:rsidR="00E264AE" w:rsidRPr="00E264AE" w:rsidRDefault="00E264AE" w:rsidP="00E264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Row-end clearance: 6 ft minimum at all row ends</w:t>
      </w:r>
    </w:p>
    <w:p w14:paraId="24720296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D9F0E2" w14:textId="77777777" w:rsidR="00E264AE" w:rsidRPr="00E264AE" w:rsidRDefault="00E264AE" w:rsidP="00E264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LENGTH SEGMENTATION AND ZONING (LOCKED)</w:t>
      </w:r>
    </w:p>
    <w:p w14:paraId="77FAF75F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F0FF94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Building length 600 ft is segmented into 4 operational zones:</w:t>
      </w:r>
    </w:p>
    <w:p w14:paraId="4589CB93" w14:textId="77777777" w:rsidR="00E264AE" w:rsidRPr="00E264AE" w:rsidRDefault="00E264AE" w:rsidP="00E264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Zone A: 0-150 ft</w:t>
      </w:r>
    </w:p>
    <w:p w14:paraId="52539527" w14:textId="77777777" w:rsidR="00E264AE" w:rsidRPr="00E264AE" w:rsidRDefault="00E264AE" w:rsidP="00E264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Zone B: 150-300 ft</w:t>
      </w:r>
    </w:p>
    <w:p w14:paraId="6B8DCF55" w14:textId="77777777" w:rsidR="00E264AE" w:rsidRPr="00E264AE" w:rsidRDefault="00E264AE" w:rsidP="00E264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Zone C: 300-450 ft</w:t>
      </w:r>
    </w:p>
    <w:p w14:paraId="3A57EBBC" w14:textId="77777777" w:rsidR="00E264AE" w:rsidRPr="00E264AE" w:rsidRDefault="00E264AE" w:rsidP="00E264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Zone D: 450-600 ft</w:t>
      </w:r>
    </w:p>
    <w:p w14:paraId="59FB6EE0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D97094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Cross aisles:</w:t>
      </w:r>
    </w:p>
    <w:p w14:paraId="39C09224" w14:textId="77777777" w:rsidR="00E264AE" w:rsidRPr="00E264AE" w:rsidRDefault="00E264AE" w:rsidP="00E264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Primary cross aisle at each zone boundary (150, 300, 450): 10 ft</w:t>
      </w:r>
    </w:p>
    <w:p w14:paraId="2BB347A5" w14:textId="77777777" w:rsidR="00E264AE" w:rsidRPr="00E264AE" w:rsidRDefault="00E264AE" w:rsidP="00E264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Mid-zone cross aisle inside each zone (75, 225, 375, 525): 10 ft</w:t>
      </w:r>
    </w:p>
    <w:p w14:paraId="17D0533F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16443F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Purpose of zoning:</w:t>
      </w:r>
    </w:p>
    <w:p w14:paraId="2744ECBF" w14:textId="77777777" w:rsidR="00E264AE" w:rsidRPr="00E264AE" w:rsidRDefault="00E264AE" w:rsidP="00E264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Limits walking distance and incident scope</w:t>
      </w:r>
    </w:p>
    <w:p w14:paraId="1A3B1648" w14:textId="77777777" w:rsidR="00E264AE" w:rsidRPr="00E264AE" w:rsidRDefault="00E264AE" w:rsidP="00E264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Defines fault domains (power/cooling isolation per zone)</w:t>
      </w:r>
    </w:p>
    <w:p w14:paraId="67D29927" w14:textId="77777777" w:rsidR="00E264AE" w:rsidRPr="00E264AE" w:rsidRDefault="00E264AE" w:rsidP="00E264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Enables distributed service nodes and robot docking</w:t>
      </w:r>
    </w:p>
    <w:p w14:paraId="154A5492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9B31FD" w14:textId="77777777" w:rsidR="00E264AE" w:rsidRPr="00E264AE" w:rsidRDefault="00E264AE" w:rsidP="00E264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POD STANDARD AND POD PACKING (LOCKED)</w:t>
      </w:r>
    </w:p>
    <w:p w14:paraId="5FD9A5A7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B4E357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5.1 Pod Definition</w:t>
      </w:r>
    </w:p>
    <w:p w14:paraId="25825B1F" w14:textId="77777777" w:rsidR="00E264AE" w:rsidRPr="00E264AE" w:rsidRDefault="00E264AE" w:rsidP="00E264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Pod size: 32 racks</w:t>
      </w:r>
    </w:p>
    <w:p w14:paraId="14EE77ED" w14:textId="77777777" w:rsidR="00E264AE" w:rsidRPr="00E264AE" w:rsidRDefault="00E264AE" w:rsidP="00E264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Pod is the atomic unit for:</w:t>
      </w:r>
    </w:p>
    <w:p w14:paraId="1B7B7366" w14:textId="77777777" w:rsidR="00E264AE" w:rsidRPr="00E264AE" w:rsidRDefault="00E264AE" w:rsidP="00E264A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lastRenderedPageBreak/>
        <w:t>cooling distribution (CDU group)</w:t>
      </w:r>
    </w:p>
    <w:p w14:paraId="6A06E1A6" w14:textId="77777777" w:rsidR="00E264AE" w:rsidRPr="00E264AE" w:rsidRDefault="00E264AE" w:rsidP="00E264A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power distribution (busway taps and protective domain)</w:t>
      </w:r>
    </w:p>
    <w:p w14:paraId="250B9617" w14:textId="77777777" w:rsidR="00E264AE" w:rsidRPr="00E264AE" w:rsidRDefault="00E264AE" w:rsidP="00E264A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leak detection zone</w:t>
      </w:r>
    </w:p>
    <w:p w14:paraId="4889C2B4" w14:textId="77777777" w:rsidR="00E264AE" w:rsidRPr="00E264AE" w:rsidRDefault="00E264AE" w:rsidP="00E264A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operational ownership and work orders</w:t>
      </w:r>
    </w:p>
    <w:p w14:paraId="67FF3EC4" w14:textId="77777777" w:rsidR="00E264AE" w:rsidRPr="00E264AE" w:rsidRDefault="00E264AE" w:rsidP="00E264A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tenant allocation boundaries (if needed)</w:t>
      </w:r>
    </w:p>
    <w:p w14:paraId="4617DB11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3BEA4D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5.2 Pod Packing Baseline</w:t>
      </w:r>
    </w:p>
    <w:p w14:paraId="41985E9E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Baseline is 8 pods per zone:</w:t>
      </w:r>
    </w:p>
    <w:p w14:paraId="0D72BAA7" w14:textId="77777777" w:rsidR="00E264AE" w:rsidRPr="00E264AE" w:rsidRDefault="00E264AE" w:rsidP="00E264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Pods per zone: 8 pods</w:t>
      </w:r>
    </w:p>
    <w:p w14:paraId="056F57B0" w14:textId="77777777" w:rsidR="00E264AE" w:rsidRPr="00E264AE" w:rsidRDefault="00E264AE" w:rsidP="00E264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Racks per zone: 8 pods x 32 racks = 256 racks</w:t>
      </w:r>
    </w:p>
    <w:p w14:paraId="1B83A533" w14:textId="77777777" w:rsidR="00E264AE" w:rsidRPr="00E264AE" w:rsidRDefault="00E264AE" w:rsidP="00E264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Total racks per building: 4 zones x 256 racks = 1,024 racks (Rev A baseline)</w:t>
      </w:r>
    </w:p>
    <w:p w14:paraId="24655A17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3DDF8C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Interpretation:</w:t>
      </w:r>
    </w:p>
    <w:p w14:paraId="63B5EABA" w14:textId="77777777" w:rsidR="00E264AE" w:rsidRPr="00E264AE" w:rsidRDefault="00E264AE" w:rsidP="00E264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Each zone is planned as 8 pod groups served from the utility bay.</w:t>
      </w:r>
    </w:p>
    <w:p w14:paraId="54FADED9" w14:textId="77777777" w:rsidR="00E264AE" w:rsidRPr="00E264AE" w:rsidRDefault="00E264AE" w:rsidP="00E264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Each pod group maps cleanly to an isolation and maintenance domain.</w:t>
      </w:r>
    </w:p>
    <w:p w14:paraId="37441FA5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7EDD99" w14:textId="77777777" w:rsidR="00E264AE" w:rsidRPr="00E264AE" w:rsidRDefault="00E264AE" w:rsidP="00E264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COOLING ARCHITECTURE INSIDE THE BUILDING (REV A)</w:t>
      </w:r>
    </w:p>
    <w:p w14:paraId="5D081C8F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3C7BF5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6.1 Philosophy</w:t>
      </w:r>
    </w:p>
    <w:p w14:paraId="7A6C2FF4" w14:textId="77777777" w:rsidR="00E264AE" w:rsidRPr="00E264AE" w:rsidRDefault="00E264AE" w:rsidP="00E26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Direct-to-chip liquid cooling assumed for AI racks.</w:t>
      </w:r>
    </w:p>
    <w:p w14:paraId="2378AE8F" w14:textId="77777777" w:rsidR="00E264AE" w:rsidRPr="00E264AE" w:rsidRDefault="00E264AE" w:rsidP="00E26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Ammonia does not enter building. Building receives secondary loop(s) via wall penetrations to HX yard.</w:t>
      </w:r>
    </w:p>
    <w:p w14:paraId="67CD74A5" w14:textId="77777777" w:rsidR="00E264AE" w:rsidRPr="00E264AE" w:rsidRDefault="00E264AE" w:rsidP="00E264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Utility bay is the wet work and cooling distribution zone.</w:t>
      </w:r>
    </w:p>
    <w:p w14:paraId="5000CFD5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31FBD0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6.2 CDU Strategy (LOCKED AS “DISTRIBUTED PER POD GROUP”)</w:t>
      </w:r>
    </w:p>
    <w:p w14:paraId="7A9647CE" w14:textId="77777777" w:rsidR="00E264AE" w:rsidRPr="00E264AE" w:rsidRDefault="00E264AE" w:rsidP="00E264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CDUs are distributed per pod group, not centralized at a single node.</w:t>
      </w:r>
    </w:p>
    <w:p w14:paraId="724DA397" w14:textId="77777777" w:rsidR="00E264AE" w:rsidRPr="00E264AE" w:rsidRDefault="00E264AE" w:rsidP="00E264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Baseline: 1 CDU pair (N+1) per pod group.</w:t>
      </w:r>
    </w:p>
    <w:p w14:paraId="2789DE81" w14:textId="77777777" w:rsidR="00E264AE" w:rsidRPr="00E264AE" w:rsidRDefault="00E264AE" w:rsidP="00E264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CDU pairs are located in the utility bay aligned with their respective pod groups.</w:t>
      </w:r>
    </w:p>
    <w:p w14:paraId="6F29BE12" w14:textId="77777777" w:rsidR="00E264AE" w:rsidRPr="00E264AE" w:rsidRDefault="00E264AE" w:rsidP="00E264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Each CDU pair has:</w:t>
      </w:r>
    </w:p>
    <w:p w14:paraId="2F6DB61F" w14:textId="77777777" w:rsidR="00E264AE" w:rsidRPr="00E264AE" w:rsidRDefault="00E264AE" w:rsidP="00E264A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isolation valves (supply/return)</w:t>
      </w:r>
    </w:p>
    <w:p w14:paraId="1EF08739" w14:textId="77777777" w:rsidR="00E264AE" w:rsidRPr="00E264AE" w:rsidRDefault="00E264AE" w:rsidP="00E264A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bypass line</w:t>
      </w:r>
    </w:p>
    <w:p w14:paraId="0C8065E2" w14:textId="77777777" w:rsidR="00E264AE" w:rsidRPr="00E264AE" w:rsidRDefault="00E264AE" w:rsidP="00E264A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lastRenderedPageBreak/>
        <w:t>strainers/filters</w:t>
      </w:r>
    </w:p>
    <w:p w14:paraId="34D15037" w14:textId="77777777" w:rsidR="00E264AE" w:rsidRPr="00E264AE" w:rsidRDefault="00E264AE" w:rsidP="00E264A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 xml:space="preserve">leak detection </w:t>
      </w:r>
      <w:proofErr w:type="spellStart"/>
      <w:r w:rsidRPr="00E264AE">
        <w:rPr>
          <w:rFonts w:ascii="Times New Roman" w:hAnsi="Times New Roman" w:cs="Times New Roman"/>
          <w:kern w:val="0"/>
          <w14:ligatures w14:val="none"/>
        </w:rPr>
        <w:t>underpan</w:t>
      </w:r>
      <w:proofErr w:type="spellEnd"/>
    </w:p>
    <w:p w14:paraId="5CFF21E6" w14:textId="77777777" w:rsidR="00E264AE" w:rsidRPr="00E264AE" w:rsidRDefault="00E264AE" w:rsidP="00E264A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local drain path to trench drain</w:t>
      </w:r>
    </w:p>
    <w:p w14:paraId="42C45F2E" w14:textId="77777777" w:rsidR="00E264AE" w:rsidRPr="00E264AE" w:rsidRDefault="00E264AE" w:rsidP="00E264A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instrumentation: flow, supply/return temp, delta-P, conductivity (as needed), alarms</w:t>
      </w:r>
    </w:p>
    <w:p w14:paraId="02842D66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CE52AF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6.3 Liquid Interfaces</w:t>
      </w:r>
    </w:p>
    <w:p w14:paraId="3D46D8FF" w14:textId="77777777" w:rsidR="00E264AE" w:rsidRPr="00E264AE" w:rsidRDefault="00E264AE" w:rsidP="00E264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Each pod group receives:</w:t>
      </w:r>
    </w:p>
    <w:p w14:paraId="61FF7BD0" w14:textId="77777777" w:rsidR="00E264AE" w:rsidRPr="00E264AE" w:rsidRDefault="00E264AE" w:rsidP="00E264A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supply and return headers from utility bay</w:t>
      </w:r>
    </w:p>
    <w:p w14:paraId="213DB7DA" w14:textId="77777777" w:rsidR="00E264AE" w:rsidRPr="00E264AE" w:rsidRDefault="00E264AE" w:rsidP="00E264A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quick disconnect manifolds at controlled interface panels</w:t>
      </w:r>
    </w:p>
    <w:p w14:paraId="57C2DF24" w14:textId="77777777" w:rsidR="00E264AE" w:rsidRPr="00E264AE" w:rsidRDefault="00E264AE" w:rsidP="00E264A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leak detection at interface panels</w:t>
      </w:r>
    </w:p>
    <w:p w14:paraId="69F743B7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EDA2F0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6.4 Leak Containment Doctrine</w:t>
      </w:r>
    </w:p>
    <w:p w14:paraId="3090BAC3" w14:textId="77777777" w:rsidR="00E264AE" w:rsidRPr="00E264AE" w:rsidRDefault="00E264AE" w:rsidP="00E264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Any expected leak-prone work happens in utility bay only.</w:t>
      </w:r>
    </w:p>
    <w:p w14:paraId="3B59A20F" w14:textId="77777777" w:rsidR="00E264AE" w:rsidRPr="00E264AE" w:rsidRDefault="00E264AE" w:rsidP="00E264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Utility bay floor slope and trench drain are the primary containment mechanism.</w:t>
      </w:r>
    </w:p>
    <w:p w14:paraId="78AADD68" w14:textId="77777777" w:rsidR="00E264AE" w:rsidRPr="00E264AE" w:rsidRDefault="00E264AE" w:rsidP="00E264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Compute bay remains dry policy: no hose-down, no wet maintenance.</w:t>
      </w:r>
    </w:p>
    <w:p w14:paraId="4DFCD551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906BE6" w14:textId="77777777" w:rsidR="00E264AE" w:rsidRPr="00E264AE" w:rsidRDefault="00E264AE" w:rsidP="00E264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POWER ARCHITECTURE INSIDE THE BUILDING (REV A)</w:t>
      </w:r>
    </w:p>
    <w:p w14:paraId="7A8850D6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920C5D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7.1 Philosophy</w:t>
      </w:r>
    </w:p>
    <w:p w14:paraId="2FF137E8" w14:textId="77777777" w:rsidR="00E264AE" w:rsidRPr="00E264AE" w:rsidRDefault="00E264AE" w:rsidP="00E264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Building receives heavy DC feed from campus backbone.</w:t>
      </w:r>
    </w:p>
    <w:p w14:paraId="53FA9D3E" w14:textId="77777777" w:rsidR="00E264AE" w:rsidRPr="00E264AE" w:rsidRDefault="00E264AE" w:rsidP="00E264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Building distributes power with modular segmentation by zone and pod group.</w:t>
      </w:r>
    </w:p>
    <w:p w14:paraId="506F24D2" w14:textId="77777777" w:rsidR="00E264AE" w:rsidRPr="00E264AE" w:rsidRDefault="00E264AE" w:rsidP="00E264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Hardware protection clears faults locally; software observes.</w:t>
      </w:r>
    </w:p>
    <w:p w14:paraId="52E46933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A4AC5C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7.2 Distribution Inside Building</w:t>
      </w:r>
    </w:p>
    <w:p w14:paraId="0B750F4E" w14:textId="77777777" w:rsidR="00E264AE" w:rsidRPr="00E264AE" w:rsidRDefault="00E264AE" w:rsidP="00E264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Main busway trunks run the length of the building (overhead).</w:t>
      </w:r>
    </w:p>
    <w:p w14:paraId="24D8DA8F" w14:textId="77777777" w:rsidR="00E264AE" w:rsidRPr="00E264AE" w:rsidRDefault="00E264AE" w:rsidP="00E264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Tap boxes drop from busway to pod groups through controlled interface panels.</w:t>
      </w:r>
    </w:p>
    <w:p w14:paraId="2E4574C5" w14:textId="77777777" w:rsidR="00E264AE" w:rsidRPr="00E264AE" w:rsidRDefault="00E264AE" w:rsidP="00E264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Protective zones align with:</w:t>
      </w:r>
    </w:p>
    <w:p w14:paraId="399D74B8" w14:textId="77777777" w:rsidR="00E264AE" w:rsidRPr="00E264AE" w:rsidRDefault="00E264AE" w:rsidP="00E264A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pod group</w:t>
      </w:r>
    </w:p>
    <w:p w14:paraId="689397CC" w14:textId="77777777" w:rsidR="00E264AE" w:rsidRPr="00E264AE" w:rsidRDefault="00E264AE" w:rsidP="00E264A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zone A/B/C/D boundaries</w:t>
      </w:r>
    </w:p>
    <w:p w14:paraId="01336EF7" w14:textId="77777777" w:rsidR="00E264AE" w:rsidRPr="00E264AE" w:rsidRDefault="00E264AE" w:rsidP="00E264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Utility bay contains:</w:t>
      </w:r>
    </w:p>
    <w:p w14:paraId="2D34A4E4" w14:textId="77777777" w:rsidR="00E264AE" w:rsidRPr="00E264AE" w:rsidRDefault="00E264AE" w:rsidP="00E264A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DC switchgear zones (where required)</w:t>
      </w:r>
    </w:p>
    <w:p w14:paraId="57A68A48" w14:textId="77777777" w:rsidR="00E264AE" w:rsidRPr="00E264AE" w:rsidRDefault="00E264AE" w:rsidP="00E264A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lastRenderedPageBreak/>
        <w:t>protective devices</w:t>
      </w:r>
    </w:p>
    <w:p w14:paraId="2B13CE20" w14:textId="77777777" w:rsidR="00E264AE" w:rsidRPr="00E264AE" w:rsidRDefault="00E264AE" w:rsidP="00E264A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grounding and test points</w:t>
      </w:r>
    </w:p>
    <w:p w14:paraId="31D77B51" w14:textId="77777777" w:rsidR="00E264AE" w:rsidRPr="00E264AE" w:rsidRDefault="00E264AE" w:rsidP="00E264A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serviceable access to taps and disconnects</w:t>
      </w:r>
    </w:p>
    <w:p w14:paraId="32A29629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678487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7.3 Operational Control</w:t>
      </w:r>
    </w:p>
    <w:p w14:paraId="7853FC84" w14:textId="77777777" w:rsidR="00E264AE" w:rsidRPr="00E264AE" w:rsidRDefault="00E264AE" w:rsidP="00E264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MECSAI sees power telemetry and fault state.</w:t>
      </w:r>
    </w:p>
    <w:p w14:paraId="490B4D1D" w14:textId="77777777" w:rsidR="00E264AE" w:rsidRPr="00E264AE" w:rsidRDefault="00E264AE" w:rsidP="00E264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MECSAI never clears faults and never commands protective devices.</w:t>
      </w:r>
    </w:p>
    <w:p w14:paraId="519A206F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DB266E" w14:textId="77777777" w:rsidR="00E264AE" w:rsidRPr="00E264AE" w:rsidRDefault="00E264AE" w:rsidP="00E264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NETWORK AND LOW VOLTAGE ARCHITECTURE (REV A)</w:t>
      </w:r>
    </w:p>
    <w:p w14:paraId="125E1737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AD56DF" w14:textId="77777777" w:rsidR="00E264AE" w:rsidRPr="00E264AE" w:rsidRDefault="00E264AE" w:rsidP="00E264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Fiber enters into MMR located at one end of building (exact placement is site-driven).</w:t>
      </w:r>
    </w:p>
    <w:p w14:paraId="1AEA8434" w14:textId="77777777" w:rsidR="00E264AE" w:rsidRPr="00E264AE" w:rsidRDefault="00E264AE" w:rsidP="00E264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Primary fiber trunk runs in utility bay overhead lanes.</w:t>
      </w:r>
    </w:p>
    <w:p w14:paraId="31DE748A" w14:textId="77777777" w:rsidR="00E264AE" w:rsidRPr="00E264AE" w:rsidRDefault="00E264AE" w:rsidP="00E264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Pod group drops route from utility bay to compute bay at defined interface panels.</w:t>
      </w:r>
    </w:p>
    <w:p w14:paraId="3E29AE12" w14:textId="77777777" w:rsidR="00E264AE" w:rsidRPr="00E264AE" w:rsidRDefault="00E264AE" w:rsidP="00E264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Cable make-up and testing benches live in service nodes in utility bay.</w:t>
      </w:r>
    </w:p>
    <w:p w14:paraId="6007BD82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FDFD51" w14:textId="77777777" w:rsidR="00E264AE" w:rsidRPr="00E264AE" w:rsidRDefault="00E264AE" w:rsidP="00E264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UTILITY BAY INTERNAL LAYOUT (LOCKED)</w:t>
      </w:r>
    </w:p>
    <w:p w14:paraId="61EBE524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C27251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9.1 Mobility Lanes</w:t>
      </w:r>
    </w:p>
    <w:p w14:paraId="0BA857E8" w14:textId="77777777" w:rsidR="00E264AE" w:rsidRPr="00E264AE" w:rsidRDefault="00E264AE" w:rsidP="00E264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Scooter lane: 6 ft clear, full length</w:t>
      </w:r>
    </w:p>
    <w:p w14:paraId="544127E3" w14:textId="77777777" w:rsidR="00E264AE" w:rsidRPr="00E264AE" w:rsidRDefault="00E264AE" w:rsidP="00E264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Robot lane: 4 ft clear, full length</w:t>
      </w:r>
    </w:p>
    <w:p w14:paraId="62A409AD" w14:textId="77777777" w:rsidR="00E264AE" w:rsidRPr="00E264AE" w:rsidRDefault="00E264AE" w:rsidP="00E264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Both lanes are in the utility bay, not in the compute bay.</w:t>
      </w:r>
    </w:p>
    <w:p w14:paraId="4A14265C" w14:textId="77777777" w:rsidR="00E264AE" w:rsidRPr="00E264AE" w:rsidRDefault="00E264AE" w:rsidP="00E264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Scooter and robot traffic never enters compute aisles.</w:t>
      </w:r>
    </w:p>
    <w:p w14:paraId="02108293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6DEB23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9.2 Trench Drain</w:t>
      </w:r>
    </w:p>
    <w:p w14:paraId="69E27E39" w14:textId="77777777" w:rsidR="00E264AE" w:rsidRPr="00E264AE" w:rsidRDefault="00E264AE" w:rsidP="00E264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Centered in utility bay full length</w:t>
      </w:r>
    </w:p>
    <w:p w14:paraId="31113FC1" w14:textId="77777777" w:rsidR="00E264AE" w:rsidRPr="00E264AE" w:rsidRDefault="00E264AE" w:rsidP="00E264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Grated cover rated for carts and scooters</w:t>
      </w:r>
    </w:p>
    <w:p w14:paraId="7DC789EE" w14:textId="77777777" w:rsidR="00E264AE" w:rsidRPr="00E264AE" w:rsidRDefault="00E264AE" w:rsidP="00E264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E264AE">
        <w:rPr>
          <w:rFonts w:ascii="Times New Roman" w:hAnsi="Times New Roman" w:cs="Times New Roman"/>
          <w:kern w:val="0"/>
          <w14:ligatures w14:val="none"/>
        </w:rPr>
        <w:t>Cleanouts</w:t>
      </w:r>
      <w:proofErr w:type="spellEnd"/>
      <w:r w:rsidRPr="00E264AE">
        <w:rPr>
          <w:rFonts w:ascii="Times New Roman" w:hAnsi="Times New Roman" w:cs="Times New Roman"/>
          <w:kern w:val="0"/>
          <w14:ligatures w14:val="none"/>
        </w:rPr>
        <w:t xml:space="preserve"> at each service node (150 ft intervals)</w:t>
      </w:r>
    </w:p>
    <w:p w14:paraId="6B035FDA" w14:textId="77777777" w:rsidR="00E264AE" w:rsidRPr="00E264AE" w:rsidRDefault="00E264AE" w:rsidP="00E264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Designed for rapid drainage of spills and cleanup events</w:t>
      </w:r>
    </w:p>
    <w:p w14:paraId="7B8119B7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C4747F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lastRenderedPageBreak/>
        <w:t>9.3 Service Nodes (LOCKED AT 150 FT INTERVALS)</w:t>
      </w:r>
    </w:p>
    <w:p w14:paraId="65B5FF15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Service node at each zone boundary location:</w:t>
      </w:r>
    </w:p>
    <w:p w14:paraId="1207A565" w14:textId="77777777" w:rsidR="00E264AE" w:rsidRPr="00E264AE" w:rsidRDefault="00E264AE" w:rsidP="00E264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At approximately: 150, 300, 450 (and optionally at 0 and 600 as end nodes)</w:t>
      </w:r>
    </w:p>
    <w:p w14:paraId="4A60C239" w14:textId="77777777" w:rsidR="00E264AE" w:rsidRPr="00E264AE" w:rsidRDefault="00E264AE" w:rsidP="00E264AE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Rev A baseline includes service nodes at each zone boundary plus end-cap support areas.</w:t>
      </w:r>
    </w:p>
    <w:p w14:paraId="7D07D6D3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C95FDA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Each service node includes:</w:t>
      </w:r>
    </w:p>
    <w:p w14:paraId="386F0A22" w14:textId="77777777" w:rsidR="00E264AE" w:rsidRPr="00E264AE" w:rsidRDefault="00E264AE" w:rsidP="00E264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Parts storage cages (high-turn spares)</w:t>
      </w:r>
    </w:p>
    <w:p w14:paraId="16E48F53" w14:textId="77777777" w:rsidR="00E264AE" w:rsidRPr="00E264AE" w:rsidRDefault="00E264AE" w:rsidP="00E264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Workstations for cable make-up and component testing</w:t>
      </w:r>
    </w:p>
    <w:p w14:paraId="595B15E1" w14:textId="77777777" w:rsidR="00E264AE" w:rsidRPr="00E264AE" w:rsidRDefault="00E264AE" w:rsidP="00E264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Scooter docking and charging</w:t>
      </w:r>
    </w:p>
    <w:p w14:paraId="16633175" w14:textId="77777777" w:rsidR="00E264AE" w:rsidRPr="00E264AE" w:rsidRDefault="00E264AE" w:rsidP="00E264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Robot docking and charging</w:t>
      </w:r>
    </w:p>
    <w:p w14:paraId="766D0B60" w14:textId="77777777" w:rsidR="00E264AE" w:rsidRPr="00E264AE" w:rsidRDefault="00E264AE" w:rsidP="00E264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Spill kit station</w:t>
      </w:r>
    </w:p>
    <w:p w14:paraId="505A52B7" w14:textId="77777777" w:rsidR="00E264AE" w:rsidRPr="00E264AE" w:rsidRDefault="00E264AE" w:rsidP="00E264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Wet maintenance bench zone with containment</w:t>
      </w:r>
    </w:p>
    <w:p w14:paraId="34242573" w14:textId="77777777" w:rsidR="00E264AE" w:rsidRPr="00E264AE" w:rsidRDefault="00E264AE" w:rsidP="00E264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Labeling and QR inventory integration points</w:t>
      </w:r>
    </w:p>
    <w:p w14:paraId="69BD86FD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F08C6D" w14:textId="77777777" w:rsidR="00E264AE" w:rsidRPr="00E264AE" w:rsidRDefault="00E264AE" w:rsidP="00E264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SAFETY AND EGRESS (REV A HIGH LEVEL)</w:t>
      </w:r>
    </w:p>
    <w:p w14:paraId="7547F661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C3DDB3" w14:textId="77777777" w:rsidR="00E264AE" w:rsidRPr="00E264AE" w:rsidRDefault="00E264AE" w:rsidP="00E264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No scooter operation in compute bay.</w:t>
      </w:r>
    </w:p>
    <w:p w14:paraId="491CFC9C" w14:textId="77777777" w:rsidR="00E264AE" w:rsidRPr="00E264AE" w:rsidRDefault="00E264AE" w:rsidP="00E264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Pedestrian-only transitions between utility bay and compute bay at designated points.</w:t>
      </w:r>
    </w:p>
    <w:p w14:paraId="7813CBAE" w14:textId="77777777" w:rsidR="00E264AE" w:rsidRPr="00E264AE" w:rsidRDefault="00E264AE" w:rsidP="00E264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Emergency egress doors at both ends of building plus code-driven spacing along length (final by architect).</w:t>
      </w:r>
    </w:p>
    <w:p w14:paraId="2A79B857" w14:textId="77777777" w:rsidR="00E264AE" w:rsidRPr="00E264AE" w:rsidRDefault="00E264AE" w:rsidP="00E264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Fire and smoke zoning aligns with the 4 zones, with boundaries at 150 ft segments.</w:t>
      </w:r>
    </w:p>
    <w:p w14:paraId="1AA1AB43" w14:textId="77777777" w:rsidR="00E264AE" w:rsidRPr="00E264AE" w:rsidRDefault="00E264AE" w:rsidP="00E264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 xml:space="preserve">Lighting and aisle marking designed for rapid </w:t>
      </w:r>
      <w:proofErr w:type="spellStart"/>
      <w:r w:rsidRPr="00E264AE">
        <w:rPr>
          <w:rFonts w:ascii="Times New Roman" w:hAnsi="Times New Roman" w:cs="Times New Roman"/>
          <w:kern w:val="0"/>
          <w14:ligatures w14:val="none"/>
        </w:rPr>
        <w:t>wayfinding</w:t>
      </w:r>
      <w:proofErr w:type="spellEnd"/>
      <w:r w:rsidRPr="00E264AE">
        <w:rPr>
          <w:rFonts w:ascii="Times New Roman" w:hAnsi="Times New Roman" w:cs="Times New Roman"/>
          <w:kern w:val="0"/>
          <w14:ligatures w14:val="none"/>
        </w:rPr>
        <w:t xml:space="preserve"> across zones.</w:t>
      </w:r>
    </w:p>
    <w:p w14:paraId="4733F205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D88B00" w14:textId="77777777" w:rsidR="00E264AE" w:rsidRPr="00E264AE" w:rsidRDefault="00E264AE" w:rsidP="00E264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OPERATIONS MODEL (REV A)</w:t>
      </w:r>
    </w:p>
    <w:p w14:paraId="44594907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537D11" w14:textId="77777777" w:rsidR="00E264AE" w:rsidRPr="00E264AE" w:rsidRDefault="00E264AE" w:rsidP="00E264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Techs travel primarily in utility bay using scooters for rapid response.</w:t>
      </w:r>
    </w:p>
    <w:p w14:paraId="0DF1C1C2" w14:textId="77777777" w:rsidR="00E264AE" w:rsidRPr="00E264AE" w:rsidRDefault="00E264AE" w:rsidP="00E264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Robots perform repetitive logistics tasks along the utility bay.</w:t>
      </w:r>
    </w:p>
    <w:p w14:paraId="0EA2D505" w14:textId="77777777" w:rsidR="00E264AE" w:rsidRPr="00E264AE" w:rsidRDefault="00E264AE" w:rsidP="00E264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Compute bay stays uncluttered and service work is staged from the utility bay.</w:t>
      </w:r>
    </w:p>
    <w:p w14:paraId="17D2D45F" w14:textId="77777777" w:rsidR="00E264AE" w:rsidRPr="00E264AE" w:rsidRDefault="00E264AE" w:rsidP="00E264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Each 150 ft zone functions as a semi-independent operational cell:</w:t>
      </w:r>
    </w:p>
    <w:p w14:paraId="0E29F2CB" w14:textId="77777777" w:rsidR="00E264AE" w:rsidRPr="00E264AE" w:rsidRDefault="00E264AE" w:rsidP="00E264A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local spares</w:t>
      </w:r>
    </w:p>
    <w:p w14:paraId="7A5404A6" w14:textId="77777777" w:rsidR="00E264AE" w:rsidRPr="00E264AE" w:rsidRDefault="00E264AE" w:rsidP="00E264A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local tools</w:t>
      </w:r>
    </w:p>
    <w:p w14:paraId="04434946" w14:textId="77777777" w:rsidR="00E264AE" w:rsidRPr="00E264AE" w:rsidRDefault="00E264AE" w:rsidP="00E264A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local CDU groups</w:t>
      </w:r>
    </w:p>
    <w:p w14:paraId="245EA460" w14:textId="77777777" w:rsidR="00E264AE" w:rsidRPr="00E264AE" w:rsidRDefault="00E264AE" w:rsidP="00E264A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lastRenderedPageBreak/>
        <w:t>local isolation boundaries</w:t>
      </w:r>
    </w:p>
    <w:p w14:paraId="5DD4B537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38DD9D" w14:textId="77777777" w:rsidR="00E264AE" w:rsidRPr="00E264AE" w:rsidRDefault="00E264AE" w:rsidP="00E264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REPEATABILITY RULE FOR BUILDINGS 1-16 (LOCKED)</w:t>
      </w:r>
    </w:p>
    <w:p w14:paraId="549AB9AF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D24CC2" w14:textId="77777777" w:rsidR="00E264AE" w:rsidRPr="00E264AE" w:rsidRDefault="00E264AE" w:rsidP="00E264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All Buildings 1-16 share:</w:t>
      </w:r>
    </w:p>
    <w:p w14:paraId="74D794AD" w14:textId="77777777" w:rsidR="00E264AE" w:rsidRPr="00E264AE" w:rsidRDefault="00E264AE" w:rsidP="00E264A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the same 160 x 600 geometry</w:t>
      </w:r>
    </w:p>
    <w:p w14:paraId="0D6FA7C3" w14:textId="77777777" w:rsidR="00E264AE" w:rsidRPr="00E264AE" w:rsidRDefault="00E264AE" w:rsidP="00E264A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the same 4-zone segmentation</w:t>
      </w:r>
    </w:p>
    <w:p w14:paraId="0F83A182" w14:textId="77777777" w:rsidR="00E264AE" w:rsidRPr="00E264AE" w:rsidRDefault="00E264AE" w:rsidP="00E264A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the same 4-block compute bay</w:t>
      </w:r>
    </w:p>
    <w:p w14:paraId="47D7BE82" w14:textId="77777777" w:rsidR="00E264AE" w:rsidRPr="00E264AE" w:rsidRDefault="00E264AE" w:rsidP="00E264A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the same 60 ft lowered utility bay with trench drain</w:t>
      </w:r>
    </w:p>
    <w:p w14:paraId="3AB4699A" w14:textId="77777777" w:rsidR="00E264AE" w:rsidRPr="00E264AE" w:rsidRDefault="00E264AE" w:rsidP="00E264A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the same pod group and CDU distribution logic</w:t>
      </w:r>
    </w:p>
    <w:p w14:paraId="364413C2" w14:textId="77777777" w:rsidR="00E264AE" w:rsidRPr="00E264AE" w:rsidRDefault="00E264AE" w:rsidP="00E264A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the same mobility doctrine (scooters + robots in utility bay only)</w:t>
      </w:r>
    </w:p>
    <w:p w14:paraId="6CB6D902" w14:textId="77777777" w:rsidR="00E264AE" w:rsidRPr="00E264AE" w:rsidRDefault="00E264AE" w:rsidP="00E264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Tenant mix changes do not change geometry. Only pod allocation changes.</w:t>
      </w:r>
    </w:p>
    <w:p w14:paraId="3DB01245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B9B42A" w14:textId="77777777" w:rsidR="00E264AE" w:rsidRPr="00E264AE" w:rsidRDefault="00E264AE" w:rsidP="00E264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OPEN ITEMS TO BE ENGINEERED NEXT (NOT BLOCKERS, BUT NEXT WORK PACKAGE)</w:t>
      </w:r>
    </w:p>
    <w:p w14:paraId="3D417398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FC5AE0" w14:textId="77777777" w:rsidR="00E264AE" w:rsidRPr="00E264AE" w:rsidRDefault="00E264AE" w:rsidP="00E264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Exact rack pitch per row (allowing for manifold clearance and vendor rack depths)</w:t>
      </w:r>
    </w:p>
    <w:p w14:paraId="7636EFE1" w14:textId="77777777" w:rsidR="00E264AE" w:rsidRPr="00E264AE" w:rsidRDefault="00E264AE" w:rsidP="00E264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Exact CDU sizing per pod group (based on rack kW targets and coolant temps)</w:t>
      </w:r>
    </w:p>
    <w:p w14:paraId="349D86E5" w14:textId="77777777" w:rsidR="00E264AE" w:rsidRPr="00E264AE" w:rsidRDefault="00E264AE" w:rsidP="00E264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Exact power voltage window and protective device selection by pod group</w:t>
      </w:r>
    </w:p>
    <w:p w14:paraId="1A4CD849" w14:textId="77777777" w:rsidR="00E264AE" w:rsidRPr="00E264AE" w:rsidRDefault="00E264AE" w:rsidP="00E264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Detailed egress door spacing and fire-rating strategy by zone</w:t>
      </w:r>
    </w:p>
    <w:p w14:paraId="11121AE0" w14:textId="77777777" w:rsidR="00E264AE" w:rsidRPr="00E264AE" w:rsidRDefault="00E264AE" w:rsidP="00E264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Final structural collateral load schedule for overhead infrastructure</w:t>
      </w:r>
    </w:p>
    <w:p w14:paraId="7E9DB93F" w14:textId="77777777" w:rsidR="00E264AE" w:rsidRPr="00E264AE" w:rsidRDefault="00E264AE" w:rsidP="00E264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Final drainage sizing and maintenance access details for trench drain system</w:t>
      </w:r>
    </w:p>
    <w:p w14:paraId="03D896BC" w14:textId="77777777" w:rsidR="00E264AE" w:rsidRPr="00E264AE" w:rsidRDefault="00E264AE" w:rsidP="00E264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4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776142" wp14:editId="6CDB0381">
                <wp:extent cx="5943600" cy="1270"/>
                <wp:effectExtent l="0" t="33020" r="0" b="38100"/>
                <wp:docPr id="81071071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792F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1B4C8A" w14:textId="77777777" w:rsidR="00E264AE" w:rsidRPr="00E264AE" w:rsidRDefault="00E264AE" w:rsidP="00E264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64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DELIVERABLES (IMMEDIATE)</w:t>
      </w:r>
    </w:p>
    <w:p w14:paraId="5D542458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03387D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If you want, next I will produce these as Rev A drawings/specs in the same style:</w:t>
      </w:r>
    </w:p>
    <w:p w14:paraId="169AB1D5" w14:textId="77777777" w:rsidR="00E264AE" w:rsidRPr="00E264AE" w:rsidRDefault="00E264AE" w:rsidP="00E264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Dimensioned interior plan callouts (compute bay blocks, cross aisles, zones, pod group placement)</w:t>
      </w:r>
    </w:p>
    <w:p w14:paraId="47A5087B" w14:textId="77777777" w:rsidR="00E264AE" w:rsidRPr="00E264AE" w:rsidRDefault="00E264AE" w:rsidP="00E264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Utility bay lane and service node layout sheet</w:t>
      </w:r>
    </w:p>
    <w:p w14:paraId="21431EAC" w14:textId="77777777" w:rsidR="00E264AE" w:rsidRPr="00E264AE" w:rsidRDefault="00E264AE" w:rsidP="00E264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Pod Group Interface Panel standard (power + liquid + fiber penetrations)</w:t>
      </w:r>
    </w:p>
    <w:p w14:paraId="26FC7D2F" w14:textId="77777777" w:rsidR="00E264AE" w:rsidRPr="00E264AE" w:rsidRDefault="00E264AE" w:rsidP="00E264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t>CDU group placement rule sheet and leak containment doctrine detail</w:t>
      </w:r>
    </w:p>
    <w:p w14:paraId="3F5B3F9A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A3D462" w14:textId="77777777" w:rsidR="00E264AE" w:rsidRPr="00E264AE" w:rsidRDefault="00E264AE" w:rsidP="00E264A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64AE">
        <w:rPr>
          <w:rFonts w:ascii="Times New Roman" w:hAnsi="Times New Roman" w:cs="Times New Roman"/>
          <w:kern w:val="0"/>
          <w14:ligatures w14:val="none"/>
        </w:rPr>
        <w:lastRenderedPageBreak/>
        <w:t>Say which one you want first and I will generate it.</w:t>
      </w:r>
    </w:p>
    <w:p w14:paraId="449F5293" w14:textId="77777777" w:rsidR="00E264AE" w:rsidRDefault="00E264AE"/>
    <w:sectPr w:rsidR="00E26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0E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46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17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D61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35B4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D11D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83F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D65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75A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205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45E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F10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A19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46F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E1B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758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451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F7C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61B33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11F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97C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E1000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995B1D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1B6D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C5013D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F05A4E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A216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475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13703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1B4304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135FD4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E308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46E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A2B37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EB12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B2B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CB0936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500D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C83C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6B3C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92C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F97B5D"/>
    <w:multiLevelType w:val="multilevel"/>
    <w:tmpl w:val="FFFFFFFF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AC2D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437537">
    <w:abstractNumId w:val="37"/>
  </w:num>
  <w:num w:numId="2" w16cid:durableId="2133474723">
    <w:abstractNumId w:val="6"/>
  </w:num>
  <w:num w:numId="3" w16cid:durableId="668826031">
    <w:abstractNumId w:val="24"/>
  </w:num>
  <w:num w:numId="4" w16cid:durableId="208733290">
    <w:abstractNumId w:val="2"/>
  </w:num>
  <w:num w:numId="5" w16cid:durableId="1975286377">
    <w:abstractNumId w:val="3"/>
  </w:num>
  <w:num w:numId="6" w16cid:durableId="282542111">
    <w:abstractNumId w:val="30"/>
  </w:num>
  <w:num w:numId="7" w16cid:durableId="989096779">
    <w:abstractNumId w:val="9"/>
  </w:num>
  <w:num w:numId="8" w16cid:durableId="366024933">
    <w:abstractNumId w:val="34"/>
  </w:num>
  <w:num w:numId="9" w16cid:durableId="441001552">
    <w:abstractNumId w:val="19"/>
  </w:num>
  <w:num w:numId="10" w16cid:durableId="1040711811">
    <w:abstractNumId w:val="0"/>
  </w:num>
  <w:num w:numId="11" w16cid:durableId="544407951">
    <w:abstractNumId w:val="25"/>
  </w:num>
  <w:num w:numId="12" w16cid:durableId="335420618">
    <w:abstractNumId w:val="1"/>
  </w:num>
  <w:num w:numId="13" w16cid:durableId="208953356">
    <w:abstractNumId w:val="12"/>
  </w:num>
  <w:num w:numId="14" w16cid:durableId="1352949481">
    <w:abstractNumId w:val="31"/>
  </w:num>
  <w:num w:numId="15" w16cid:durableId="680934409">
    <w:abstractNumId w:val="28"/>
  </w:num>
  <w:num w:numId="16" w16cid:durableId="1389651059">
    <w:abstractNumId w:val="27"/>
  </w:num>
  <w:num w:numId="17" w16cid:durableId="1167329076">
    <w:abstractNumId w:val="26"/>
  </w:num>
  <w:num w:numId="18" w16cid:durableId="1371998933">
    <w:abstractNumId w:val="5"/>
  </w:num>
  <w:num w:numId="19" w16cid:durableId="697507079">
    <w:abstractNumId w:val="22"/>
  </w:num>
  <w:num w:numId="20" w16cid:durableId="1685014198">
    <w:abstractNumId w:val="20"/>
  </w:num>
  <w:num w:numId="21" w16cid:durableId="416024444">
    <w:abstractNumId w:val="40"/>
  </w:num>
  <w:num w:numId="22" w16cid:durableId="260919189">
    <w:abstractNumId w:val="23"/>
  </w:num>
  <w:num w:numId="23" w16cid:durableId="597064311">
    <w:abstractNumId w:val="15"/>
  </w:num>
  <w:num w:numId="24" w16cid:durableId="210650654">
    <w:abstractNumId w:val="36"/>
  </w:num>
  <w:num w:numId="25" w16cid:durableId="1012950566">
    <w:abstractNumId w:val="13"/>
  </w:num>
  <w:num w:numId="26" w16cid:durableId="85663583">
    <w:abstractNumId w:val="7"/>
  </w:num>
  <w:num w:numId="27" w16cid:durableId="1768962078">
    <w:abstractNumId w:val="16"/>
  </w:num>
  <w:num w:numId="28" w16cid:durableId="1868716520">
    <w:abstractNumId w:val="4"/>
  </w:num>
  <w:num w:numId="29" w16cid:durableId="314340659">
    <w:abstractNumId w:val="35"/>
  </w:num>
  <w:num w:numId="30" w16cid:durableId="271671489">
    <w:abstractNumId w:val="33"/>
  </w:num>
  <w:num w:numId="31" w16cid:durableId="391271357">
    <w:abstractNumId w:val="8"/>
  </w:num>
  <w:num w:numId="32" w16cid:durableId="1657612233">
    <w:abstractNumId w:val="14"/>
  </w:num>
  <w:num w:numId="33" w16cid:durableId="1895502698">
    <w:abstractNumId w:val="42"/>
  </w:num>
  <w:num w:numId="34" w16cid:durableId="1950238797">
    <w:abstractNumId w:val="39"/>
  </w:num>
  <w:num w:numId="35" w16cid:durableId="791824213">
    <w:abstractNumId w:val="29"/>
  </w:num>
  <w:num w:numId="36" w16cid:durableId="1282879215">
    <w:abstractNumId w:val="17"/>
  </w:num>
  <w:num w:numId="37" w16cid:durableId="1916745188">
    <w:abstractNumId w:val="21"/>
  </w:num>
  <w:num w:numId="38" w16cid:durableId="496963604">
    <w:abstractNumId w:val="10"/>
  </w:num>
  <w:num w:numId="39" w16cid:durableId="1920600236">
    <w:abstractNumId w:val="41"/>
  </w:num>
  <w:num w:numId="40" w16cid:durableId="1236089330">
    <w:abstractNumId w:val="32"/>
  </w:num>
  <w:num w:numId="41" w16cid:durableId="992677331">
    <w:abstractNumId w:val="18"/>
  </w:num>
  <w:num w:numId="42" w16cid:durableId="504513427">
    <w:abstractNumId w:val="38"/>
  </w:num>
  <w:num w:numId="43" w16cid:durableId="446510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AE"/>
    <w:rsid w:val="004C4CE2"/>
    <w:rsid w:val="00E2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8DE289"/>
  <w15:chartTrackingRefBased/>
  <w15:docId w15:val="{2552A826-1D9B-B842-8BBB-196ABEE5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A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264A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264AE"/>
  </w:style>
  <w:style w:type="character" w:customStyle="1" w:styleId="s2">
    <w:name w:val="s2"/>
    <w:basedOn w:val="DefaultParagraphFont"/>
    <w:rsid w:val="00E264AE"/>
  </w:style>
  <w:style w:type="paragraph" w:customStyle="1" w:styleId="p2">
    <w:name w:val="p2"/>
    <w:basedOn w:val="Normal"/>
    <w:rsid w:val="00E264A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26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1331</Words>
  <Characters>7592</Characters>
  <Application>Microsoft Office Word</Application>
  <DocSecurity>0</DocSecurity>
  <Lines>63</Lines>
  <Paragraphs>17</Paragraphs>
  <ScaleCrop>false</ScaleCrop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2026-01-10T19:42:00Z</dcterms:created>
  <dcterms:modified xsi:type="dcterms:W3CDTF">2026-01-10T19:42:00Z</dcterms:modified>
</cp:coreProperties>
</file>