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8B9C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ATHENA INTELLIGENCE</w:t>
      </w:r>
    </w:p>
    <w:p w14:paraId="210BAB20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0C117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Governance Manifesto - Rev A</w:t>
      </w:r>
    </w:p>
    <w:p w14:paraId="32EC80B9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Athena Intelligence, An Atlas Systems Group Company</w:t>
      </w:r>
    </w:p>
    <w:p w14:paraId="36130C3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 xml:space="preserve">Document Class: Governance Doctrine (Safety, Authority, </w:t>
      </w:r>
      <w:proofErr w:type="spellStart"/>
      <w:r w:rsidRPr="006E207E">
        <w:rPr>
          <w:rFonts w:ascii="Times New Roman" w:hAnsi="Times New Roman" w:cs="Times New Roman"/>
          <w:kern w:val="0"/>
          <w14:ligatures w14:val="none"/>
        </w:rPr>
        <w:t>Auditability</w:t>
      </w:r>
      <w:proofErr w:type="spellEnd"/>
      <w:r w:rsidRPr="006E207E">
        <w:rPr>
          <w:rFonts w:ascii="Times New Roman" w:hAnsi="Times New Roman" w:cs="Times New Roman"/>
          <w:kern w:val="0"/>
          <w14:ligatures w14:val="none"/>
        </w:rPr>
        <w:t>)</w:t>
      </w:r>
    </w:p>
    <w:p w14:paraId="13C8F0C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Status: Draft for internal review and external partner alignment</w:t>
      </w:r>
    </w:p>
    <w:p w14:paraId="1ECAB93F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14ACFC" wp14:editId="293D30C4">
                <wp:extent cx="5943600" cy="1270"/>
                <wp:effectExtent l="0" t="31750" r="0" b="36830"/>
                <wp:docPr id="172398126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1E68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317862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1EE420EB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CF9EA1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exists to optimize complex industrial systems safely. This manifesto defines the non-negotiable governance rules that make MECSAI deployable in:</w:t>
      </w:r>
    </w:p>
    <w:p w14:paraId="2805565D" w14:textId="77777777" w:rsidR="006E207E" w:rsidRPr="006E207E" w:rsidRDefault="006E207E" w:rsidP="006E2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utilities and grid operations</w:t>
      </w:r>
    </w:p>
    <w:p w14:paraId="6FCEF963" w14:textId="77777777" w:rsidR="006E207E" w:rsidRPr="006E207E" w:rsidRDefault="006E207E" w:rsidP="006E2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refineries and chemical plants</w:t>
      </w:r>
    </w:p>
    <w:p w14:paraId="72422F5E" w14:textId="77777777" w:rsidR="006E207E" w:rsidRPr="006E207E" w:rsidRDefault="006E207E" w:rsidP="006E2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hydrogen and ammonia systems</w:t>
      </w:r>
    </w:p>
    <w:p w14:paraId="70201245" w14:textId="77777777" w:rsidR="006E207E" w:rsidRPr="006E207E" w:rsidRDefault="006E207E" w:rsidP="006E2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high-density AI data centers</w:t>
      </w:r>
    </w:p>
    <w:p w14:paraId="1969DB47" w14:textId="77777777" w:rsidR="006E207E" w:rsidRPr="006E207E" w:rsidRDefault="006E207E" w:rsidP="006E2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manufacturing and robotics systems</w:t>
      </w:r>
    </w:p>
    <w:p w14:paraId="0D0DF02A" w14:textId="77777777" w:rsidR="006E207E" w:rsidRPr="006E207E" w:rsidRDefault="006E207E" w:rsidP="006E2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orbital and off-planet infrastructure</w:t>
      </w:r>
    </w:p>
    <w:p w14:paraId="6AC325A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8E39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This document is enforceable. It is not guidance.</w:t>
      </w:r>
    </w:p>
    <w:p w14:paraId="2D90FDB7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84945D" wp14:editId="183C805D">
                <wp:extent cx="5943600" cy="1270"/>
                <wp:effectExtent l="0" t="31750" r="0" b="36830"/>
                <wp:docPr id="4036914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5D8F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621CBD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Principle</w:t>
      </w:r>
    </w:p>
    <w:p w14:paraId="04F54E8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D2A95F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is not a protection system.</w:t>
      </w:r>
    </w:p>
    <w:p w14:paraId="19B885EB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F64B22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is a supervisory intelligence layer.</w:t>
      </w:r>
    </w:p>
    <w:p w14:paraId="41AD2B1F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5C20F3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Protection is executed in hardware and safety PLC/SIS logic. MECSAI observes, predicts, and allocates resources within hard constraints.</w:t>
      </w:r>
    </w:p>
    <w:p w14:paraId="0868D835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153BB0" wp14:editId="1D9FA8DB">
                <wp:extent cx="5943600" cy="1270"/>
                <wp:effectExtent l="0" t="31750" r="0" b="36830"/>
                <wp:docPr id="172225953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CB96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3B1922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Safety Doctrine</w:t>
      </w:r>
    </w:p>
    <w:p w14:paraId="2B4009D1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54FF2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Life Safety First</w:t>
      </w:r>
    </w:p>
    <w:p w14:paraId="7698D984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DD9EA7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No optimization objective overrides life safety.</w:t>
      </w:r>
    </w:p>
    <w:p w14:paraId="311C56B1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369EF7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Hard Boundaries</w:t>
      </w:r>
    </w:p>
    <w:p w14:paraId="757D3B53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59D7EF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shall never be capable of bypassing:</w:t>
      </w:r>
    </w:p>
    <w:p w14:paraId="71BDE488" w14:textId="77777777" w:rsidR="006E207E" w:rsidRPr="006E207E" w:rsidRDefault="006E207E" w:rsidP="006E2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emergency shutdown systems (ESD)</w:t>
      </w:r>
    </w:p>
    <w:p w14:paraId="1CF52726" w14:textId="77777777" w:rsidR="006E207E" w:rsidRPr="006E207E" w:rsidRDefault="006E207E" w:rsidP="006E2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safety instrumented systems (SIS)</w:t>
      </w:r>
    </w:p>
    <w:p w14:paraId="03EBAC4F" w14:textId="77777777" w:rsidR="006E207E" w:rsidRPr="006E207E" w:rsidRDefault="006E207E" w:rsidP="006E2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interlocks</w:t>
      </w:r>
    </w:p>
    <w:p w14:paraId="033DFB77" w14:textId="77777777" w:rsidR="006E207E" w:rsidRPr="006E207E" w:rsidRDefault="006E207E" w:rsidP="006E2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pressure relief protections</w:t>
      </w:r>
    </w:p>
    <w:p w14:paraId="7BE4B082" w14:textId="77777777" w:rsidR="006E207E" w:rsidRPr="006E207E" w:rsidRDefault="006E207E" w:rsidP="006E2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fire protection triggers</w:t>
      </w:r>
    </w:p>
    <w:p w14:paraId="0F5478D9" w14:textId="77777777" w:rsidR="006E207E" w:rsidRPr="006E207E" w:rsidRDefault="006E207E" w:rsidP="006E2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electrical fault protection devices</w:t>
      </w:r>
    </w:p>
    <w:p w14:paraId="36ACCC6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2ABF19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Fail-Safe Default</w:t>
      </w:r>
    </w:p>
    <w:p w14:paraId="68F1EB96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E7BA9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If MECSAI is offline, compromised, or degraded:</w:t>
      </w:r>
    </w:p>
    <w:p w14:paraId="0BEE6902" w14:textId="77777777" w:rsidR="006E207E" w:rsidRPr="006E207E" w:rsidRDefault="006E207E" w:rsidP="006E2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the plant must remain safe</w:t>
      </w:r>
    </w:p>
    <w:p w14:paraId="543F3B01" w14:textId="77777777" w:rsidR="006E207E" w:rsidRPr="006E207E" w:rsidRDefault="006E207E" w:rsidP="006E2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protection and shutdown logic must function normally</w:t>
      </w:r>
    </w:p>
    <w:p w14:paraId="18C787EE" w14:textId="77777777" w:rsidR="006E207E" w:rsidRPr="006E207E" w:rsidRDefault="006E207E" w:rsidP="006E2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no new hazard is introduced</w:t>
      </w:r>
    </w:p>
    <w:p w14:paraId="39B684E3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1D8BD7" wp14:editId="358A6603">
                <wp:extent cx="5943600" cy="1270"/>
                <wp:effectExtent l="0" t="31750" r="0" b="36830"/>
                <wp:docPr id="604169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7D0E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14C09F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Authority Boundaries</w:t>
      </w:r>
    </w:p>
    <w:p w14:paraId="792E6A87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B9A3EC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operates under strict authority separation.</w:t>
      </w:r>
    </w:p>
    <w:p w14:paraId="60D25758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DB72B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Allowed Actions</w:t>
      </w:r>
    </w:p>
    <w:p w14:paraId="0C18AB31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C1D9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may:</w:t>
      </w:r>
    </w:p>
    <w:p w14:paraId="33B8F8D3" w14:textId="77777777" w:rsidR="006E207E" w:rsidRPr="006E207E" w:rsidRDefault="006E207E" w:rsidP="006E2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 xml:space="preserve">issue </w:t>
      </w:r>
      <w:proofErr w:type="spellStart"/>
      <w:r w:rsidRPr="006E207E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6E207E">
        <w:rPr>
          <w:rFonts w:ascii="Times New Roman" w:hAnsi="Times New Roman" w:cs="Times New Roman"/>
          <w:kern w:val="0"/>
          <w14:ligatures w14:val="none"/>
        </w:rPr>
        <w:t xml:space="preserve"> to local controllers within pre-approved limits</w:t>
      </w:r>
    </w:p>
    <w:p w14:paraId="5A2E7E3F" w14:textId="77777777" w:rsidR="006E207E" w:rsidRPr="006E207E" w:rsidRDefault="006E207E" w:rsidP="006E2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allocate resources across subsystems (power, cooling, storage, workload scheduling)</w:t>
      </w:r>
    </w:p>
    <w:p w14:paraId="44AE12F0" w14:textId="77777777" w:rsidR="006E207E" w:rsidRPr="006E207E" w:rsidRDefault="006E207E" w:rsidP="006E2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request mode changes that local controllers may accept or reject based on safety state</w:t>
      </w:r>
    </w:p>
    <w:p w14:paraId="65194D76" w14:textId="77777777" w:rsidR="006E207E" w:rsidRPr="006E207E" w:rsidRDefault="006E207E" w:rsidP="006E2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recommend maintenance actions and derates</w:t>
      </w:r>
    </w:p>
    <w:p w14:paraId="16BDA4A0" w14:textId="77777777" w:rsidR="006E207E" w:rsidRPr="006E207E" w:rsidRDefault="006E207E" w:rsidP="006E2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forecast and plan operations based on weather, demand, and asset health</w:t>
      </w:r>
    </w:p>
    <w:p w14:paraId="0461522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9C60A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Prohibited Actions</w:t>
      </w:r>
    </w:p>
    <w:p w14:paraId="3A4F2AA0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3106C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must never:</w:t>
      </w:r>
    </w:p>
    <w:p w14:paraId="7E39BFF8" w14:textId="77777777" w:rsidR="006E207E" w:rsidRPr="006E207E" w:rsidRDefault="006E207E" w:rsidP="006E2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close breakers or reset protection devices</w:t>
      </w:r>
    </w:p>
    <w:p w14:paraId="08868AE7" w14:textId="77777777" w:rsidR="006E207E" w:rsidRPr="006E207E" w:rsidRDefault="006E207E" w:rsidP="006E2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open or close safety isolation valves</w:t>
      </w:r>
    </w:p>
    <w:p w14:paraId="2C8B727F" w14:textId="77777777" w:rsidR="006E207E" w:rsidRPr="006E207E" w:rsidRDefault="006E207E" w:rsidP="006E2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clear faults</w:t>
      </w:r>
    </w:p>
    <w:p w14:paraId="7CB43CE9" w14:textId="77777777" w:rsidR="006E207E" w:rsidRPr="006E207E" w:rsidRDefault="006E207E" w:rsidP="006E2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override lockouts or LOTO procedures</w:t>
      </w:r>
    </w:p>
    <w:p w14:paraId="2991C17D" w14:textId="77777777" w:rsidR="006E207E" w:rsidRPr="006E207E" w:rsidRDefault="006E207E" w:rsidP="006E2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modify safety thresholds</w:t>
      </w:r>
    </w:p>
    <w:p w14:paraId="57B8A237" w14:textId="77777777" w:rsidR="006E207E" w:rsidRPr="006E207E" w:rsidRDefault="006E207E" w:rsidP="006E2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reconfigure physical topology</w:t>
      </w:r>
    </w:p>
    <w:p w14:paraId="6133EE99" w14:textId="77777777" w:rsidR="006E207E" w:rsidRPr="006E207E" w:rsidRDefault="006E207E" w:rsidP="006E2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change firmware on safety-critical devices</w:t>
      </w:r>
    </w:p>
    <w:p w14:paraId="20553C86" w14:textId="77777777" w:rsidR="006E207E" w:rsidRPr="006E207E" w:rsidRDefault="006E207E" w:rsidP="006E2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command actuators in a way that could violate safety envelopes</w:t>
      </w:r>
    </w:p>
    <w:p w14:paraId="00FFAB76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618BFB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is intentionally constrained by design.</w:t>
      </w:r>
    </w:p>
    <w:p w14:paraId="18440C48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784FB1" wp14:editId="37960188">
                <wp:extent cx="5943600" cy="1270"/>
                <wp:effectExtent l="0" t="31750" r="0" b="36830"/>
                <wp:docPr id="74309805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4245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97DAFC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Control Hierarchy</w:t>
      </w:r>
    </w:p>
    <w:p w14:paraId="2DB8AB32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8C791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is always subordinate to:</w:t>
      </w:r>
    </w:p>
    <w:p w14:paraId="480EAF6A" w14:textId="77777777" w:rsidR="006E207E" w:rsidRPr="006E207E" w:rsidRDefault="006E207E" w:rsidP="006E2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Hardware protection (fast fault clearing, fail-open breakers, fuses)</w:t>
      </w:r>
    </w:p>
    <w:p w14:paraId="766C4E98" w14:textId="77777777" w:rsidR="006E207E" w:rsidRPr="006E207E" w:rsidRDefault="006E207E" w:rsidP="006E2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Safety PLC/SIS (ESD, purge, limits, interlocks)</w:t>
      </w:r>
    </w:p>
    <w:p w14:paraId="34101C4C" w14:textId="77777777" w:rsidR="006E207E" w:rsidRPr="006E207E" w:rsidRDefault="006E207E" w:rsidP="006E2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Local deterministic control loops (PID, PLC, DCS control logic)</w:t>
      </w:r>
    </w:p>
    <w:p w14:paraId="691A6BD8" w14:textId="77777777" w:rsidR="006E207E" w:rsidRPr="006E207E" w:rsidRDefault="006E207E" w:rsidP="006E2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Operator authority (human control and manual overrides)</w:t>
      </w:r>
    </w:p>
    <w:p w14:paraId="35A82E50" w14:textId="77777777" w:rsidR="006E207E" w:rsidRPr="006E207E" w:rsidRDefault="006E207E" w:rsidP="006E2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supervisory optimization (</w:t>
      </w:r>
      <w:proofErr w:type="spellStart"/>
      <w:r w:rsidRPr="006E207E">
        <w:rPr>
          <w:rFonts w:ascii="Times New Roman" w:hAnsi="Times New Roman" w:cs="Times New Roman"/>
          <w:kern w:val="0"/>
          <w14:ligatures w14:val="none"/>
        </w:rPr>
        <w:t>setpoint</w:t>
      </w:r>
      <w:proofErr w:type="spellEnd"/>
      <w:r w:rsidRPr="006E207E">
        <w:rPr>
          <w:rFonts w:ascii="Times New Roman" w:hAnsi="Times New Roman" w:cs="Times New Roman"/>
          <w:kern w:val="0"/>
          <w14:ligatures w14:val="none"/>
        </w:rPr>
        <w:t xml:space="preserve"> planning and dispatch logic)</w:t>
      </w:r>
    </w:p>
    <w:p w14:paraId="10057BAC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62956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is not a replacement for industrial controls. It is an optimization and governance layer above them.</w:t>
      </w:r>
    </w:p>
    <w:p w14:paraId="134C9665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C59C25" wp14:editId="0803F3D6">
                <wp:extent cx="5943600" cy="1270"/>
                <wp:effectExtent l="0" t="31750" r="0" b="36830"/>
                <wp:docPr id="168567009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5B19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326579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Auditability</w:t>
      </w:r>
      <w:proofErr w:type="spellEnd"/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Traceability</w:t>
      </w:r>
    </w:p>
    <w:p w14:paraId="346BC96B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1AEE75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Every Decision Must Be Explainable</w:t>
      </w:r>
    </w:p>
    <w:p w14:paraId="723AB726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9112E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must produce a decision log that includes:</w:t>
      </w:r>
    </w:p>
    <w:p w14:paraId="4590247B" w14:textId="77777777" w:rsidR="006E207E" w:rsidRPr="006E207E" w:rsidRDefault="006E207E" w:rsidP="006E2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timestamp</w:t>
      </w:r>
    </w:p>
    <w:p w14:paraId="45D44B5D" w14:textId="77777777" w:rsidR="006E207E" w:rsidRPr="006E207E" w:rsidRDefault="006E207E" w:rsidP="006E2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trigger condition</w:t>
      </w:r>
    </w:p>
    <w:p w14:paraId="7C5C0FF7" w14:textId="77777777" w:rsidR="006E207E" w:rsidRPr="006E207E" w:rsidRDefault="006E207E" w:rsidP="006E2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data sources referenced</w:t>
      </w:r>
    </w:p>
    <w:p w14:paraId="72DD671F" w14:textId="77777777" w:rsidR="006E207E" w:rsidRPr="006E207E" w:rsidRDefault="006E207E" w:rsidP="006E2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constraints applied</w:t>
      </w:r>
    </w:p>
    <w:p w14:paraId="32C9FBC9" w14:textId="77777777" w:rsidR="006E207E" w:rsidRPr="006E207E" w:rsidRDefault="006E207E" w:rsidP="006E2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decision path taken</w:t>
      </w:r>
    </w:p>
    <w:p w14:paraId="09CD1AAD" w14:textId="77777777" w:rsidR="006E207E" w:rsidRPr="006E207E" w:rsidRDefault="006E207E" w:rsidP="006E2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subsystems affected</w:t>
      </w:r>
    </w:p>
    <w:p w14:paraId="1C850B5C" w14:textId="77777777" w:rsidR="006E207E" w:rsidRPr="006E207E" w:rsidRDefault="006E207E" w:rsidP="006E2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expected outcome</w:t>
      </w:r>
    </w:p>
    <w:p w14:paraId="371177DA" w14:textId="77777777" w:rsidR="006E207E" w:rsidRPr="006E207E" w:rsidRDefault="006E207E" w:rsidP="006E2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actual measured outcome (post-action)</w:t>
      </w:r>
    </w:p>
    <w:p w14:paraId="342FBF36" w14:textId="77777777" w:rsidR="006E207E" w:rsidRPr="006E207E" w:rsidRDefault="006E207E" w:rsidP="006E2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confidence and uncertainty flags</w:t>
      </w:r>
    </w:p>
    <w:p w14:paraId="26C74C5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C96C25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No silent decisions are allowed.</w:t>
      </w:r>
    </w:p>
    <w:p w14:paraId="3846918C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4A73FE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Immutable Logging</w:t>
      </w:r>
    </w:p>
    <w:p w14:paraId="7150795D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4CD76D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operational logs must be:</w:t>
      </w:r>
    </w:p>
    <w:p w14:paraId="19F146FE" w14:textId="77777777" w:rsidR="006E207E" w:rsidRPr="006E207E" w:rsidRDefault="006E207E" w:rsidP="006E2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append-only</w:t>
      </w:r>
    </w:p>
    <w:p w14:paraId="583D424F" w14:textId="77777777" w:rsidR="006E207E" w:rsidRPr="006E207E" w:rsidRDefault="006E207E" w:rsidP="006E2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tamper-evident</w:t>
      </w:r>
    </w:p>
    <w:p w14:paraId="4125A7D7" w14:textId="77777777" w:rsidR="006E207E" w:rsidRPr="006E207E" w:rsidRDefault="006E207E" w:rsidP="006E2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retained per policy</w:t>
      </w:r>
    </w:p>
    <w:p w14:paraId="5CA4C675" w14:textId="77777777" w:rsidR="006E207E" w:rsidRPr="006E207E" w:rsidRDefault="006E207E" w:rsidP="006E2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exportable for regulatory and insurance review</w:t>
      </w:r>
    </w:p>
    <w:p w14:paraId="385E712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281900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Model and Rules Versioning</w:t>
      </w:r>
    </w:p>
    <w:p w14:paraId="0F53C615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E2C622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Every deployed MECSAI instance must record:</w:t>
      </w:r>
    </w:p>
    <w:p w14:paraId="65D7CA29" w14:textId="77777777" w:rsidR="006E207E" w:rsidRPr="006E207E" w:rsidRDefault="006E207E" w:rsidP="006E2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model version</w:t>
      </w:r>
    </w:p>
    <w:p w14:paraId="22736F7F" w14:textId="77777777" w:rsidR="006E207E" w:rsidRPr="006E207E" w:rsidRDefault="006E207E" w:rsidP="006E2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ruleset version</w:t>
      </w:r>
    </w:p>
    <w:p w14:paraId="4189247E" w14:textId="77777777" w:rsidR="006E207E" w:rsidRPr="006E207E" w:rsidRDefault="006E207E" w:rsidP="006E2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configuration hash</w:t>
      </w:r>
    </w:p>
    <w:p w14:paraId="4549C8F2" w14:textId="77777777" w:rsidR="006E207E" w:rsidRPr="006E207E" w:rsidRDefault="006E207E" w:rsidP="006E2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date/time of deployment</w:t>
      </w:r>
    </w:p>
    <w:p w14:paraId="3AAEB738" w14:textId="77777777" w:rsidR="006E207E" w:rsidRPr="006E207E" w:rsidRDefault="006E207E" w:rsidP="006E2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approval authority</w:t>
      </w:r>
    </w:p>
    <w:p w14:paraId="5BB7A7DF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B00F9F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No untracked updates are allowed.</w:t>
      </w:r>
    </w:p>
    <w:p w14:paraId="10541909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AE1BA8" wp14:editId="2467B760">
                <wp:extent cx="5943600" cy="1270"/>
                <wp:effectExtent l="0" t="31750" r="0" b="36830"/>
                <wp:docPr id="74602208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4E36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5132AF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Security Doctrine</w:t>
      </w:r>
    </w:p>
    <w:p w14:paraId="171210D5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1C8A21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Zero Trust Integration</w:t>
      </w:r>
    </w:p>
    <w:p w14:paraId="00EBEA29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82D606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deployments must support:</w:t>
      </w:r>
    </w:p>
    <w:p w14:paraId="375987B0" w14:textId="77777777" w:rsidR="006E207E" w:rsidRPr="006E207E" w:rsidRDefault="006E207E" w:rsidP="006E2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segmented networks</w:t>
      </w:r>
    </w:p>
    <w:p w14:paraId="00B73259" w14:textId="77777777" w:rsidR="006E207E" w:rsidRPr="006E207E" w:rsidRDefault="006E207E" w:rsidP="006E2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least-privilege access</w:t>
      </w:r>
    </w:p>
    <w:p w14:paraId="0F1337C8" w14:textId="77777777" w:rsidR="006E207E" w:rsidRPr="006E207E" w:rsidRDefault="006E207E" w:rsidP="006E2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strong authentication</w:t>
      </w:r>
    </w:p>
    <w:p w14:paraId="6F4FB704" w14:textId="77777777" w:rsidR="006E207E" w:rsidRPr="006E207E" w:rsidRDefault="006E207E" w:rsidP="006E2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audit logging</w:t>
      </w:r>
    </w:p>
    <w:p w14:paraId="602D051B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29CD94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7.2 Air-Gap Compatibility</w:t>
      </w:r>
    </w:p>
    <w:p w14:paraId="70C06866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215C1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must be deployable in:</w:t>
      </w:r>
    </w:p>
    <w:p w14:paraId="53B95AF7" w14:textId="77777777" w:rsidR="006E207E" w:rsidRPr="006E207E" w:rsidRDefault="006E207E" w:rsidP="006E2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air-gapped environments</w:t>
      </w:r>
    </w:p>
    <w:p w14:paraId="08E38502" w14:textId="77777777" w:rsidR="006E207E" w:rsidRPr="006E207E" w:rsidRDefault="006E207E" w:rsidP="006E2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classified environments</w:t>
      </w:r>
    </w:p>
    <w:p w14:paraId="1B7257F3" w14:textId="77777777" w:rsidR="006E207E" w:rsidRPr="006E207E" w:rsidRDefault="006E207E" w:rsidP="006E2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sovereign-controlled networks</w:t>
      </w:r>
    </w:p>
    <w:p w14:paraId="0CA4BDED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16ECDD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No Direct Hardware Control Over Untrusted Networks</w:t>
      </w:r>
    </w:p>
    <w:p w14:paraId="3589A3D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603D5B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 xml:space="preserve">MECSAI </w:t>
      </w:r>
      <w:proofErr w:type="spellStart"/>
      <w:r w:rsidRPr="006E207E">
        <w:rPr>
          <w:rFonts w:ascii="Times New Roman" w:hAnsi="Times New Roman" w:cs="Times New Roman"/>
          <w:kern w:val="0"/>
          <w14:ligatures w14:val="none"/>
        </w:rPr>
        <w:t>setpoint</w:t>
      </w:r>
      <w:proofErr w:type="spellEnd"/>
      <w:r w:rsidRPr="006E207E">
        <w:rPr>
          <w:rFonts w:ascii="Times New Roman" w:hAnsi="Times New Roman" w:cs="Times New Roman"/>
          <w:kern w:val="0"/>
          <w14:ligatures w14:val="none"/>
        </w:rPr>
        <w:t xml:space="preserve"> delivery shall occur only through:</w:t>
      </w:r>
    </w:p>
    <w:p w14:paraId="131ED7BA" w14:textId="77777777" w:rsidR="006E207E" w:rsidRPr="006E207E" w:rsidRDefault="006E207E" w:rsidP="006E20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authenticated, validated pathways</w:t>
      </w:r>
    </w:p>
    <w:p w14:paraId="2146C43A" w14:textId="77777777" w:rsidR="006E207E" w:rsidRPr="006E207E" w:rsidRDefault="006E207E" w:rsidP="006E20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local controllers enforcing limits</w:t>
      </w:r>
    </w:p>
    <w:p w14:paraId="32E2ADC0" w14:textId="77777777" w:rsidR="006E207E" w:rsidRPr="006E207E" w:rsidRDefault="006E207E" w:rsidP="006E20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safety systems independent of MECSAI</w:t>
      </w:r>
    </w:p>
    <w:p w14:paraId="3D307FEF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F2B252" wp14:editId="2EAFC277">
                <wp:extent cx="5943600" cy="1270"/>
                <wp:effectExtent l="0" t="31750" r="0" b="36830"/>
                <wp:docPr id="11379957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7158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A8BDDB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Compliance and Insurability Doctrine</w:t>
      </w:r>
    </w:p>
    <w:p w14:paraId="4C883FB8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01426C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must be compatible with:</w:t>
      </w:r>
    </w:p>
    <w:p w14:paraId="255DF524" w14:textId="77777777" w:rsidR="006E207E" w:rsidRPr="006E207E" w:rsidRDefault="006E207E" w:rsidP="006E20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functional safety best practices (IEC 61508/61511 alignment)</w:t>
      </w:r>
    </w:p>
    <w:p w14:paraId="209219A2" w14:textId="77777777" w:rsidR="006E207E" w:rsidRPr="006E207E" w:rsidRDefault="006E207E" w:rsidP="006E20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industrial cybersecurity frameworks (IEC 62443 principles)</w:t>
      </w:r>
    </w:p>
    <w:p w14:paraId="1FEE0E21" w14:textId="77777777" w:rsidR="006E207E" w:rsidRPr="006E207E" w:rsidRDefault="006E207E" w:rsidP="006E20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relevant NFPA/NEC requirements where applicable</w:t>
      </w:r>
    </w:p>
    <w:p w14:paraId="0AA0DD43" w14:textId="77777777" w:rsidR="006E207E" w:rsidRPr="006E207E" w:rsidRDefault="006E207E" w:rsidP="006E20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process safety management expectations</w:t>
      </w:r>
    </w:p>
    <w:p w14:paraId="5854FB93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4424FF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is designed to be insurable because it cannot create a new failure mode that compromises safety systems.</w:t>
      </w:r>
    </w:p>
    <w:p w14:paraId="044C2860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C41E6E" wp14:editId="29D03B94">
                <wp:extent cx="5943600" cy="1270"/>
                <wp:effectExtent l="0" t="31750" r="0" b="36830"/>
                <wp:docPr id="12262048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9453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B5A744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Human-in-the-Loop Doctrine</w:t>
      </w:r>
    </w:p>
    <w:p w14:paraId="6BDEC4F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378C9A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9.1 Operator Override</w:t>
      </w:r>
    </w:p>
    <w:p w14:paraId="5A19CB6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9E32D9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Operators must always be able to:</w:t>
      </w:r>
    </w:p>
    <w:p w14:paraId="12117A4A" w14:textId="77777777" w:rsidR="006E207E" w:rsidRPr="006E207E" w:rsidRDefault="006E207E" w:rsidP="006E20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place MECSAI into observe-only mode</w:t>
      </w:r>
    </w:p>
    <w:p w14:paraId="438D18FD" w14:textId="77777777" w:rsidR="006E207E" w:rsidRPr="006E207E" w:rsidRDefault="006E207E" w:rsidP="006E20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cap MECSAI authority limits</w:t>
      </w:r>
    </w:p>
    <w:p w14:paraId="17046CEB" w14:textId="77777777" w:rsidR="006E207E" w:rsidRPr="006E207E" w:rsidRDefault="006E207E" w:rsidP="006E20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force manual dispatch modes</w:t>
      </w:r>
    </w:p>
    <w:p w14:paraId="1FD32008" w14:textId="77777777" w:rsidR="006E207E" w:rsidRPr="006E207E" w:rsidRDefault="006E207E" w:rsidP="006E20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 xml:space="preserve">require confirmations for critical </w:t>
      </w:r>
      <w:proofErr w:type="spellStart"/>
      <w:r w:rsidRPr="006E207E">
        <w:rPr>
          <w:rFonts w:ascii="Times New Roman" w:hAnsi="Times New Roman" w:cs="Times New Roman"/>
          <w:kern w:val="0"/>
          <w14:ligatures w14:val="none"/>
        </w:rPr>
        <w:t>setpoint</w:t>
      </w:r>
      <w:proofErr w:type="spellEnd"/>
      <w:r w:rsidRPr="006E207E">
        <w:rPr>
          <w:rFonts w:ascii="Times New Roman" w:hAnsi="Times New Roman" w:cs="Times New Roman"/>
          <w:kern w:val="0"/>
          <w14:ligatures w14:val="none"/>
        </w:rPr>
        <w:t xml:space="preserve"> changes</w:t>
      </w:r>
    </w:p>
    <w:p w14:paraId="01809047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2B9E34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Alarm Philosophy</w:t>
      </w:r>
    </w:p>
    <w:p w14:paraId="70610363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CBD1B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shall follow a disciplined alarm approach:</w:t>
      </w:r>
    </w:p>
    <w:p w14:paraId="2A3A4BB4" w14:textId="77777777" w:rsidR="006E207E" w:rsidRPr="006E207E" w:rsidRDefault="006E207E" w:rsidP="006E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no alert floods</w:t>
      </w:r>
    </w:p>
    <w:p w14:paraId="1976FE87" w14:textId="77777777" w:rsidR="006E207E" w:rsidRPr="006E207E" w:rsidRDefault="006E207E" w:rsidP="006E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alarm prioritization</w:t>
      </w:r>
    </w:p>
    <w:p w14:paraId="050F351F" w14:textId="77777777" w:rsidR="006E207E" w:rsidRPr="006E207E" w:rsidRDefault="006E207E" w:rsidP="006E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clear escalation paths</w:t>
      </w:r>
    </w:p>
    <w:p w14:paraId="3375A2F4" w14:textId="77777777" w:rsidR="006E207E" w:rsidRPr="006E207E" w:rsidRDefault="006E207E" w:rsidP="006E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actionable messages only</w:t>
      </w:r>
    </w:p>
    <w:p w14:paraId="42F9496D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82ABD1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should reduce operator burden, not increase it.</w:t>
      </w:r>
    </w:p>
    <w:p w14:paraId="60066D3B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8A5989" wp14:editId="3A999C29">
                <wp:extent cx="5943600" cy="1270"/>
                <wp:effectExtent l="0" t="31750" r="0" b="36830"/>
                <wp:docPr id="13206579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6C32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995775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Robotics Integration Doctrine</w:t>
      </w:r>
    </w:p>
    <w:p w14:paraId="22BD1A58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A85897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may coordinate robotics only under the same constraint logic:</w:t>
      </w:r>
    </w:p>
    <w:p w14:paraId="145B82A8" w14:textId="77777777" w:rsidR="006E207E" w:rsidRPr="006E207E" w:rsidRDefault="006E207E" w:rsidP="006E20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robots operate in predefined zones</w:t>
      </w:r>
    </w:p>
    <w:p w14:paraId="15B02CCB" w14:textId="77777777" w:rsidR="006E207E" w:rsidRPr="006E207E" w:rsidRDefault="006E207E" w:rsidP="006E20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robots cannot bypass physical interlocks</w:t>
      </w:r>
    </w:p>
    <w:p w14:paraId="22B31F58" w14:textId="77777777" w:rsidR="006E207E" w:rsidRPr="006E207E" w:rsidRDefault="006E207E" w:rsidP="006E20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robot tasks must be pre-certified in simulation</w:t>
      </w:r>
    </w:p>
    <w:p w14:paraId="4CC64444" w14:textId="77777777" w:rsidR="006E207E" w:rsidRPr="006E207E" w:rsidRDefault="006E207E" w:rsidP="006E20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robot actions must be logged and reversible where possible</w:t>
      </w:r>
    </w:p>
    <w:p w14:paraId="6D35C19D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5186D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MECSAI’s role is orchestration and scheduling, not raw actuation.</w:t>
      </w:r>
    </w:p>
    <w:p w14:paraId="4CAFBC9A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2089DFF" wp14:editId="0FA215F5">
                <wp:extent cx="5943600" cy="1270"/>
                <wp:effectExtent l="0" t="31750" r="0" b="36830"/>
                <wp:docPr id="78717010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CFB4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E34481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Deployment Stages</w:t>
      </w:r>
    </w:p>
    <w:p w14:paraId="05C7B334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32770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deployment follows staged maturity:</w:t>
      </w:r>
    </w:p>
    <w:p w14:paraId="000E3187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8EA890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Stage 0 - Observe Only</w:t>
      </w:r>
    </w:p>
    <w:p w14:paraId="6AE56FB5" w14:textId="77777777" w:rsidR="006E207E" w:rsidRPr="006E207E" w:rsidRDefault="006E207E" w:rsidP="006E20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telemetry ingestion</w:t>
      </w:r>
    </w:p>
    <w:p w14:paraId="7EFB6098" w14:textId="77777777" w:rsidR="006E207E" w:rsidRPr="006E207E" w:rsidRDefault="006E207E" w:rsidP="006E20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recommendations only</w:t>
      </w:r>
    </w:p>
    <w:p w14:paraId="0CB5B25D" w14:textId="77777777" w:rsidR="006E207E" w:rsidRPr="006E207E" w:rsidRDefault="006E207E" w:rsidP="006E20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6E207E">
        <w:rPr>
          <w:rFonts w:ascii="Times New Roman" w:hAnsi="Times New Roman" w:cs="Times New Roman"/>
          <w:kern w:val="0"/>
          <w14:ligatures w14:val="none"/>
        </w:rPr>
        <w:t>setpoint</w:t>
      </w:r>
      <w:proofErr w:type="spellEnd"/>
      <w:r w:rsidRPr="006E207E">
        <w:rPr>
          <w:rFonts w:ascii="Times New Roman" w:hAnsi="Times New Roman" w:cs="Times New Roman"/>
          <w:kern w:val="0"/>
          <w14:ligatures w14:val="none"/>
        </w:rPr>
        <w:t xml:space="preserve"> authority</w:t>
      </w:r>
    </w:p>
    <w:p w14:paraId="3188591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CF0094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Stage 1 - Constrained Optimization</w:t>
      </w:r>
    </w:p>
    <w:p w14:paraId="5E560834" w14:textId="77777777" w:rsidR="006E207E" w:rsidRPr="006E207E" w:rsidRDefault="006E207E" w:rsidP="006E20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E207E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6E207E">
        <w:rPr>
          <w:rFonts w:ascii="Times New Roman" w:hAnsi="Times New Roman" w:cs="Times New Roman"/>
          <w:kern w:val="0"/>
          <w14:ligatures w14:val="none"/>
        </w:rPr>
        <w:t xml:space="preserve"> allowed within strict envelopes</w:t>
      </w:r>
    </w:p>
    <w:p w14:paraId="258595F3" w14:textId="77777777" w:rsidR="006E207E" w:rsidRPr="006E207E" w:rsidRDefault="006E207E" w:rsidP="006E20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human confirmation for higher-risk changes</w:t>
      </w:r>
    </w:p>
    <w:p w14:paraId="10D643B4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EFFB41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Stage 2 - Autonomous Dispatch Within Limits</w:t>
      </w:r>
    </w:p>
    <w:p w14:paraId="3F869C31" w14:textId="77777777" w:rsidR="006E207E" w:rsidRPr="006E207E" w:rsidRDefault="006E207E" w:rsidP="006E20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E207E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6E207E">
        <w:rPr>
          <w:rFonts w:ascii="Times New Roman" w:hAnsi="Times New Roman" w:cs="Times New Roman"/>
          <w:kern w:val="0"/>
          <w14:ligatures w14:val="none"/>
        </w:rPr>
        <w:t xml:space="preserve"> allowed without confirmation</w:t>
      </w:r>
    </w:p>
    <w:p w14:paraId="2A22EAC1" w14:textId="77777777" w:rsidR="006E207E" w:rsidRPr="006E207E" w:rsidRDefault="006E207E" w:rsidP="006E20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safety and local controllers enforce bounds</w:t>
      </w:r>
    </w:p>
    <w:p w14:paraId="1894B79F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50982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Stage 3 - Federated Multi-Site Operations</w:t>
      </w:r>
    </w:p>
    <w:p w14:paraId="055A834B" w14:textId="77777777" w:rsidR="006E207E" w:rsidRPr="006E207E" w:rsidRDefault="006E207E" w:rsidP="006E20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coordinated dispatch across multiple campuses</w:t>
      </w:r>
    </w:p>
    <w:p w14:paraId="7C6B7729" w14:textId="77777777" w:rsidR="006E207E" w:rsidRPr="006E207E" w:rsidRDefault="006E207E" w:rsidP="006E20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sovereign partitions enforced</w:t>
      </w:r>
    </w:p>
    <w:p w14:paraId="41C75276" w14:textId="77777777" w:rsidR="006E207E" w:rsidRPr="006E207E" w:rsidRDefault="006E207E" w:rsidP="006E20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unified audit reporting</w:t>
      </w:r>
    </w:p>
    <w:p w14:paraId="16B3485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EC0D45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Progression between stages requires performance proof and formal approval.</w:t>
      </w:r>
    </w:p>
    <w:p w14:paraId="58C60913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311512" wp14:editId="6E022ECD">
                <wp:extent cx="5943600" cy="1270"/>
                <wp:effectExtent l="0" t="31750" r="0" b="36830"/>
                <wp:docPr id="5771600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4EBD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57053B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Commercial and Product Integrity</w:t>
      </w:r>
    </w:p>
    <w:p w14:paraId="65706E6A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48CB60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is a product. It must remain:</w:t>
      </w:r>
    </w:p>
    <w:p w14:paraId="74AEE6CE" w14:textId="77777777" w:rsidR="006E207E" w:rsidRPr="006E207E" w:rsidRDefault="006E207E" w:rsidP="006E20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vendor-agnostic</w:t>
      </w:r>
    </w:p>
    <w:p w14:paraId="74D9713B" w14:textId="77777777" w:rsidR="006E207E" w:rsidRPr="006E207E" w:rsidRDefault="006E207E" w:rsidP="006E20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modular and extensible</w:t>
      </w:r>
    </w:p>
    <w:p w14:paraId="54D9E323" w14:textId="77777777" w:rsidR="006E207E" w:rsidRPr="006E207E" w:rsidRDefault="006E207E" w:rsidP="006E20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governed by interface control documents</w:t>
      </w:r>
    </w:p>
    <w:p w14:paraId="45EB958C" w14:textId="77777777" w:rsidR="006E207E" w:rsidRPr="006E207E" w:rsidRDefault="006E207E" w:rsidP="006E20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reproducible and testable</w:t>
      </w:r>
    </w:p>
    <w:p w14:paraId="79D501E9" w14:textId="77777777" w:rsidR="006E207E" w:rsidRPr="006E207E" w:rsidRDefault="006E207E" w:rsidP="006E20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supported by contractual acceptance testing</w:t>
      </w:r>
    </w:p>
    <w:p w14:paraId="7BB7309E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109AC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No bespoke customer integration may compromise the governance doctrine.</w:t>
      </w:r>
    </w:p>
    <w:p w14:paraId="176CD118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CA5173" wp14:editId="40A3A708">
                <wp:extent cx="5943600" cy="1270"/>
                <wp:effectExtent l="0" t="31750" r="0" b="36830"/>
                <wp:docPr id="20372765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5C18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9E55BE" w14:textId="77777777" w:rsidR="006E207E" w:rsidRPr="006E207E" w:rsidRDefault="006E207E" w:rsidP="006E207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Final Statement</w:t>
      </w:r>
    </w:p>
    <w:p w14:paraId="094C3391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62F779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is designed to be trusted in environments where failure is unacceptable.</w:t>
      </w:r>
    </w:p>
    <w:p w14:paraId="2EBCC6D5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24A61C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It achieves trust by:</w:t>
      </w:r>
    </w:p>
    <w:p w14:paraId="680533A5" w14:textId="77777777" w:rsidR="006E207E" w:rsidRPr="006E207E" w:rsidRDefault="006E207E" w:rsidP="006E20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limiting its authority</w:t>
      </w:r>
    </w:p>
    <w:p w14:paraId="2A9B38FA" w14:textId="77777777" w:rsidR="006E207E" w:rsidRPr="006E207E" w:rsidRDefault="006E207E" w:rsidP="006E20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enforcing hardware-first safety</w:t>
      </w:r>
    </w:p>
    <w:p w14:paraId="1FE5A836" w14:textId="77777777" w:rsidR="006E207E" w:rsidRPr="006E207E" w:rsidRDefault="006E207E" w:rsidP="006E20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 xml:space="preserve">maintaining full </w:t>
      </w:r>
      <w:proofErr w:type="spellStart"/>
      <w:r w:rsidRPr="006E207E">
        <w:rPr>
          <w:rFonts w:ascii="Times New Roman" w:hAnsi="Times New Roman" w:cs="Times New Roman"/>
          <w:kern w:val="0"/>
          <w14:ligatures w14:val="none"/>
        </w:rPr>
        <w:t>auditability</w:t>
      </w:r>
      <w:proofErr w:type="spellEnd"/>
    </w:p>
    <w:p w14:paraId="4872EDD8" w14:textId="77777777" w:rsidR="006E207E" w:rsidRPr="006E207E" w:rsidRDefault="006E207E" w:rsidP="006E20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supporting sovereign and air-gapped deployment</w:t>
      </w:r>
    </w:p>
    <w:p w14:paraId="7C1B4338" w14:textId="77777777" w:rsidR="006E207E" w:rsidRPr="006E207E" w:rsidRDefault="006E207E" w:rsidP="006E20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proving performance through continuous operation</w:t>
      </w:r>
    </w:p>
    <w:p w14:paraId="3CEEADAF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89F375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This governance doctrine is the foundation that makes Athena Intelligence scalable, financeable, and defensible.</w:t>
      </w:r>
    </w:p>
    <w:p w14:paraId="664DA405" w14:textId="77777777" w:rsidR="006E207E" w:rsidRPr="006E207E" w:rsidRDefault="006E207E" w:rsidP="006E2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0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4BBA37" wp14:editId="3133C7CB">
                <wp:extent cx="5943600" cy="1270"/>
                <wp:effectExtent l="0" t="33020" r="0" b="38100"/>
                <wp:docPr id="16296676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A2ED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9A4FD3" w14:textId="77777777" w:rsidR="006E207E" w:rsidRPr="006E207E" w:rsidRDefault="006E207E" w:rsidP="006E207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If you want, next I can produce:</w:t>
      </w:r>
    </w:p>
    <w:p w14:paraId="79F51CBA" w14:textId="77777777" w:rsidR="006E207E" w:rsidRPr="006E207E" w:rsidRDefault="006E207E" w:rsidP="006E20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commercial licensing doctrine (pricing and contract structure)</w:t>
      </w:r>
    </w:p>
    <w:p w14:paraId="4B5C0BEC" w14:textId="77777777" w:rsidR="006E207E" w:rsidRPr="006E207E" w:rsidRDefault="006E207E" w:rsidP="006E20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technical reference architecture diagram (customer-facing)</w:t>
      </w:r>
    </w:p>
    <w:p w14:paraId="25423C6B" w14:textId="77777777" w:rsidR="006E207E" w:rsidRPr="006E207E" w:rsidRDefault="006E207E" w:rsidP="006E20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07E">
        <w:rPr>
          <w:rFonts w:ascii="Times New Roman" w:hAnsi="Times New Roman" w:cs="Times New Roman"/>
          <w:kern w:val="0"/>
          <w14:ligatures w14:val="none"/>
        </w:rPr>
        <w:t>MECSAI external pilot program plan (first 12 deployments by vertical)</w:t>
      </w:r>
    </w:p>
    <w:p w14:paraId="3CFA75BB" w14:textId="77777777" w:rsidR="006E207E" w:rsidRDefault="006E207E"/>
    <w:sectPr w:rsidR="006E2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D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38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335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C10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A76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C06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E26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F45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D74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569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42E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011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A71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D2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450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D5B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A1C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902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95E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A5C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E0F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775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237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627815">
    <w:abstractNumId w:val="15"/>
  </w:num>
  <w:num w:numId="2" w16cid:durableId="859975204">
    <w:abstractNumId w:val="21"/>
  </w:num>
  <w:num w:numId="3" w16cid:durableId="2109344966">
    <w:abstractNumId w:val="18"/>
  </w:num>
  <w:num w:numId="4" w16cid:durableId="1002582510">
    <w:abstractNumId w:val="7"/>
  </w:num>
  <w:num w:numId="5" w16cid:durableId="795876614">
    <w:abstractNumId w:val="12"/>
  </w:num>
  <w:num w:numId="6" w16cid:durableId="443767551">
    <w:abstractNumId w:val="8"/>
  </w:num>
  <w:num w:numId="7" w16cid:durableId="722679612">
    <w:abstractNumId w:val="10"/>
  </w:num>
  <w:num w:numId="8" w16cid:durableId="131558499">
    <w:abstractNumId w:val="6"/>
  </w:num>
  <w:num w:numId="9" w16cid:durableId="1763063279">
    <w:abstractNumId w:val="22"/>
  </w:num>
  <w:num w:numId="10" w16cid:durableId="870267516">
    <w:abstractNumId w:val="14"/>
  </w:num>
  <w:num w:numId="11" w16cid:durableId="1585530657">
    <w:abstractNumId w:val="20"/>
  </w:num>
  <w:num w:numId="12" w16cid:durableId="68617645">
    <w:abstractNumId w:val="1"/>
  </w:num>
  <w:num w:numId="13" w16cid:durableId="709502128">
    <w:abstractNumId w:val="16"/>
  </w:num>
  <w:num w:numId="14" w16cid:durableId="625507791">
    <w:abstractNumId w:val="9"/>
  </w:num>
  <w:num w:numId="15" w16cid:durableId="1638874293">
    <w:abstractNumId w:val="11"/>
  </w:num>
  <w:num w:numId="16" w16cid:durableId="1476727390">
    <w:abstractNumId w:val="4"/>
  </w:num>
  <w:num w:numId="17" w16cid:durableId="1227381037">
    <w:abstractNumId w:val="17"/>
  </w:num>
  <w:num w:numId="18" w16cid:durableId="1383482714">
    <w:abstractNumId w:val="19"/>
  </w:num>
  <w:num w:numId="19" w16cid:durableId="749694470">
    <w:abstractNumId w:val="13"/>
  </w:num>
  <w:num w:numId="20" w16cid:durableId="652948960">
    <w:abstractNumId w:val="5"/>
  </w:num>
  <w:num w:numId="21" w16cid:durableId="370615365">
    <w:abstractNumId w:val="2"/>
  </w:num>
  <w:num w:numId="22" w16cid:durableId="176500578">
    <w:abstractNumId w:val="3"/>
  </w:num>
  <w:num w:numId="23" w16cid:durableId="98693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7E"/>
    <w:rsid w:val="00004631"/>
    <w:rsid w:val="006E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30FC3"/>
  <w15:chartTrackingRefBased/>
  <w15:docId w15:val="{1851ADBC-7338-FE43-BCB9-D4C4AB4E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0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E20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E207E"/>
  </w:style>
  <w:style w:type="paragraph" w:customStyle="1" w:styleId="p2">
    <w:name w:val="p2"/>
    <w:basedOn w:val="Normal"/>
    <w:rsid w:val="006E20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E207E"/>
  </w:style>
  <w:style w:type="paragraph" w:customStyle="1" w:styleId="p3">
    <w:name w:val="p3"/>
    <w:basedOn w:val="Normal"/>
    <w:rsid w:val="006E20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1004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2026-01-11T17:26:00Z</dcterms:created>
  <dcterms:modified xsi:type="dcterms:W3CDTF">2026-01-11T17:26:00Z</dcterms:modified>
</cp:coreProperties>
</file>