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"level"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"info"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"2025-03-28T22:19:00.900839Z"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"caller"</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"osutil/interrupt_unix.go:64"</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"msg"</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"received signal; shutting down"</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"signal"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"terminated"</w:t>
      </w:r>
      <w:r>
        <w:rPr>
          <w:rFonts w:ascii="Droid Sans Mono;monospace;monospace" w:hAnsi="Droid Sans Mono;monospace;monospace"/>
          <w:b w:val="false"/>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28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22:41:05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E0328 </w:t>
      </w:r>
      <w:r>
        <w:rPr>
          <w:rFonts w:ascii="Droid Sans Mono;monospace;monospace" w:hAnsi="Droid Sans Mono;monospace;monospace"/>
          <w:b w:val="false"/>
          <w:color w:val="88846F"/>
          <w:sz w:val="21"/>
          <w:shd w:fill="272822" w:val="clear"/>
          <w:lang w:val="ro-RO"/>
        </w:rPr>
        <w:t>22:41:05.946229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359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"Server rejected event (will not retry!)"</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"Timeout: request did not complete within requested timeout - context deadline exceeded"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pace" w:hAnsi="Droid Sans Mono;monospace;monospace"/>
          <w:b w:val="false"/>
          <w:color w:val="AE81FF"/>
          <w:sz w:val="21"/>
          <w:shd w:fill="272822" w:val="clear"/>
          <w:lang w:val="ro-RO"/>
        </w:rPr>
        <w:t>http://127.0.0.1:2381/readyz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r>
    </w:p>
    <w:p>
      <w:pPr>
        <w:pStyle w:val="Normal"/>
        <w:rPr>
          <w:lang w:val="ro-RO"/>
        </w:rPr>
      </w:pPr>
      <w:r>
        <w:rPr>
          <w:lang w:val="ro-RO"/>
        </w:rPr>
        <w:t xml:space="preserve"> </w:t>
      </w:r>
    </w:p>
    <w:p>
      <w:pPr>
        <w:pStyle w:val="Normal"/>
        <w:rPr>
          <w:lang w:val="ro-RO"/>
        </w:rPr>
      </w:pPr>
      <w:r>
        <w:rPr>
          <w:lang w:val="ro-RO"/>
        </w:rPr>
      </w:r>
    </w:p>
    <w:p>
      <w:pPr>
        <w:pStyle w:val="Normal"/>
        <w:rPr>
          <w:lang w:val="ro-RO"/>
        </w:rPr>
      </w:pPr>
      <w:r>
        <w:rPr>
          <w:lang w:val="ro-RO"/>
        </w:rPr>
      </w:r>
    </w:p>
    <w:p>
      <w:pPr>
        <w:pStyle w:val="Normal"/>
        <w:spacing w:before="0" w:after="160"/>
        <w:rPr>
          <w:lang w:val="ro-RO"/>
        </w:rPr>
      </w:pPr>
      <w:r>
        <w:rPr>
          <w:lang w:val="ro-RO"/>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1106</TotalTime>
  <Application>LibreOffice/24.2.7.2$Linux_X86_64 LibreOffice_project/420$Build-2</Application>
  <AppVersion>15.0000</AppVersion>
  <Pages>5</Pages>
  <Words>1073</Words>
  <Characters>6152</Characters>
  <CharactersWithSpaces>7182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2025-03-29T00:59:41Z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