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320"/>
        </w:tabs>
        <w:jc w:val="center"/>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Identification of a Pediatric Acute Hypoxemic Respiratory Failure Signature in Peripheral Blood Leukocytes at 24 Hours Post-ICU Admission with Machine Learning</w:t>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tl w:val="0"/>
        </w:rPr>
        <w:t xml:space="preserve">Jocelyn R. Grunwell, MD, PhD*</w:t>
      </w:r>
      <w:r w:rsidDel="00000000" w:rsidR="00000000" w:rsidRPr="00000000">
        <w:rPr>
          <w:rFonts w:ascii="Arial" w:cs="Arial" w:eastAsia="Arial" w:hAnsi="Arial"/>
          <w:vertAlign w:val="superscript"/>
          <w:rtl w:val="0"/>
        </w:rPr>
        <w:t xml:space="preserve">1,2</w:t>
      </w:r>
      <w:r w:rsidDel="00000000" w:rsidR="00000000" w:rsidRPr="00000000">
        <w:rPr>
          <w:rFonts w:ascii="Arial" w:cs="Arial" w:eastAsia="Arial" w:hAnsi="Arial"/>
          <w:rtl w:val="0"/>
        </w:rPr>
        <w:t xml:space="preserve">, Milad G. Rad, MS*</w:t>
      </w:r>
      <w:r w:rsidDel="00000000" w:rsidR="00000000" w:rsidRPr="00000000">
        <w:rPr>
          <w:rFonts w:ascii="Arial" w:cs="Arial" w:eastAsia="Arial" w:hAnsi="Arial"/>
          <w:vertAlign w:val="superscript"/>
          <w:rtl w:val="0"/>
        </w:rPr>
        <w:t xml:space="preserve">3</w:t>
      </w:r>
      <w:r w:rsidDel="00000000" w:rsidR="00000000" w:rsidRPr="00000000">
        <w:rPr>
          <w:rFonts w:ascii="Arial" w:cs="Arial" w:eastAsia="Arial" w:hAnsi="Arial"/>
          <w:rtl w:val="0"/>
        </w:rPr>
        <w:t xml:space="preserve">, Nadir Yehya</w:t>
      </w:r>
      <w:r w:rsidDel="00000000" w:rsidR="00000000" w:rsidRPr="00000000">
        <w:rPr>
          <w:rFonts w:ascii="Arial" w:cs="Arial" w:eastAsia="Arial" w:hAnsi="Arial"/>
          <w:vertAlign w:val="superscript"/>
          <w:rtl w:val="0"/>
        </w:rPr>
        <w:t xml:space="preserve">4,5</w:t>
      </w:r>
      <w:r w:rsidDel="00000000" w:rsidR="00000000" w:rsidRPr="00000000">
        <w:rPr>
          <w:rFonts w:ascii="Arial" w:cs="Arial" w:eastAsia="Arial" w:hAnsi="Arial"/>
          <w:rtl w:val="0"/>
        </w:rPr>
        <w:t xml:space="preserve">, and Rishikesan Kamaleswaran, PhD</w:t>
      </w:r>
      <w:r w:rsidDel="00000000" w:rsidR="00000000" w:rsidRPr="00000000">
        <w:rPr>
          <w:rFonts w:ascii="Arial" w:cs="Arial" w:eastAsia="Arial" w:hAnsi="Arial"/>
          <w:vertAlign w:val="superscript"/>
          <w:rtl w:val="0"/>
        </w:rPr>
        <w:t xml:space="preserve">2,3</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rPr>
      </w:pPr>
      <w:r w:rsidDel="00000000" w:rsidR="00000000" w:rsidRPr="00000000">
        <w:rPr>
          <w:rFonts w:ascii="Arial" w:cs="Arial" w:eastAsia="Arial" w:hAnsi="Arial"/>
          <w:vertAlign w:val="superscript"/>
          <w:rtl w:val="0"/>
        </w:rPr>
        <w:t xml:space="preserve">1</w:t>
      </w:r>
      <w:r w:rsidDel="00000000" w:rsidR="00000000" w:rsidRPr="00000000">
        <w:rPr>
          <w:rFonts w:ascii="Arial" w:cs="Arial" w:eastAsia="Arial" w:hAnsi="Arial"/>
          <w:rtl w:val="0"/>
        </w:rPr>
        <w:t xml:space="preserve">Children’s Healthcare of Atlanta, Egleston Hospital, Atlanta, GA, USA.</w:t>
      </w:r>
    </w:p>
    <w:p w:rsidR="00000000" w:rsidDel="00000000" w:rsidP="00000000" w:rsidRDefault="00000000" w:rsidRPr="00000000" w14:paraId="00000004">
      <w:pPr>
        <w:spacing w:after="0" w:line="240" w:lineRule="auto"/>
        <w:rPr>
          <w:rFonts w:ascii="Arial" w:cs="Arial" w:eastAsia="Arial" w:hAnsi="Arial"/>
        </w:rPr>
      </w:pP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Emory university School of Medicine, Department of Pediatrics, Atlanta, GA, USA.</w:t>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Fonts w:ascii="Arial" w:cs="Arial" w:eastAsia="Arial" w:hAnsi="Arial"/>
          <w:vertAlign w:val="superscript"/>
          <w:rtl w:val="0"/>
        </w:rPr>
        <w:t xml:space="preserve">3</w:t>
      </w:r>
      <w:r w:rsidDel="00000000" w:rsidR="00000000" w:rsidRPr="00000000">
        <w:rPr>
          <w:rFonts w:ascii="Arial" w:cs="Arial" w:eastAsia="Arial" w:hAnsi="Arial"/>
          <w:rtl w:val="0"/>
        </w:rPr>
        <w:t xml:space="preserve">Georgia Institute of Technology, Department of Electrical and Computer Engineering, Atlanta, GA, USA.</w:t>
      </w:r>
    </w:p>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Fonts w:ascii="Arial" w:cs="Arial" w:eastAsia="Arial" w:hAnsi="Arial"/>
          <w:vertAlign w:val="superscript"/>
          <w:rtl w:val="0"/>
        </w:rPr>
        <w:t xml:space="preserve">4</w:t>
      </w:r>
      <w:r w:rsidDel="00000000" w:rsidR="00000000" w:rsidRPr="00000000">
        <w:rPr>
          <w:rFonts w:ascii="Arial" w:cs="Arial" w:eastAsia="Arial" w:hAnsi="Arial"/>
          <w:rtl w:val="0"/>
        </w:rPr>
        <w:t xml:space="preserve">Department of Anesthesiology and Critical Care Medicine, 6040A Wood Building, Children’s Hospital of Philadelphia, 3401 Civic Center Boulevard, Philadelphia, PA 19104, USA.</w:t>
      </w:r>
    </w:p>
    <w:p w:rsidR="00000000" w:rsidDel="00000000" w:rsidP="00000000" w:rsidRDefault="00000000" w:rsidRPr="00000000" w14:paraId="00000007">
      <w:pPr>
        <w:spacing w:after="0" w:line="240" w:lineRule="auto"/>
        <w:rPr>
          <w:rFonts w:ascii="Arial" w:cs="Arial" w:eastAsia="Arial" w:hAnsi="Arial"/>
        </w:rPr>
      </w:pP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University of Pennsylvania, Philadelphia, PA, USA.</w:t>
      </w:r>
    </w:p>
    <w:p w:rsidR="00000000" w:rsidDel="00000000" w:rsidP="00000000" w:rsidRDefault="00000000" w:rsidRPr="00000000" w14:paraId="0000000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Fonts w:ascii="Arial" w:cs="Arial" w:eastAsia="Arial" w:hAnsi="Arial"/>
          <w:rtl w:val="0"/>
        </w:rPr>
        <w:t xml:space="preserve">*These authors contributed equally to this work.</w:t>
      </w:r>
    </w:p>
    <w:p w:rsidR="00000000" w:rsidDel="00000000" w:rsidP="00000000" w:rsidRDefault="00000000" w:rsidRPr="00000000" w14:paraId="0000000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Fonts w:ascii="Arial" w:cs="Arial" w:eastAsia="Arial" w:hAnsi="Arial"/>
          <w:b w:val="1"/>
          <w:rtl w:val="0"/>
        </w:rPr>
        <w:t xml:space="preserve">Correspondence: </w:t>
      </w:r>
      <w:hyperlink r:id="rId9">
        <w:r w:rsidDel="00000000" w:rsidR="00000000" w:rsidRPr="00000000">
          <w:rPr>
            <w:rFonts w:ascii="Arial" w:cs="Arial" w:eastAsia="Arial" w:hAnsi="Arial"/>
            <w:color w:val="000000"/>
            <w:u w:val="none"/>
            <w:rtl w:val="0"/>
          </w:rPr>
          <w:t xml:space="preserve">jgrunwe@emory.edu</w:t>
        </w:r>
      </w:hyperlink>
      <w:r w:rsidDel="00000000" w:rsidR="00000000" w:rsidRPr="00000000">
        <w:rPr>
          <w:rFonts w:ascii="Arial" w:cs="Arial" w:eastAsia="Arial" w:hAnsi="Arial"/>
          <w:rtl w:val="0"/>
        </w:rPr>
        <w:t xml:space="preserve">; Emory University School of Medicine, Department of Pediatrics, Children’s Healthcare of Atlanta at Egleston, Division of Critical Care Medicine, 1405 Clifton Road NE, Atlanta, GA, USA, 30322; phone 404-785-1600; fax 404-785-6233</w:t>
      </w:r>
    </w:p>
    <w:p w:rsidR="00000000" w:rsidDel="00000000" w:rsidP="00000000" w:rsidRDefault="00000000" w:rsidRPr="00000000" w14:paraId="0000000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rPr>
      </w:pPr>
      <w:r w:rsidDel="00000000" w:rsidR="00000000" w:rsidRPr="00000000">
        <w:rPr>
          <w:rFonts w:ascii="Arial" w:cs="Arial" w:eastAsia="Arial" w:hAnsi="Arial"/>
          <w:b w:val="1"/>
          <w:rtl w:val="0"/>
        </w:rPr>
        <w:t xml:space="preserve">Co-author Email Addresses: </w:t>
      </w:r>
      <w:hyperlink r:id="rId10">
        <w:r w:rsidDel="00000000" w:rsidR="00000000" w:rsidRPr="00000000">
          <w:rPr>
            <w:rFonts w:ascii="Arial" w:cs="Arial" w:eastAsia="Arial" w:hAnsi="Arial"/>
            <w:color w:val="000000"/>
            <w:u w:val="none"/>
            <w:rtl w:val="0"/>
          </w:rPr>
          <w:t xml:space="preserve">ghiasirad.milad@gatech.edu</w:t>
        </w:r>
      </w:hyperlink>
      <w:r w:rsidDel="00000000" w:rsidR="00000000" w:rsidRPr="00000000">
        <w:rPr>
          <w:rFonts w:ascii="Arial" w:cs="Arial" w:eastAsia="Arial" w:hAnsi="Arial"/>
          <w:rtl w:val="0"/>
        </w:rPr>
        <w:t xml:space="preserve">, yehyan@email.chop.edu, </w:t>
      </w:r>
      <w:hyperlink r:id="rId11">
        <w:r w:rsidDel="00000000" w:rsidR="00000000" w:rsidRPr="00000000">
          <w:rPr>
            <w:rFonts w:ascii="Arial" w:cs="Arial" w:eastAsia="Arial" w:hAnsi="Arial"/>
            <w:color w:val="000000"/>
            <w:u w:val="none"/>
            <w:rtl w:val="0"/>
          </w:rPr>
          <w:t xml:space="preserve">rkamaleswaran@gatech.edu</w:t>
        </w:r>
      </w:hyperlink>
      <w:r w:rsidDel="00000000" w:rsidR="00000000" w:rsidRPr="00000000">
        <w:rPr>
          <w:rtl w:val="0"/>
        </w:rPr>
      </w:r>
    </w:p>
    <w:p w:rsidR="00000000" w:rsidDel="00000000" w:rsidP="00000000" w:rsidRDefault="00000000" w:rsidRPr="00000000" w14:paraId="0000000E">
      <w:pPr>
        <w:spacing w:after="0"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0" w:line="480" w:lineRule="auto"/>
        <w:rPr>
          <w:rFonts w:ascii="Arial" w:cs="Arial" w:eastAsia="Arial" w:hAnsi="Arial"/>
        </w:rPr>
      </w:pPr>
      <w:r w:rsidDel="00000000" w:rsidR="00000000" w:rsidRPr="00000000">
        <w:rPr>
          <w:rFonts w:ascii="Arial" w:cs="Arial" w:eastAsia="Arial" w:hAnsi="Arial"/>
          <w:b w:val="1"/>
          <w:rtl w:val="0"/>
        </w:rPr>
        <w:t xml:space="preserve">Institutions where work was performed: </w:t>
      </w:r>
      <w:r w:rsidDel="00000000" w:rsidR="00000000" w:rsidRPr="00000000">
        <w:rPr>
          <w:rFonts w:ascii="Arial" w:cs="Arial" w:eastAsia="Arial" w:hAnsi="Arial"/>
          <w:rtl w:val="0"/>
        </w:rPr>
        <w:t xml:space="preserve">Children’s Hospital of Philadelphia, University of Pennsylvania, Emory University School of Medicine, Children’s Healthcare of Atlanta, and Georgia Institute of Technology</w:t>
      </w:r>
    </w:p>
    <w:p w:rsidR="00000000" w:rsidDel="00000000" w:rsidP="00000000" w:rsidRDefault="00000000" w:rsidRPr="00000000" w14:paraId="00000010">
      <w:pPr>
        <w:spacing w:after="0" w:line="480" w:lineRule="auto"/>
        <w:rPr>
          <w:rFonts w:ascii="Arial" w:cs="Arial" w:eastAsia="Arial" w:hAnsi="Arial"/>
        </w:rPr>
      </w:pPr>
      <w:r w:rsidDel="00000000" w:rsidR="00000000" w:rsidRPr="00000000">
        <w:rPr>
          <w:rFonts w:ascii="Arial" w:cs="Arial" w:eastAsia="Arial" w:hAnsi="Arial"/>
          <w:b w:val="1"/>
          <w:rtl w:val="0"/>
        </w:rPr>
        <w:t xml:space="preserve">Reprints: </w:t>
      </w:r>
      <w:r w:rsidDel="00000000" w:rsidR="00000000" w:rsidRPr="00000000">
        <w:rPr>
          <w:rFonts w:ascii="Arial" w:cs="Arial" w:eastAsia="Arial" w:hAnsi="Arial"/>
          <w:rtl w:val="0"/>
        </w:rPr>
        <w:t xml:space="preserve">Reprints will not be ordered.</w:t>
      </w:r>
    </w:p>
    <w:p w:rsidR="00000000" w:rsidDel="00000000" w:rsidP="00000000" w:rsidRDefault="00000000" w:rsidRPr="00000000" w14:paraId="00000011">
      <w:pPr>
        <w:spacing w:after="0" w:line="480" w:lineRule="auto"/>
        <w:rPr>
          <w:rFonts w:ascii="Arial" w:cs="Arial" w:eastAsia="Arial" w:hAnsi="Arial"/>
          <w:highlight w:val="white"/>
        </w:rPr>
      </w:pPr>
      <w:r w:rsidDel="00000000" w:rsidR="00000000" w:rsidRPr="00000000">
        <w:rPr>
          <w:rFonts w:ascii="Arial" w:cs="Arial" w:eastAsia="Arial" w:hAnsi="Arial"/>
          <w:b w:val="1"/>
          <w:rtl w:val="0"/>
        </w:rPr>
        <w:t xml:space="preserve">Financial Support: </w:t>
      </w:r>
      <w:r w:rsidDel="00000000" w:rsidR="00000000" w:rsidRPr="00000000">
        <w:rPr>
          <w:rFonts w:ascii="Arial" w:cs="Arial" w:eastAsia="Arial" w:hAnsi="Arial"/>
          <w:rtl w:val="0"/>
        </w:rPr>
        <w:t xml:space="preserve">Funding was provided by NIH grants K12HD072245 (Atlanta Pediatric Scholars Program), K23</w:t>
      </w:r>
      <w:r w:rsidDel="00000000" w:rsidR="00000000" w:rsidRPr="00000000">
        <w:rPr>
          <w:rFonts w:ascii="Arial" w:cs="Arial" w:eastAsia="Arial" w:hAnsi="Arial"/>
          <w:highlight w:val="white"/>
          <w:rtl w:val="0"/>
        </w:rPr>
        <w:t xml:space="preserve"> HL151897-01, and </w:t>
      </w:r>
      <w:r w:rsidDel="00000000" w:rsidR="00000000" w:rsidRPr="00000000">
        <w:rPr>
          <w:rFonts w:ascii="Arial" w:cs="Arial" w:eastAsia="Arial" w:hAnsi="Arial"/>
          <w:rtl w:val="0"/>
        </w:rPr>
        <w:t xml:space="preserve">an Emory University Pediatrics Research Alliance Junior Faculty Focused Pilot award to JG. Funding was provided by the NIH grant K</w:t>
      </w:r>
      <w:r w:rsidDel="00000000" w:rsidR="00000000" w:rsidRPr="00000000">
        <w:rPr>
          <w:rFonts w:ascii="Arial" w:cs="Arial" w:eastAsia="Arial" w:hAnsi="Arial"/>
          <w:highlight w:val="white"/>
          <w:rtl w:val="0"/>
        </w:rPr>
        <w:t xml:space="preserve">24 NR018866 to AF. </w:t>
      </w:r>
      <w:r w:rsidDel="00000000" w:rsidR="00000000" w:rsidRPr="00000000">
        <w:rPr>
          <w:rFonts w:ascii="Arial" w:cs="Arial" w:eastAsia="Arial" w:hAnsi="Arial"/>
          <w:sz w:val="21"/>
          <w:szCs w:val="21"/>
          <w:highlight w:val="white"/>
          <w:rtl w:val="0"/>
        </w:rPr>
        <w:t xml:space="preserve"> RK is supported by the NIH under Award Numbers R01GM139967 and UL1TR002378. </w:t>
      </w:r>
      <w:r w:rsidDel="00000000" w:rsidR="00000000" w:rsidRPr="00000000">
        <w:rPr>
          <w:rtl w:val="0"/>
        </w:rPr>
      </w:r>
    </w:p>
    <w:p w:rsidR="00000000" w:rsidDel="00000000" w:rsidP="00000000" w:rsidRDefault="00000000" w:rsidRPr="00000000" w14:paraId="00000012">
      <w:pPr>
        <w:spacing w:after="0" w:line="480" w:lineRule="auto"/>
        <w:rPr>
          <w:rFonts w:ascii="Arial" w:cs="Arial" w:eastAsia="Arial" w:hAnsi="Arial"/>
        </w:rPr>
      </w:pPr>
      <w:r w:rsidDel="00000000" w:rsidR="00000000" w:rsidRPr="00000000">
        <w:rPr>
          <w:rFonts w:ascii="Arial" w:cs="Arial" w:eastAsia="Arial" w:hAnsi="Arial"/>
          <w:b w:val="1"/>
          <w:highlight w:val="white"/>
          <w:rtl w:val="0"/>
        </w:rPr>
        <w:t xml:space="preserve">Keywords: </w:t>
      </w:r>
      <w:r w:rsidDel="00000000" w:rsidR="00000000" w:rsidRPr="00000000">
        <w:rPr>
          <w:rFonts w:ascii="Arial" w:cs="Arial" w:eastAsia="Arial" w:hAnsi="Arial"/>
          <w:highlight w:val="white"/>
          <w:rtl w:val="0"/>
        </w:rPr>
        <w:t xml:space="preserve">pediatric, acute respiratory distress syndrome, mechanical ventilation, gene expression profiling, machine learning, transcriptomics</w:t>
      </w:r>
      <w:r w:rsidDel="00000000" w:rsidR="00000000" w:rsidRPr="00000000">
        <w:rPr>
          <w:rtl w:val="0"/>
        </w:rPr>
      </w:r>
    </w:p>
    <w:p w:rsidR="00000000" w:rsidDel="00000000" w:rsidP="00000000" w:rsidRDefault="00000000" w:rsidRPr="00000000" w14:paraId="00000013">
      <w:pPr>
        <w:spacing w:after="0" w:line="480" w:lineRule="auto"/>
        <w:rPr>
          <w:rFonts w:ascii="Arial" w:cs="Arial" w:eastAsia="Arial" w:hAnsi="Arial"/>
          <w:b w:val="1"/>
        </w:rPr>
      </w:pPr>
      <w:r w:rsidDel="00000000" w:rsidR="00000000" w:rsidRPr="00000000">
        <w:rPr>
          <w:rFonts w:ascii="Arial" w:cs="Arial" w:eastAsia="Arial" w:hAnsi="Arial"/>
          <w:b w:val="1"/>
          <w:highlight w:val="white"/>
          <w:rtl w:val="0"/>
        </w:rPr>
        <w:t xml:space="preserve">Competing Interests Statement: </w:t>
      </w:r>
      <w:r w:rsidDel="00000000" w:rsidR="00000000" w:rsidRPr="00000000">
        <w:rPr>
          <w:rFonts w:ascii="Arial" w:cs="Arial" w:eastAsia="Arial" w:hAnsi="Arial"/>
          <w:highlight w:val="white"/>
          <w:rtl w:val="0"/>
        </w:rPr>
        <w:t xml:space="preserve">The author(s) declare no competing interests.</w:t>
      </w:r>
      <w:r w:rsidDel="00000000" w:rsidR="00000000" w:rsidRPr="00000000">
        <w:rPr>
          <w:rtl w:val="0"/>
        </w:rPr>
      </w:r>
    </w:p>
    <w:p w:rsidR="00000000" w:rsidDel="00000000" w:rsidP="00000000" w:rsidRDefault="00000000" w:rsidRPr="00000000" w14:paraId="00000014">
      <w:pPr>
        <w:spacing w:after="0" w:line="480" w:lineRule="auto"/>
        <w:rPr>
          <w:rFonts w:ascii="Arial" w:cs="Arial" w:eastAsia="Arial" w:hAnsi="Arial"/>
        </w:rPr>
      </w:pPr>
      <w:r w:rsidDel="00000000" w:rsidR="00000000" w:rsidRPr="00000000">
        <w:rPr>
          <w:rFonts w:ascii="Arial" w:cs="Arial" w:eastAsia="Arial" w:hAnsi="Arial"/>
          <w:b w:val="1"/>
          <w:rtl w:val="0"/>
        </w:rPr>
        <w:t xml:space="preserve">Authors’ contributions: </w:t>
      </w:r>
      <w:r w:rsidDel="00000000" w:rsidR="00000000" w:rsidRPr="00000000">
        <w:rPr>
          <w:rFonts w:ascii="Arial" w:cs="Arial" w:eastAsia="Arial" w:hAnsi="Arial"/>
          <w:rtl w:val="0"/>
        </w:rPr>
        <w:t xml:space="preserve">NY obtained the patient samples, performed the transcriptomics experiments. JG, NY, and RK conceived and developed the study, supervised the analysis and interpreted the data. JG drafted and edited the manuscript. RK, MR, and NY assisted with drafting and editing the manuscript. All authors edited and approved the final version of this manuscript.</w:t>
      </w:r>
    </w:p>
    <w:p w:rsidR="00000000" w:rsidDel="00000000" w:rsidP="00000000" w:rsidRDefault="00000000" w:rsidRPr="00000000" w14:paraId="00000015">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Words: </w:t>
      </w:r>
      <w:r w:rsidDel="00000000" w:rsidR="00000000" w:rsidRPr="00000000">
        <w:rPr>
          <w:rFonts w:ascii="Arial" w:cs="Arial" w:eastAsia="Arial" w:hAnsi="Arial"/>
          <w:rtl w:val="0"/>
        </w:rPr>
        <w:t xml:space="preserve">X,XXX</w:t>
      </w: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Abstract (XXX words)</w:t>
      </w:r>
    </w:p>
    <w:p w:rsidR="00000000" w:rsidDel="00000000" w:rsidP="00000000" w:rsidRDefault="00000000" w:rsidRPr="00000000" w14:paraId="0000001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Importance:</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Setting and Participants: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 Outcomes and Measures: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 and Relevance: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spacing w:line="48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rPr>
          <w:rFonts w:ascii="Arial" w:cs="Arial" w:eastAsia="Arial" w:hAnsi="Arial"/>
          <w:b w:val="1"/>
        </w:rPr>
      </w:pPr>
      <w:r w:rsidDel="00000000" w:rsidR="00000000" w:rsidRPr="00000000">
        <w:rPr>
          <w:rFonts w:ascii="Arial" w:cs="Arial" w:eastAsia="Arial" w:hAnsi="Arial"/>
          <w:b w:val="1"/>
          <w:rtl w:val="0"/>
        </w:rPr>
        <w:t xml:space="preserve">Introduction</w:t>
      </w:r>
    </w:p>
    <w:p w:rsidR="00000000" w:rsidDel="00000000" w:rsidP="00000000" w:rsidRDefault="00000000" w:rsidRPr="00000000" w14:paraId="0000001F">
      <w:pPr>
        <w:spacing w:line="480" w:lineRule="auto"/>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Acute hypoxemic respiratory failure is a defining feature of moderate and severe acute respiratory distress syndrome (ARDS) with a PaO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/FiO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ratio of less than 200 accompanied by bilateral chest infiltrates on chest radiograph within seven days of a clinical trigger and not related to fluid overload or heart failure.(1) Heterogeneity is a hallmark feature of ARDS, and correlating clinical phenotypes with biological endotypes using plasma biomarkers and clinical variables using machine learning methods has led to the discovery of a hyperinflammatory (reactive) and hypoinflammatory (unreactive) ARDS endotype with differential responses to high PEEP, low tidal-volume and restrictive fluid therapies.(2-5) Systemic infections, such as sepsis, often caused by pneumonia, is a common trigger of ARDS; however, trauma, aspiration, near-drowning, burns, and blood transfusions are also instigators of ARDS.</w:t>
      </w:r>
    </w:p>
    <w:p w:rsidR="00000000" w:rsidDel="00000000" w:rsidP="00000000" w:rsidRDefault="00000000" w:rsidRPr="00000000" w14:paraId="00000020">
      <w:pPr>
        <w:spacing w:line="480" w:lineRule="auto"/>
        <w:rPr>
          <w:rFonts w:ascii="Arial" w:cs="Arial" w:eastAsia="Arial" w:hAnsi="Arial"/>
        </w:rPr>
      </w:pPr>
      <w:r w:rsidDel="00000000" w:rsidR="00000000" w:rsidRPr="00000000">
        <w:rPr>
          <w:rFonts w:ascii="Arial" w:cs="Arial" w:eastAsia="Arial" w:hAnsi="Arial"/>
          <w:rtl w:val="0"/>
        </w:rPr>
        <w:tab/>
        <w:t xml:space="preserve">Statistical and machine learning approaches have been used to perform a meta-analysis of publicly available whole-blood gene expression data to predict mortality from sepsis in adults and children.(6) While a multi-cohort analysis of adult and pediatric whole-blood gene expression data did not find a generalizable transcriptomics signature of ARDS,(7) machine learning random forest models applied to clinically available laboratory and physiologic data within the first two days of intensive care outperformed multivariable logistic regression at predicting prolonged acute hypoxemic respiratory failure of a week of more following influenza infection in a large multicenter cohort of children enrolled in the PICFLU observational study.(8) Furthermore, since publication of the ARDS transcriptomic meta-analysis incorporating adult ARDS and pediatric sepsis-triggered acute hypoxemic respiratory failure,(7) release of a pediatric ARDS-specific whole-blood microarray gene expression cohort is publicly available.(9)</w:t>
      </w:r>
    </w:p>
    <w:p w:rsidR="00000000" w:rsidDel="00000000" w:rsidP="00000000" w:rsidRDefault="00000000" w:rsidRPr="00000000" w14:paraId="00000021">
      <w:pPr>
        <w:spacing w:line="480" w:lineRule="auto"/>
        <w:rPr>
          <w:rFonts w:ascii="Arial" w:cs="Arial" w:eastAsia="Arial" w:hAnsi="Arial"/>
        </w:rPr>
      </w:pPr>
      <w:r w:rsidDel="00000000" w:rsidR="00000000" w:rsidRPr="00000000">
        <w:rPr>
          <w:rFonts w:ascii="Arial" w:cs="Arial" w:eastAsia="Arial" w:hAnsi="Arial"/>
          <w:rtl w:val="0"/>
        </w:rPr>
        <w:tab/>
        <w:t xml:space="preserve">The primary objective of this study was to determine a gene expression signature of mild and moderate/severe acute hypoxemic respiratory failure from publicly available whole blood gene expression microarray data. A secondary objective was to explore the gene networks common to both datasets.</w:t>
      </w:r>
    </w:p>
    <w:p w:rsidR="00000000" w:rsidDel="00000000" w:rsidP="00000000" w:rsidRDefault="00000000" w:rsidRPr="00000000" w14:paraId="00000022">
      <w:pPr>
        <w:spacing w:line="480" w:lineRule="auto"/>
        <w:rPr>
          <w:rFonts w:ascii="Arial" w:cs="Arial" w:eastAsia="Arial" w:hAnsi="Arial"/>
          <w:b w:val="1"/>
        </w:rPr>
      </w:pPr>
      <w:sdt>
        <w:sdtPr>
          <w:tag w:val="goog_rdk_0"/>
        </w:sdtPr>
        <w:sdtContent>
          <w:commentRangeStart w:id="0"/>
        </w:sdtContent>
      </w:sdt>
      <w:r w:rsidDel="00000000" w:rsidR="00000000" w:rsidRPr="00000000">
        <w:rPr>
          <w:rFonts w:ascii="Arial" w:cs="Arial" w:eastAsia="Arial" w:hAnsi="Arial"/>
          <w:b w:val="1"/>
          <w:highlight w:val="yellow"/>
          <w:rtl w:val="0"/>
        </w:rPr>
        <w:t xml:space="preserve">Methods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Data Collection</w:t>
      </w:r>
    </w:p>
    <w:p w:rsidR="00000000" w:rsidDel="00000000" w:rsidP="00000000" w:rsidRDefault="00000000" w:rsidRPr="00000000" w14:paraId="00000024">
      <w:pPr>
        <w:spacing w:after="0" w:line="480" w:lineRule="auto"/>
        <w:rPr>
          <w:rFonts w:ascii="Arial" w:cs="Arial" w:eastAsia="Arial" w:hAnsi="Arial"/>
        </w:rPr>
      </w:pPr>
      <w:r w:rsidDel="00000000" w:rsidR="00000000" w:rsidRPr="00000000">
        <w:rPr>
          <w:rFonts w:ascii="Arial" w:cs="Arial" w:eastAsia="Arial" w:hAnsi="Arial"/>
          <w:rtl w:val="0"/>
        </w:rPr>
        <w:t xml:space="preserve">The pediatric sepsis dataset, GSE66099, and the pediatric ARDS (PARDS) dataset, GSE147902 were downloaded from the NCBI Gene Expression Omnibus (GEO) repository.(9, 10) Both datasets contain gene expression profiles obtained from peripheral whole blood samples of patients who were admitted to the pediatric intensive care unit (PICU) within 24h of a diagnosis of sepsis or PARDS using the Berlin definition, respectively. Acute hypoxemic respiratory failure was defined in both cohorts as a P</w:t>
      </w:r>
      <w:r w:rsidDel="00000000" w:rsidR="00000000" w:rsidRPr="00000000">
        <w:rPr>
          <w:rFonts w:ascii="Arial" w:cs="Arial" w:eastAsia="Arial" w:hAnsi="Arial"/>
          <w:vertAlign w:val="subscript"/>
          <w:rtl w:val="0"/>
        </w:rPr>
        <w:t xml:space="preserve">a</w:t>
      </w:r>
      <w:r w:rsidDel="00000000" w:rsidR="00000000" w:rsidRPr="00000000">
        <w:rPr>
          <w:rFonts w:ascii="Arial" w:cs="Arial" w:eastAsia="Arial" w:hAnsi="Arial"/>
          <w:rtl w:val="0"/>
        </w:rPr>
        <w:t xml:space="preserve">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(P/F) &lt; 200.</w:t>
      </w:r>
    </w:p>
    <w:p w:rsidR="00000000" w:rsidDel="00000000" w:rsidP="00000000" w:rsidRDefault="00000000" w:rsidRPr="00000000" w14:paraId="00000025">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Normalization and Background Correction</w:t>
      </w:r>
    </w:p>
    <w:p w:rsidR="00000000" w:rsidDel="00000000" w:rsidP="00000000" w:rsidRDefault="00000000" w:rsidRPr="00000000" w14:paraId="00000026">
      <w:pPr>
        <w:spacing w:after="0" w:line="480" w:lineRule="auto"/>
        <w:rPr>
          <w:rFonts w:ascii="Arial" w:cs="Arial" w:eastAsia="Arial" w:hAnsi="Arial"/>
        </w:rPr>
      </w:pPr>
      <w:r w:rsidDel="00000000" w:rsidR="00000000" w:rsidRPr="00000000">
        <w:rPr>
          <w:rFonts w:ascii="Arial" w:cs="Arial" w:eastAsia="Arial" w:hAnsi="Arial"/>
          <w:rtl w:val="0"/>
        </w:rPr>
        <w:t xml:space="preserve">The Affy package from R was used to remove technical variations in the gene expression data.(11) Background noise correction and normalizations was performed using the R package gcrma.(12) Surrogate Variable Analysis using the R package sva was used to correct for batch effects variation between datasets.(13)</w:t>
      </w:r>
    </w:p>
    <w:p w:rsidR="00000000" w:rsidDel="00000000" w:rsidP="00000000" w:rsidRDefault="00000000" w:rsidRPr="00000000" w14:paraId="00000027">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Probe to Gene Mapping</w:t>
      </w:r>
    </w:p>
    <w:p w:rsidR="00000000" w:rsidDel="00000000" w:rsidP="00000000" w:rsidRDefault="00000000" w:rsidRPr="00000000" w14:paraId="00000028">
      <w:pPr>
        <w:spacing w:after="0" w:line="480" w:lineRule="auto"/>
        <w:rPr>
          <w:rFonts w:ascii="Arial" w:cs="Arial" w:eastAsia="Arial" w:hAnsi="Arial"/>
        </w:rPr>
      </w:pPr>
      <w:r w:rsidDel="00000000" w:rsidR="00000000" w:rsidRPr="00000000">
        <w:rPr>
          <w:rFonts w:ascii="Arial" w:cs="Arial" w:eastAsia="Arial" w:hAnsi="Arial"/>
          <w:rtl w:val="0"/>
        </w:rPr>
        <w:t xml:space="preserve">The GSE66099 and GSE147902 microarray dataset Affymetrix probes were matched to gene symbols using Affymetrix Human Genome U133 Plus 2.0 (hgu133plus2.db) and Human Gene 2.1 ST Array (</w:t>
      </w:r>
      <w:r w:rsidDel="00000000" w:rsidR="00000000" w:rsidRPr="00000000">
        <w:rPr>
          <w:rFonts w:ascii="Arial" w:cs="Arial" w:eastAsia="Arial" w:hAnsi="Arial"/>
          <w:highlight w:val="yellow"/>
          <w:rtl w:val="0"/>
        </w:rPr>
        <w:t xml:space="preserve">XXXXXXX.db</w:t>
      </w:r>
      <w:r w:rsidDel="00000000" w:rsidR="00000000" w:rsidRPr="00000000">
        <w:rPr>
          <w:rFonts w:ascii="Arial" w:cs="Arial" w:eastAsia="Arial" w:hAnsi="Arial"/>
          <w:rtl w:val="0"/>
        </w:rPr>
        <w:t xml:space="preserve">), respectively. Genes with multiple probes were matched to the same gene and the expressions were averaged.(6)</w:t>
      </w:r>
    </w:p>
    <w:p w:rsidR="00000000" w:rsidDel="00000000" w:rsidP="00000000" w:rsidRDefault="00000000" w:rsidRPr="00000000" w14:paraId="00000029">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Variable Selection Methods and Classification Models</w:t>
      </w:r>
    </w:p>
    <w:p w:rsidR="00000000" w:rsidDel="00000000" w:rsidP="00000000" w:rsidRDefault="00000000" w:rsidRPr="00000000" w14:paraId="0000002A">
      <w:pPr>
        <w:shd w:fill="ffffff" w:val="clear"/>
        <w:spacing w:after="0" w:line="480" w:lineRule="auto"/>
        <w:rPr>
          <w:rFonts w:ascii="Arial" w:cs="Arial" w:eastAsia="Arial" w:hAnsi="Arial"/>
          <w:color w:val="000000"/>
        </w:rPr>
      </w:pPr>
      <w:r w:rsidDel="00000000" w:rsidR="00000000" w:rsidRPr="00000000">
        <w:rPr>
          <w:rFonts w:ascii="Arial" w:cs="Arial" w:eastAsia="Arial" w:hAnsi="Arial"/>
          <w:color w:val="000000"/>
          <w:rtl w:val="0"/>
        </w:rPr>
        <w:t xml:space="preserve">Candidate markers were selected using stability selection</w:t>
      </w:r>
      <w:sdt>
        <w:sdtPr>
          <w:tag w:val="goog_rdk_1"/>
        </w:sdtPr>
        <w:sdtContent>
          <w:ins w:author="Rishi Kamaleswaran" w:id="0" w:date="2021-10-11T15:20:00Z"/>
          <w:sdt>
            <w:sdtPr>
              <w:tag w:val="goog_rdk_2"/>
            </w:sdtPr>
            <w:sdtContent>
              <w:commentRangeStart w:id="1"/>
            </w:sdtContent>
          </w:sdt>
          <w:ins w:author="Rishi Kamaleswaran" w:id="0" w:date="2021-10-11T15:20:00Z">
            <w:r w:rsidDel="00000000" w:rsidR="00000000" w:rsidRPr="00000000">
              <w:rPr>
                <w:rFonts w:ascii="Arial" w:cs="Arial" w:eastAsia="Arial" w:hAnsi="Arial"/>
                <w:color w:val="000000"/>
                <w:rtl w:val="0"/>
              </w:rPr>
              <w:t xml:space="preserve">[ref]</w:t>
            </w:r>
          </w:ins>
        </w:sdtContent>
      </w:sdt>
      <w:commentRangeEnd w:id="1"/>
      <w:r w:rsidDel="00000000" w:rsidR="00000000" w:rsidRPr="00000000">
        <w:commentReference w:id="1"/>
      </w:r>
      <w:r w:rsidDel="00000000" w:rsidR="00000000" w:rsidRPr="00000000">
        <w:rPr>
          <w:rFonts w:ascii="Arial" w:cs="Arial" w:eastAsia="Arial" w:hAnsi="Arial"/>
          <w:color w:val="000000"/>
          <w:rtl w:val="0"/>
        </w:rPr>
        <w:t xml:space="preserve">, a bootstrapping method of 100 simulations using logistic regression as a classifier, using 0.6 as the threshold. The top-ranked genes that contributed to the acute hypoxemic respiratory failure signature were selected in each dataset. Genes common to both of the top 1,500 ranked gene lists were selected for pathway analysis. </w:t>
      </w:r>
    </w:p>
    <w:p w:rsidR="00000000" w:rsidDel="00000000" w:rsidP="00000000" w:rsidRDefault="00000000" w:rsidRPr="00000000" w14:paraId="0000002B">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Pathway analysis</w:t>
      </w:r>
    </w:p>
    <w:p w:rsidR="00000000" w:rsidDel="00000000" w:rsidP="00000000" w:rsidRDefault="00000000" w:rsidRPr="00000000" w14:paraId="0000002C">
      <w:pPr>
        <w:spacing w:after="0" w:line="480" w:lineRule="auto"/>
        <w:rPr>
          <w:rFonts w:ascii="Arial" w:cs="Arial" w:eastAsia="Arial" w:hAnsi="Arial"/>
        </w:rPr>
      </w:pPr>
      <w:r w:rsidDel="00000000" w:rsidR="00000000" w:rsidRPr="00000000">
        <w:rPr>
          <w:rFonts w:ascii="Arial" w:cs="Arial" w:eastAsia="Arial" w:hAnsi="Arial"/>
          <w:rtl w:val="0"/>
        </w:rPr>
        <w:t xml:space="preserve">The most common pathways were explored using the </w:t>
      </w:r>
      <w:sdt>
        <w:sdtPr>
          <w:tag w:val="goog_rdk_3"/>
        </w:sdtPr>
        <w:sdtContent>
          <w:commentRangeStart w:id="2"/>
        </w:sdtContent>
      </w:sdt>
      <w:r w:rsidDel="00000000" w:rsidR="00000000" w:rsidRPr="00000000">
        <w:rPr>
          <w:rFonts w:ascii="Arial" w:cs="Arial" w:eastAsia="Arial" w:hAnsi="Arial"/>
          <w:rtl w:val="0"/>
        </w:rPr>
        <w:t xml:space="preserve">199</w:t>
      </w:r>
      <w:commentRangeEnd w:id="2"/>
      <w:r w:rsidDel="00000000" w:rsidR="00000000" w:rsidRPr="00000000">
        <w:commentReference w:id="2"/>
      </w:r>
      <w:r w:rsidDel="00000000" w:rsidR="00000000" w:rsidRPr="00000000">
        <w:rPr>
          <w:rFonts w:ascii="Arial" w:cs="Arial" w:eastAsia="Arial" w:hAnsi="Arial"/>
          <w:rtl w:val="0"/>
        </w:rPr>
        <w:t xml:space="preserve"> top-ranked genes common to both datasets using the Kyoto Encyclopedia of Genes and Genomes (KEGG).(14, 15) The identified KEGG pathways were fed into the R package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Pathway Network Visualizer (PANEV) to identify and map the first- and second-level pathway networks associated with acute hypoxemic respiratory failure.(16) The Python Reactome package was used to perform an over-representation gene network analysis using the 199 top-ranked genes common to both datasets.(17, 18) The data analysis workflow using machine learning methods for common dataset gene selection and pathway analysis is shown in </w:t>
      </w:r>
      <w:r w:rsidDel="00000000" w:rsidR="00000000" w:rsidRPr="00000000">
        <w:rPr>
          <w:rFonts w:ascii="Arial" w:cs="Arial" w:eastAsia="Arial" w:hAnsi="Arial"/>
          <w:b w:val="1"/>
          <w:rtl w:val="0"/>
        </w:rPr>
        <w:t xml:space="preserve">Supplementary Figure 1</w:t>
      </w:r>
      <w:r w:rsidDel="00000000" w:rsidR="00000000" w:rsidRPr="00000000">
        <w:rPr>
          <w:rFonts w:ascii="Arial" w:cs="Arial" w:eastAsia="Arial" w:hAnsi="Arial"/>
          <w:rtl w:val="0"/>
        </w:rPr>
        <w:t xml:space="preserve">.</w:t>
      </w:r>
    </w:p>
    <w:p w:rsidR="00000000" w:rsidDel="00000000" w:rsidP="00000000" w:rsidRDefault="00000000" w:rsidRPr="00000000" w14:paraId="0000002D">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Results</w:t>
      </w:r>
    </w:p>
    <w:p w:rsidR="00000000" w:rsidDel="00000000" w:rsidP="00000000" w:rsidRDefault="00000000" w:rsidRPr="00000000" w14:paraId="0000002E">
      <w:pPr>
        <w:spacing w:after="0" w:line="48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Cohort Description</w:t>
      </w:r>
    </w:p>
    <w:p w:rsidR="00000000" w:rsidDel="00000000" w:rsidP="00000000" w:rsidRDefault="00000000" w:rsidRPr="00000000" w14:paraId="0000002F">
      <w:pPr>
        <w:spacing w:after="0" w:line="480" w:lineRule="auto"/>
        <w:rPr>
          <w:rFonts w:ascii="Arial" w:cs="Arial" w:eastAsia="Arial" w:hAnsi="Arial"/>
          <w:color w:val="000000"/>
        </w:rPr>
      </w:pPr>
      <w:sdt>
        <w:sdtPr>
          <w:tag w:val="goog_rdk_4"/>
        </w:sdtPr>
        <w:sdtContent>
          <w:r w:rsidDel="00000000" w:rsidR="00000000" w:rsidRPr="00000000">
            <w:rPr>
              <w:rFonts w:ascii="Arial Unicode MS" w:cs="Arial Unicode MS" w:eastAsia="Arial Unicode MS" w:hAnsi="Arial Unicode MS"/>
              <w:color w:val="000000"/>
              <w:rtl w:val="0"/>
            </w:rPr>
            <w:tab/>
            <w:t xml:space="preserve">There were forty-seven healthy control children, sixty-five children without and ninety-six children with sepsis-related acute hypoxemic respiratory failure, defined as a P/F ≥ 200 from GSE66099. There were twenty-six children with mild PARDS and seventy children with moderate/severe ARDS, based on bilateral chest x-ray findings and a P/F = 200 – 300 (mild) and less than 200 (moderate/severe) in GSE147902. The available demographics and clinical characteristics of the participants with acute hypoxemic respiratory failure (GSE66099) and ARDS (GSE147902) stratified by P/F ratio are summarized in </w:t>
          </w:r>
        </w:sdtContent>
      </w:sdt>
      <w:r w:rsidDel="00000000" w:rsidR="00000000" w:rsidRPr="00000000">
        <w:rPr>
          <w:rFonts w:ascii="Arial" w:cs="Arial" w:eastAsia="Arial" w:hAnsi="Arial"/>
          <w:b w:val="1"/>
          <w:color w:val="000000"/>
          <w:rtl w:val="0"/>
        </w:rPr>
        <w:t xml:space="preserve">Table 1</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0">
      <w:pPr>
        <w:spacing w:after="0" w:line="48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Differential Gene Expression of PARDS Severity Compared to Healthy Controls</w:t>
      </w:r>
    </w:p>
    <w:p w:rsidR="00000000" w:rsidDel="00000000" w:rsidP="00000000" w:rsidRDefault="00000000" w:rsidRPr="00000000" w14:paraId="00000031">
      <w:pPr>
        <w:spacing w:line="480" w:lineRule="auto"/>
        <w:rPr>
          <w:rFonts w:ascii="Arial" w:cs="Arial" w:eastAsia="Arial" w:hAnsi="Arial"/>
          <w:color w:val="000000"/>
        </w:rPr>
      </w:pPr>
      <w:r w:rsidDel="00000000" w:rsidR="00000000" w:rsidRPr="00000000">
        <w:rPr>
          <w:rFonts w:ascii="Arial" w:cs="Arial" w:eastAsia="Arial" w:hAnsi="Arial"/>
          <w:color w:val="000000"/>
          <w:rtl w:val="0"/>
        </w:rPr>
        <w:tab/>
        <w:t xml:space="preserve">We determined whether the differential gene expression profiles for children with PARDS by comparing children with mild ARDS and moderate/severe ARDS from GSE147902 with healthy controls from the GSE66099 data set. We chose GSE147902 as the ARDS data set because children in this cohort met both the Berlin and PALICC criteria to be enrolled. There were 16,221 genes included in the analyses, and there were </w:t>
      </w:r>
      <w:r w:rsidDel="00000000" w:rsidR="00000000" w:rsidRPr="00000000">
        <w:rPr>
          <w:rFonts w:ascii="Arial" w:cs="Arial" w:eastAsia="Arial" w:hAnsi="Arial"/>
          <w:highlight w:val="yellow"/>
          <w:rtl w:val="0"/>
        </w:rPr>
        <w:t xml:space="preserve">XXX</w:t>
      </w:r>
      <w:r w:rsidDel="00000000" w:rsidR="00000000" w:rsidRPr="00000000">
        <w:rPr>
          <w:rFonts w:ascii="Arial" w:cs="Arial" w:eastAsia="Arial" w:hAnsi="Arial"/>
          <w:color w:val="000000"/>
          <w:rtl w:val="0"/>
        </w:rPr>
        <w:t xml:space="preserve"> genes down-regulated and </w:t>
      </w:r>
      <w:r w:rsidDel="00000000" w:rsidR="00000000" w:rsidRPr="00000000">
        <w:rPr>
          <w:rFonts w:ascii="Arial" w:cs="Arial" w:eastAsia="Arial" w:hAnsi="Arial"/>
          <w:color w:val="000000"/>
          <w:highlight w:val="yellow"/>
          <w:rtl w:val="0"/>
        </w:rPr>
        <w:t xml:space="preserve">XXX</w:t>
      </w:r>
      <w:r w:rsidDel="00000000" w:rsidR="00000000" w:rsidRPr="00000000">
        <w:rPr>
          <w:rFonts w:ascii="Arial" w:cs="Arial" w:eastAsia="Arial" w:hAnsi="Arial"/>
          <w:color w:val="000000"/>
          <w:rtl w:val="0"/>
        </w:rPr>
        <w:t xml:space="preserve"> genes up-regulated in the mild PARDS vs. healthy controls. There were </w:t>
      </w:r>
      <w:r w:rsidDel="00000000" w:rsidR="00000000" w:rsidRPr="00000000">
        <w:rPr>
          <w:rFonts w:ascii="Arial" w:cs="Arial" w:eastAsia="Arial" w:hAnsi="Arial"/>
          <w:color w:val="000000"/>
          <w:highlight w:val="yellow"/>
          <w:rtl w:val="0"/>
        </w:rPr>
        <w:t xml:space="preserve">YYY</w:t>
      </w:r>
      <w:r w:rsidDel="00000000" w:rsidR="00000000" w:rsidRPr="00000000">
        <w:rPr>
          <w:rFonts w:ascii="Arial" w:cs="Arial" w:eastAsia="Arial" w:hAnsi="Arial"/>
          <w:color w:val="000000"/>
          <w:rtl w:val="0"/>
        </w:rPr>
        <w:t xml:space="preserve"> genes down-regulated and </w:t>
      </w:r>
      <w:r w:rsidDel="00000000" w:rsidR="00000000" w:rsidRPr="00000000">
        <w:rPr>
          <w:rFonts w:ascii="Arial" w:cs="Arial" w:eastAsia="Arial" w:hAnsi="Arial"/>
          <w:color w:val="000000"/>
          <w:highlight w:val="yellow"/>
          <w:rtl w:val="0"/>
        </w:rPr>
        <w:t xml:space="preserve">YYY</w:t>
      </w:r>
      <w:r w:rsidDel="00000000" w:rsidR="00000000" w:rsidRPr="00000000">
        <w:rPr>
          <w:rFonts w:ascii="Arial" w:cs="Arial" w:eastAsia="Arial" w:hAnsi="Arial"/>
          <w:color w:val="000000"/>
          <w:rtl w:val="0"/>
        </w:rPr>
        <w:t xml:space="preserve"> genes up-regulated in the moderate/severe PARDS vs. healthy controls. Volcano plots of the mild PARDS vs. healthy controls and moderate/severe PARDS vs. healthy controls are shown in </w:t>
      </w:r>
      <w:r w:rsidDel="00000000" w:rsidR="00000000" w:rsidRPr="00000000">
        <w:rPr>
          <w:rFonts w:ascii="Arial" w:cs="Arial" w:eastAsia="Arial" w:hAnsi="Arial"/>
          <w:b w:val="1"/>
          <w:color w:val="000000"/>
          <w:rtl w:val="0"/>
        </w:rPr>
        <w:t xml:space="preserve">Supplementary Figure 2A and 2B</w:t>
      </w:r>
      <w:r w:rsidDel="00000000" w:rsidR="00000000" w:rsidRPr="00000000">
        <w:rPr>
          <w:rFonts w:ascii="Arial" w:cs="Arial" w:eastAsia="Arial" w:hAnsi="Arial"/>
          <w:color w:val="000000"/>
          <w:rtl w:val="0"/>
        </w:rPr>
        <w:t xml:space="preserve">, respectively. Pathway analysis was performed after controlling for genes with 95% or more collinearity followed by a stability selection algorithm to select genes by their importance in distinguishing mild or moderate/severe PARDS from controls. Over-representation analysis of differentially expressed genes corresponding to pathways within the Kyoto Encyclopedia of Genes and Genomes (KEGG) database associated with mild and moderate/severe PARDS are shown in </w:t>
      </w:r>
      <w:r w:rsidDel="00000000" w:rsidR="00000000" w:rsidRPr="00000000">
        <w:rPr>
          <w:rFonts w:ascii="Arial" w:cs="Arial" w:eastAsia="Arial" w:hAnsi="Arial"/>
          <w:b w:val="1"/>
          <w:color w:val="000000"/>
          <w:rtl w:val="0"/>
        </w:rPr>
        <w:t xml:space="preserve">Figures 1A </w:t>
      </w:r>
      <w:r w:rsidDel="00000000" w:rsidR="00000000" w:rsidRPr="00000000">
        <w:rPr>
          <w:rFonts w:ascii="Arial" w:cs="Arial" w:eastAsia="Arial" w:hAnsi="Arial"/>
          <w:color w:val="000000"/>
          <w:rtl w:val="0"/>
        </w:rPr>
        <w:t xml:space="preserve">and </w:t>
      </w:r>
      <w:r w:rsidDel="00000000" w:rsidR="00000000" w:rsidRPr="00000000">
        <w:rPr>
          <w:rFonts w:ascii="Arial" w:cs="Arial" w:eastAsia="Arial" w:hAnsi="Arial"/>
          <w:b w:val="1"/>
          <w:color w:val="000000"/>
          <w:rtl w:val="0"/>
        </w:rPr>
        <w:t xml:space="preserve">1B</w:t>
      </w:r>
      <w:r w:rsidDel="00000000" w:rsidR="00000000" w:rsidRPr="00000000">
        <w:rPr>
          <w:rFonts w:ascii="Arial" w:cs="Arial" w:eastAsia="Arial" w:hAnsi="Arial"/>
          <w:color w:val="000000"/>
          <w:rtl w:val="0"/>
        </w:rPr>
        <w:t xml:space="preserve">, respectively.(14, 15) The top five pathways common between the mild and moderate/severe PARDS groups include: metabolic pathways, pathways in cancer, Herpes simplex virus 1 infection, Cytokine-cytokine receptors interactions, and the </w:t>
      </w:r>
      <w:r w:rsidDel="00000000" w:rsidR="00000000" w:rsidRPr="00000000">
        <w:rPr>
          <w:rFonts w:ascii="Arial" w:cs="Arial" w:eastAsia="Arial" w:hAnsi="Arial"/>
          <w:color w:val="202124"/>
          <w:highlight w:val="white"/>
          <w:rtl w:val="0"/>
        </w:rPr>
        <w:t xml:space="preserve">phosphatidylinositol 3-kinase</w:t>
      </w:r>
      <w:r w:rsidDel="00000000" w:rsidR="00000000" w:rsidRPr="00000000">
        <w:rPr>
          <w:rFonts w:ascii="Arial" w:cs="Arial" w:eastAsia="Arial" w:hAnsi="Arial"/>
          <w:b w:val="1"/>
          <w:color w:val="202124"/>
          <w:highlight w:val="white"/>
          <w:rtl w:val="0"/>
        </w:rPr>
        <w:t xml:space="preserve"> </w:t>
      </w:r>
      <w:r w:rsidDel="00000000" w:rsidR="00000000" w:rsidRPr="00000000">
        <w:rPr>
          <w:rFonts w:ascii="Arial" w:cs="Arial" w:eastAsia="Arial" w:hAnsi="Arial"/>
          <w:color w:val="202124"/>
          <w:highlight w:val="white"/>
          <w:rtl w:val="0"/>
        </w:rPr>
        <w:t xml:space="preserve">and protein kinase B (</w:t>
      </w:r>
      <w:r w:rsidDel="00000000" w:rsidR="00000000" w:rsidRPr="00000000">
        <w:rPr>
          <w:rFonts w:ascii="Arial" w:cs="Arial" w:eastAsia="Arial" w:hAnsi="Arial"/>
          <w:color w:val="000000"/>
          <w:rtl w:val="0"/>
        </w:rPr>
        <w:t xml:space="preserve">PI3K-Akt) signaling pathway. While the first-level KEGG pathways are similar for mild PARDS vs. control and moderate/severe PARDS vs. control, there are more genes are represented in the moderate/severe PARDS group compared with the mild PARDS group and the rank-ordering of the top five pathways differ between the mild vs. moderate/severe PARDS groups.</w:t>
      </w:r>
    </w:p>
    <w:p w:rsidR="00000000" w:rsidDel="00000000" w:rsidP="00000000" w:rsidRDefault="00000000" w:rsidRPr="00000000" w14:paraId="00000032">
      <w:pPr>
        <w:spacing w:line="480" w:lineRule="auto"/>
        <w:ind w:firstLine="720"/>
        <w:rPr>
          <w:rFonts w:ascii="Arial" w:cs="Arial" w:eastAsia="Arial" w:hAnsi="Arial"/>
          <w:b w:val="1"/>
          <w:color w:val="000000"/>
        </w:rPr>
      </w:pPr>
      <w:r w:rsidDel="00000000" w:rsidR="00000000" w:rsidRPr="00000000">
        <w:rPr>
          <w:rFonts w:ascii="Arial" w:cs="Arial" w:eastAsia="Arial" w:hAnsi="Arial"/>
          <w:color w:val="000000"/>
          <w:rtl w:val="0"/>
        </w:rPr>
        <w:t xml:space="preserve">The genes and corresponding first-level KEGG pathways for mild PARDS or moderate/severe PARDS vs. healthy controls were fed into the R package Pathway Network Visualizer (PANEV).(16) The PANEV network of first-level and second-level genes and pathways corresponding to mild PARDS vs. healthy controls and to moderate/severe PARDS vs. healthy controls were mapped. The genes corresponding the first- and second-level pathways and a summary of the number of genes within each second-level pathways are shown for the mild PARDS vs. healthy controls (</w:t>
      </w:r>
      <w:r w:rsidDel="00000000" w:rsidR="00000000" w:rsidRPr="00000000">
        <w:rPr>
          <w:rFonts w:ascii="Arial" w:cs="Arial" w:eastAsia="Arial" w:hAnsi="Arial"/>
          <w:b w:val="1"/>
          <w:color w:val="000000"/>
          <w:rtl w:val="0"/>
        </w:rPr>
        <w:t xml:space="preserve">Supplementary Files 1-3</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and moderate/severe PARDS vs. healthy controls (</w:t>
      </w:r>
      <w:r w:rsidDel="00000000" w:rsidR="00000000" w:rsidRPr="00000000">
        <w:rPr>
          <w:rFonts w:ascii="Arial" w:cs="Arial" w:eastAsia="Arial" w:hAnsi="Arial"/>
          <w:b w:val="1"/>
          <w:color w:val="000000"/>
          <w:rtl w:val="0"/>
        </w:rPr>
        <w:t xml:space="preserve">Supplementary Files 4-6</w:t>
      </w:r>
      <w:r w:rsidDel="00000000" w:rsidR="00000000" w:rsidRPr="00000000">
        <w:rPr>
          <w:rFonts w:ascii="Arial" w:cs="Arial" w:eastAsia="Arial" w:hAnsi="Arial"/>
          <w:color w:val="000000"/>
          <w:rtl w:val="0"/>
        </w:rPr>
        <w:t xml:space="preserve">). Of the top 10 second-level pathways, there were nine in common between mild and moderate/severe PARDS vs. healthy controls with the top five pathways in the same rank-order including: antigen processing and presentation, natural killer cell cytotoxicity, endocytosis, cytokine-cytokine interactions, and regulation of actin cytoskeleton (compare </w:t>
      </w:r>
      <w:r w:rsidDel="00000000" w:rsidR="00000000" w:rsidRPr="00000000">
        <w:rPr>
          <w:rFonts w:ascii="Arial" w:cs="Arial" w:eastAsia="Arial" w:hAnsi="Arial"/>
          <w:b w:val="1"/>
          <w:color w:val="000000"/>
          <w:rtl w:val="0"/>
        </w:rPr>
        <w:t xml:space="preserve">Supplementary Files 3 and 6</w:t>
      </w:r>
      <w:r w:rsidDel="00000000" w:rsidR="00000000" w:rsidRPr="00000000">
        <w:rPr>
          <w:rFonts w:ascii="Arial" w:cs="Arial" w:eastAsia="Arial" w:hAnsi="Arial"/>
          <w:color w:val="000000"/>
          <w:rtl w:val="0"/>
        </w:rPr>
        <w:t xml:space="preserve">). The top ten second-level pathways that differed included the spliceosome network for mild PARDS vs. controls and oxidative phosphorylation in moderate/severe PARDS vs. controls.</w:t>
      </w:r>
      <w:r w:rsidDel="00000000" w:rsidR="00000000" w:rsidRPr="00000000">
        <w:rPr>
          <w:rtl w:val="0"/>
        </w:rPr>
      </w:r>
    </w:p>
    <w:p w:rsidR="00000000" w:rsidDel="00000000" w:rsidP="00000000" w:rsidRDefault="00000000" w:rsidRPr="00000000" w14:paraId="00000033">
      <w:pPr>
        <w:spacing w:after="0" w:line="48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Selection of Differentially Expressed Genes in Moderate/Severe versus Mild PARDS  </w:t>
      </w:r>
    </w:p>
    <w:p w:rsidR="00000000" w:rsidDel="00000000" w:rsidP="00000000" w:rsidRDefault="00000000" w:rsidRPr="00000000" w14:paraId="00000034">
      <w:pPr>
        <w:spacing w:after="0" w:line="480" w:lineRule="auto"/>
        <w:rPr>
          <w:rFonts w:ascii="Arial" w:cs="Arial" w:eastAsia="Arial" w:hAnsi="Arial"/>
          <w:color w:val="000000"/>
        </w:rPr>
      </w:pPr>
      <w:r w:rsidDel="00000000" w:rsidR="00000000" w:rsidRPr="00000000">
        <w:rPr>
          <w:rFonts w:ascii="Arial" w:cs="Arial" w:eastAsia="Arial" w:hAnsi="Arial"/>
          <w:color w:val="000000"/>
          <w:rtl w:val="0"/>
        </w:rPr>
        <w:tab/>
        <w:t xml:space="preserve">While the comparison with healthy children was a starting point, we were also interested in the genes that differentiated mild from moderate/severe PARDS. We used a machine learning</w:t>
      </w:r>
      <w:sdt>
        <w:sdtPr>
          <w:tag w:val="goog_rdk_5"/>
        </w:sdtPr>
        <w:sdtContent>
          <w:ins w:author="Rishi Kamaleswaran" w:id="1" w:date="2021-10-11T15:27:53Z">
            <w:r w:rsidDel="00000000" w:rsidR="00000000" w:rsidRPr="00000000">
              <w:rPr>
                <w:rFonts w:ascii="Arial" w:cs="Arial" w:eastAsia="Arial" w:hAnsi="Arial"/>
                <w:color w:val="000000"/>
                <w:rtl w:val="0"/>
              </w:rPr>
              <w:t xml:space="preserve">-based stability selection</w:t>
            </w:r>
          </w:ins>
        </w:sdtContent>
      </w:sdt>
      <w:r w:rsidDel="00000000" w:rsidR="00000000" w:rsidRPr="00000000">
        <w:rPr>
          <w:rFonts w:ascii="Arial" w:cs="Arial" w:eastAsia="Arial" w:hAnsi="Arial"/>
          <w:color w:val="000000"/>
          <w:rtl w:val="0"/>
        </w:rPr>
        <w:t xml:space="preserve"> approach to compare the differences in gene expression between mild vs. moderate/severe PARDS within the GSE147902 group</w:t>
      </w:r>
      <w:sdt>
        <w:sdtPr>
          <w:tag w:val="goog_rdk_6"/>
        </w:sdtPr>
        <w:sdtContent>
          <w:del w:author="Rishi Kamaleswaran" w:id="2" w:date="2021-10-11T15:28:00Z">
            <w:r w:rsidDel="00000000" w:rsidR="00000000" w:rsidRPr="00000000">
              <w:rPr>
                <w:rFonts w:ascii="Arial" w:cs="Arial" w:eastAsia="Arial" w:hAnsi="Arial"/>
                <w:color w:val="000000"/>
                <w:rtl w:val="0"/>
              </w:rPr>
              <w:delText xml:space="preserve"> using stability selection</w:delText>
            </w:r>
          </w:del>
        </w:sdtContent>
      </w:sdt>
      <w:r w:rsidDel="00000000" w:rsidR="00000000" w:rsidRPr="00000000">
        <w:rPr>
          <w:rFonts w:ascii="Arial" w:cs="Arial" w:eastAsia="Arial" w:hAnsi="Arial"/>
          <w:color w:val="000000"/>
          <w:rtl w:val="0"/>
        </w:rPr>
        <w:t xml:space="preserve">.(19, 20) Selected genes were mapped to KEGG pathways using an over-representation analysis (</w:t>
      </w:r>
      <w:r w:rsidDel="00000000" w:rsidR="00000000" w:rsidRPr="00000000">
        <w:rPr>
          <w:rFonts w:ascii="Arial" w:cs="Arial" w:eastAsia="Arial" w:hAnsi="Arial"/>
          <w:b w:val="1"/>
          <w:color w:val="000000"/>
          <w:rtl w:val="0"/>
        </w:rPr>
        <w:t xml:space="preserve">Figure 2</w:t>
      </w:r>
      <w:r w:rsidDel="00000000" w:rsidR="00000000" w:rsidRPr="00000000">
        <w:rPr>
          <w:rFonts w:ascii="Arial" w:cs="Arial" w:eastAsia="Arial" w:hAnsi="Arial"/>
          <w:color w:val="000000"/>
          <w:rtl w:val="0"/>
        </w:rPr>
        <w:t xml:space="preserve">). Top pathways differentiating mild from moderate/severe PARDS included metabolic pathways, pathways in cancer, pathways of neurodegeneration (multiple diseases). Pathways in cancer encompass many of the individual pathways listed including the cytokine-cytokine receptor interaction, cAMP, PI3K-Akt, MAPK, Janus kinase/signal transducer and activator of transcription </w:t>
      </w:r>
      <w:r w:rsidDel="00000000" w:rsidR="00000000" w:rsidRPr="00000000">
        <w:rPr>
          <w:rFonts w:ascii="Arial" w:cs="Arial" w:eastAsia="Arial" w:hAnsi="Arial"/>
          <w:rtl w:val="0"/>
        </w:rPr>
        <w:t xml:space="preserve">proteins (JAK/STAT), </w:t>
      </w:r>
      <w:r w:rsidDel="00000000" w:rsidR="00000000" w:rsidRPr="00000000">
        <w:rPr>
          <w:rFonts w:ascii="Arial" w:cs="Arial" w:eastAsia="Arial" w:hAnsi="Arial"/>
          <w:highlight w:val="white"/>
          <w:rtl w:val="0"/>
        </w:rPr>
        <w:t xml:space="preserve">peroxisome proliferator-activated receptor </w:t>
      </w:r>
      <w:r w:rsidDel="00000000" w:rsidR="00000000" w:rsidRPr="00000000">
        <w:rPr>
          <w:rFonts w:ascii="Arial" w:cs="Arial" w:eastAsia="Arial" w:hAnsi="Arial"/>
          <w:i w:val="0"/>
          <w:highlight w:val="white"/>
          <w:rtl w:val="0"/>
        </w:rPr>
        <w:t xml:space="preserve">gamma (</w:t>
      </w:r>
      <w:r w:rsidDel="00000000" w:rsidR="00000000" w:rsidRPr="00000000">
        <w:rPr>
          <w:rFonts w:ascii="Arial" w:cs="Arial" w:eastAsia="Arial" w:hAnsi="Arial"/>
          <w:rtl w:val="0"/>
        </w:rPr>
        <w:t xml:space="preserve">PPARγ) signaling, calcium signaling, </w:t>
      </w:r>
      <w:r w:rsidDel="00000000" w:rsidR="00000000" w:rsidRPr="00000000">
        <w:rPr>
          <w:rFonts w:ascii="Arial" w:cs="Arial" w:eastAsia="Arial" w:hAnsi="Arial"/>
          <w:highlight w:val="white"/>
          <w:rtl w:val="0"/>
        </w:rPr>
        <w:t xml:space="preserve">mammalian target of rapamycin (</w:t>
      </w:r>
      <w:r w:rsidDel="00000000" w:rsidR="00000000" w:rsidRPr="00000000">
        <w:rPr>
          <w:rFonts w:ascii="Arial" w:cs="Arial" w:eastAsia="Arial" w:hAnsi="Arial"/>
          <w:rtl w:val="0"/>
        </w:rPr>
        <w:t xml:space="preserve">mTOR), and transforming growth factor receptor (TGF-β) signaling pathways. The neurodegenerative </w:t>
      </w:r>
      <w:r w:rsidDel="00000000" w:rsidR="00000000" w:rsidRPr="00000000">
        <w:rPr>
          <w:rFonts w:ascii="Arial" w:cs="Arial" w:eastAsia="Arial" w:hAnsi="Arial"/>
          <w:color w:val="000000"/>
          <w:rtl w:val="0"/>
        </w:rPr>
        <w:t xml:space="preserve">pathway encompasses mitochondrial dysfunction, mitophagy and autophagy, oxidative stress and the formation of reactive oxygen species. </w:t>
      </w:r>
    </w:p>
    <w:p w:rsidR="00000000" w:rsidDel="00000000" w:rsidP="00000000" w:rsidRDefault="00000000" w:rsidRPr="00000000" w14:paraId="00000035">
      <w:pPr>
        <w:spacing w:after="0" w:line="48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Second- and third-level pathways were discovered using the first-level KEGG pathways and corresponding top 200 genes of importance identified by the stability selection algorithm using PANEV (</w:t>
      </w:r>
      <w:r w:rsidDel="00000000" w:rsidR="00000000" w:rsidRPr="00000000">
        <w:rPr>
          <w:rFonts w:ascii="Arial" w:cs="Arial" w:eastAsia="Arial" w:hAnsi="Arial"/>
          <w:b w:val="1"/>
          <w:color w:val="000000"/>
          <w:rtl w:val="0"/>
        </w:rPr>
        <w:t xml:space="preserve">Supplementary Files 7-10</w:t>
      </w:r>
      <w:r w:rsidDel="00000000" w:rsidR="00000000" w:rsidRPr="00000000">
        <w:rPr>
          <w:rFonts w:ascii="Arial" w:cs="Arial" w:eastAsia="Arial" w:hAnsi="Arial"/>
          <w:color w:val="000000"/>
          <w:rtl w:val="0"/>
        </w:rPr>
        <w:t xml:space="preserve">). The top three second-level pathways included MAPK signaling, regulation of actin cytoskeleton, and the insulin signaling pathway. The top third-level pathways include natural killer cell mediated cytotoxicity, Parkinson disease, and non-alcoholic fatty liver disease, and </w:t>
      </w:r>
      <w:r w:rsidDel="00000000" w:rsidR="00000000" w:rsidRPr="00000000">
        <w:rPr>
          <w:rFonts w:ascii="Roboto" w:cs="Roboto" w:eastAsia="Roboto" w:hAnsi="Roboto"/>
          <w:color w:val="202124"/>
          <w:highlight w:val="white"/>
          <w:rtl w:val="0"/>
        </w:rPr>
        <w:t xml:space="preserve">AMP-activated protein kinase</w:t>
      </w:r>
      <w:r w:rsidDel="00000000" w:rsidR="00000000" w:rsidRPr="00000000">
        <w:rPr>
          <w:rFonts w:ascii="Arial" w:cs="Arial" w:eastAsia="Arial" w:hAnsi="Arial"/>
          <w:color w:val="000000"/>
          <w:rtl w:val="0"/>
        </w:rPr>
        <w:t xml:space="preserve"> (AMPK) signaling. The non-alcoholic fatty liver disease involves pathways that signal through TNFα, interleukin-6 (IL-6), insulin, and PPAR to activate downstream PI3K-Akt signaling and fatty acid oxidation.</w:t>
      </w:r>
    </w:p>
    <w:p w:rsidR="00000000" w:rsidDel="00000000" w:rsidP="00000000" w:rsidRDefault="00000000" w:rsidRPr="00000000" w14:paraId="00000036">
      <w:pPr>
        <w:spacing w:after="0" w:line="480" w:lineRule="auto"/>
        <w:ind w:firstLine="720"/>
        <w:rPr>
          <w:rFonts w:ascii="Arial" w:cs="Arial" w:eastAsia="Arial" w:hAnsi="Arial"/>
        </w:rPr>
      </w:pPr>
      <w:r w:rsidDel="00000000" w:rsidR="00000000" w:rsidRPr="00000000">
        <w:rPr>
          <w:rFonts w:ascii="Arial" w:cs="Arial" w:eastAsia="Arial" w:hAnsi="Arial"/>
          <w:color w:val="000000"/>
          <w:rtl w:val="0"/>
        </w:rPr>
        <w:t xml:space="preserve">We next used the curated Reactome database of pathways and reactions in human biology to perform a pathway over-representation analysis using the 185 common genes defining the moderate/severe vs. mild PARDS transcriptomic signature.(17, 18) There were twenty-three enriched pathways shown in </w:t>
      </w:r>
      <w:r w:rsidDel="00000000" w:rsidR="00000000" w:rsidRPr="00000000">
        <w:rPr>
          <w:rFonts w:ascii="Arial" w:cs="Arial" w:eastAsia="Arial" w:hAnsi="Arial"/>
          <w:b w:val="1"/>
          <w:color w:val="000000"/>
          <w:rtl w:val="0"/>
        </w:rPr>
        <w:t xml:space="preserve">Table 2</w:t>
      </w:r>
      <w:r w:rsidDel="00000000" w:rsidR="00000000" w:rsidRPr="00000000">
        <w:rPr>
          <w:rFonts w:ascii="Arial" w:cs="Arial" w:eastAsia="Arial" w:hAnsi="Arial"/>
          <w:color w:val="000000"/>
          <w:rtl w:val="0"/>
        </w:rPr>
        <w:t xml:space="preserve"> with a false discovery rate (FDR) &lt; 0.05. The top pathways found in Reactome included nucleosome assembly, the deacetylation of histones by histone deacetylases (HDACs), RNA Polymerase I promoter opening, the formation of ATP by chemiosmotic coupling, and the formation of a pool of free 40S ribosomal subunits. Fundamental processes such as recognition and removal of damaged DNA bases, methylation of DNA, control of transcription and translation, and dysfunctional pyroptosis leading to cytokine storm were discovered using Reactome.</w:t>
      </w:r>
      <w:r w:rsidDel="00000000" w:rsidR="00000000" w:rsidRPr="00000000">
        <w:rPr>
          <w:rtl w:val="0"/>
        </w:rPr>
      </w:r>
    </w:p>
    <w:p w:rsidR="00000000" w:rsidDel="00000000" w:rsidP="00000000" w:rsidRDefault="00000000" w:rsidRPr="00000000" w14:paraId="00000037">
      <w:pPr>
        <w:spacing w:after="0" w:line="48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Selection of Common Genes of an Acute Hypoxemic Respiratory Failure Signature</w:t>
      </w:r>
    </w:p>
    <w:p w:rsidR="00000000" w:rsidDel="00000000" w:rsidP="00000000" w:rsidRDefault="00000000" w:rsidRPr="00000000" w14:paraId="00000038">
      <w:pPr>
        <w:spacing w:after="0" w:line="480" w:lineRule="auto"/>
        <w:ind w:firstLine="720"/>
        <w:rPr>
          <w:rFonts w:ascii="Arial" w:cs="Arial" w:eastAsia="Arial" w:hAnsi="Arial"/>
          <w:color w:val="000000"/>
        </w:rPr>
      </w:pPr>
      <w:sdt>
        <w:sdtPr>
          <w:tag w:val="goog_rdk_7"/>
        </w:sdtPr>
        <w:sdtContent>
          <w:r w:rsidDel="00000000" w:rsidR="00000000" w:rsidRPr="00000000">
            <w:rPr>
              <w:rFonts w:ascii="Arial Unicode MS" w:cs="Arial Unicode MS" w:eastAsia="Arial Unicode MS" w:hAnsi="Arial Unicode MS"/>
              <w:color w:val="000000"/>
              <w:rtl w:val="0"/>
            </w:rPr>
            <w:t xml:space="preserve">Sepsis is a common trigger for acute hypoxemic respiratory failure that in its most severe form can lead to ARDS. We wanted to determine whether the differential gene expression pattern discovered by comparing mild (P/F 200 – 300) with moderate/severe PARDS (P/F &lt; 200) from GSE147902 could be applied to a cohort of children with acute hypoxemic (20)overlap in differentially expressed genes for children with a P/F &lt; 200 vs. a P/F ≥ 200 using traditional statistical methods. We therefore independently ranked the differentially expressed genes by P/F &lt; 200 vs. P/F ≥ 200 using the machine learning stability select algorithm.(19, 20) From the top-ranked 1500 genes in each data set, genes common to both ranked gene sets were selected in ten gene increments as depicted in </w:t>
          </w:r>
        </w:sdtContent>
      </w:sdt>
      <w:r w:rsidDel="00000000" w:rsidR="00000000" w:rsidRPr="00000000">
        <w:rPr>
          <w:rFonts w:ascii="Arial" w:cs="Arial" w:eastAsia="Arial" w:hAnsi="Arial"/>
          <w:b w:val="1"/>
          <w:color w:val="000000"/>
          <w:rtl w:val="0"/>
        </w:rPr>
        <w:t xml:space="preserve">Figure 3A</w:t>
      </w:r>
      <w:r w:rsidDel="00000000" w:rsidR="00000000" w:rsidRPr="00000000">
        <w:rPr>
          <w:rFonts w:ascii="Arial" w:cs="Arial" w:eastAsia="Arial" w:hAnsi="Arial"/>
          <w:color w:val="000000"/>
          <w:rtl w:val="0"/>
        </w:rPr>
        <w:t xml:space="preserve">. The optimal number of common genes was determined by plotting the area under the receiver operative curve (ROC) characteristic for each incremental addition of ten genes to the acute hypoxemic respiratory failure model as shown in </w:t>
      </w:r>
      <w:r w:rsidDel="00000000" w:rsidR="00000000" w:rsidRPr="00000000">
        <w:rPr>
          <w:rFonts w:ascii="Arial" w:cs="Arial" w:eastAsia="Arial" w:hAnsi="Arial"/>
          <w:b w:val="1"/>
          <w:color w:val="000000"/>
          <w:rtl w:val="0"/>
        </w:rPr>
        <w:t xml:space="preserve">Figure 3B</w:t>
      </w:r>
      <w:r w:rsidDel="00000000" w:rsidR="00000000" w:rsidRPr="00000000">
        <w:rPr>
          <w:rFonts w:ascii="Arial" w:cs="Arial" w:eastAsia="Arial" w:hAnsi="Arial"/>
          <w:color w:val="000000"/>
          <w:rtl w:val="0"/>
        </w:rPr>
        <w:t xml:space="preserve">. The red line in </w:t>
      </w:r>
      <w:r w:rsidDel="00000000" w:rsidR="00000000" w:rsidRPr="00000000">
        <w:rPr>
          <w:rFonts w:ascii="Arial" w:cs="Arial" w:eastAsia="Arial" w:hAnsi="Arial"/>
          <w:b w:val="1"/>
          <w:color w:val="000000"/>
          <w:rtl w:val="0"/>
        </w:rPr>
        <w:t xml:space="preserve">Figure 3B</w:t>
      </w:r>
      <w:r w:rsidDel="00000000" w:rsidR="00000000" w:rsidRPr="00000000">
        <w:rPr>
          <w:rFonts w:ascii="Arial" w:cs="Arial" w:eastAsia="Arial" w:hAnsi="Arial"/>
          <w:color w:val="000000"/>
          <w:rtl w:val="0"/>
        </w:rPr>
        <w:t xml:space="preserve"> shows the change in the ROC with the addition of common genes for the data set specific for PARDS (GSE147902). The black line in </w:t>
      </w:r>
      <w:r w:rsidDel="00000000" w:rsidR="00000000" w:rsidRPr="00000000">
        <w:rPr>
          <w:rFonts w:ascii="Arial" w:cs="Arial" w:eastAsia="Arial" w:hAnsi="Arial"/>
          <w:b w:val="1"/>
          <w:color w:val="000000"/>
          <w:rtl w:val="0"/>
        </w:rPr>
        <w:t xml:space="preserve">Figure 3B</w:t>
      </w:r>
      <w:r w:rsidDel="00000000" w:rsidR="00000000" w:rsidRPr="00000000">
        <w:rPr>
          <w:rFonts w:ascii="Arial" w:cs="Arial" w:eastAsia="Arial" w:hAnsi="Arial"/>
          <w:color w:val="000000"/>
          <w:rtl w:val="0"/>
        </w:rPr>
        <w:t xml:space="preserve"> shows the change in the ROC with the addition of common genes for the pediatric sepsis acute hypoxemic respiratory failure data set (GSE66099). The ROC plateaus around 25 – 30 genes for each data set. The area under the receiver operating curves (AUROC) and area under the precision recall curves (AUPRC) for each GSE66099 (</w:t>
      </w:r>
      <w:r w:rsidDel="00000000" w:rsidR="00000000" w:rsidRPr="00000000">
        <w:rPr>
          <w:rFonts w:ascii="Arial" w:cs="Arial" w:eastAsia="Arial" w:hAnsi="Arial"/>
          <w:b w:val="1"/>
          <w:color w:val="000000"/>
          <w:rtl w:val="0"/>
        </w:rPr>
        <w:t xml:space="preserve">Figure 3C, 3E</w:t>
      </w:r>
      <w:r w:rsidDel="00000000" w:rsidR="00000000" w:rsidRPr="00000000">
        <w:rPr>
          <w:rFonts w:ascii="Arial" w:cs="Arial" w:eastAsia="Arial" w:hAnsi="Arial"/>
          <w:color w:val="000000"/>
          <w:rtl w:val="0"/>
        </w:rPr>
        <w:t xml:space="preserve">) and GSE147902 (</w:t>
      </w:r>
      <w:r w:rsidDel="00000000" w:rsidR="00000000" w:rsidRPr="00000000">
        <w:rPr>
          <w:rFonts w:ascii="Arial" w:cs="Arial" w:eastAsia="Arial" w:hAnsi="Arial"/>
          <w:b w:val="1"/>
          <w:color w:val="000000"/>
          <w:rtl w:val="0"/>
        </w:rPr>
        <w:t xml:space="preserve">Figure 3D, F</w:t>
      </w:r>
      <w:r w:rsidDel="00000000" w:rsidR="00000000" w:rsidRPr="00000000">
        <w:rPr>
          <w:rFonts w:ascii="Arial" w:cs="Arial" w:eastAsia="Arial" w:hAnsi="Arial"/>
          <w:color w:val="000000"/>
          <w:rtl w:val="0"/>
        </w:rPr>
        <w:t xml:space="preserve">) are shown for the optimal common genes for each incremental addition of ten genes to the model. For both datasets the AUROC was maximized at 92 genes with a value of 0.74 (95% CI: 0.66 – 0.80) for GSE66099 and 0.81 (95% CI: 0.72 – 0.89) for GSE147902.</w:t>
      </w:r>
    </w:p>
    <w:p w:rsidR="00000000" w:rsidDel="00000000" w:rsidP="00000000" w:rsidRDefault="00000000" w:rsidRPr="00000000" w14:paraId="00000039">
      <w:pPr>
        <w:spacing w:after="0" w:line="48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Due to the imbalance in the proportion of mild to moderate/severe acute hypoxemic respiratory failure and PARDS cases in the cohorts, we report the area under the precision recall curve (AUPRC) for the stability select model of moderate/severe vs. mild ARDS. The AUPRC measures the ability of the models to correctly distinguish mild from moderate/severe acute hypoxemic respiratory failure (GSE66099) or PARDS (GSE147902). The sepsis GSE66099 data set consists of 40% of children with a P/F &lt; 200 while the PARDS GSE147902 data set consists of 27% of children with a P/F &lt; 200. The AUPRC was maximized at 92-genes with a value of </w:t>
      </w:r>
      <w:r w:rsidDel="00000000" w:rsidR="00000000" w:rsidRPr="00000000">
        <w:rPr>
          <w:rFonts w:ascii="Arial" w:cs="Arial" w:eastAsia="Arial" w:hAnsi="Arial"/>
          <w:color w:val="000000"/>
          <w:highlight w:val="yellow"/>
          <w:rtl w:val="0"/>
        </w:rPr>
        <w:t xml:space="preserve">0.66 (95% CI: 0.</w:t>
      </w:r>
      <w:r w:rsidDel="00000000" w:rsidR="00000000" w:rsidRPr="00000000">
        <w:rPr>
          <w:rFonts w:ascii="Arial" w:cs="Arial" w:eastAsia="Arial" w:hAnsi="Arial"/>
          <w:highlight w:val="yellow"/>
          <w:rtl w:val="0"/>
        </w:rPr>
        <w:t xml:space="preserve">5</w:t>
      </w:r>
      <w:r w:rsidDel="00000000" w:rsidR="00000000" w:rsidRPr="00000000">
        <w:rPr>
          <w:rFonts w:ascii="Arial" w:cs="Arial" w:eastAsia="Arial" w:hAnsi="Arial"/>
          <w:color w:val="000000"/>
          <w:highlight w:val="yellow"/>
          <w:rtl w:val="0"/>
        </w:rPr>
        <w:t xml:space="preserve"> – 0.</w:t>
      </w:r>
      <w:r w:rsidDel="00000000" w:rsidR="00000000" w:rsidRPr="00000000">
        <w:rPr>
          <w:rFonts w:ascii="Arial" w:cs="Arial" w:eastAsia="Arial" w:hAnsi="Arial"/>
          <w:highlight w:val="yellow"/>
          <w:rtl w:val="0"/>
        </w:rPr>
        <w:t xml:space="preserve">76</w:t>
      </w:r>
      <w:r w:rsidDel="00000000" w:rsidR="00000000" w:rsidRPr="00000000">
        <w:rPr>
          <w:rFonts w:ascii="Arial" w:cs="Arial" w:eastAsia="Arial" w:hAnsi="Arial"/>
          <w:color w:val="000000"/>
          <w:rtl w:val="0"/>
        </w:rPr>
        <w:t xml:space="preserve">) for GSE66099 and </w:t>
      </w:r>
      <w:r w:rsidDel="00000000" w:rsidR="00000000" w:rsidRPr="00000000">
        <w:rPr>
          <w:rFonts w:ascii="Arial" w:cs="Arial" w:eastAsia="Arial" w:hAnsi="Arial"/>
          <w:color w:val="000000"/>
          <w:highlight w:val="yellow"/>
          <w:rtl w:val="0"/>
        </w:rPr>
        <w:t xml:space="preserve">0.90 (95% CI: </w:t>
      </w:r>
      <w:r w:rsidDel="00000000" w:rsidR="00000000" w:rsidRPr="00000000">
        <w:rPr>
          <w:rFonts w:ascii="Arial" w:cs="Arial" w:eastAsia="Arial" w:hAnsi="Arial"/>
          <w:highlight w:val="yellow"/>
          <w:rtl w:val="0"/>
        </w:rPr>
        <w:t xml:space="preserve">0.75</w:t>
      </w:r>
      <w:r w:rsidDel="00000000" w:rsidR="00000000" w:rsidRPr="00000000">
        <w:rPr>
          <w:rFonts w:ascii="Arial" w:cs="Arial" w:eastAsia="Arial" w:hAnsi="Arial"/>
          <w:color w:val="000000"/>
          <w:highlight w:val="yellow"/>
          <w:rtl w:val="0"/>
        </w:rPr>
        <w:t xml:space="preserve"> – </w:t>
      </w:r>
      <w:r w:rsidDel="00000000" w:rsidR="00000000" w:rsidRPr="00000000">
        <w:rPr>
          <w:rFonts w:ascii="Arial" w:cs="Arial" w:eastAsia="Arial" w:hAnsi="Arial"/>
          <w:highlight w:val="yellow"/>
          <w:rtl w:val="0"/>
        </w:rPr>
        <w:t xml:space="preserve">0.91</w:t>
      </w:r>
      <w:r w:rsidDel="00000000" w:rsidR="00000000" w:rsidRPr="00000000">
        <w:rPr>
          <w:rFonts w:ascii="Arial" w:cs="Arial" w:eastAsia="Arial" w:hAnsi="Arial"/>
          <w:color w:val="000000"/>
          <w:rtl w:val="0"/>
        </w:rPr>
        <w:t xml:space="preserve">) for GSE147902 both of which are an improvement over the baseline percentage of children with a P/F &lt; 200 in either cohort. As the inclusion criteria for the GSE147902 is specific for PARDS, while the GSE66099 cohort is specific for children with sepsis, it is not surprising that the AUROC and AUPRC perform better for the PARDS-specific compared to the pediatric sepsis cohort.</w:t>
      </w:r>
    </w:p>
    <w:p w:rsidR="00000000" w:rsidDel="00000000" w:rsidP="00000000" w:rsidRDefault="00000000" w:rsidRPr="00000000" w14:paraId="0000003A">
      <w:pPr>
        <w:spacing w:after="0" w:line="48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Network Analysis</w:t>
      </w:r>
    </w:p>
    <w:p w:rsidR="00000000" w:rsidDel="00000000" w:rsidP="00000000" w:rsidRDefault="00000000" w:rsidRPr="00000000" w14:paraId="0000003B">
      <w:pPr>
        <w:spacing w:after="0" w:line="480" w:lineRule="auto"/>
        <w:rPr>
          <w:rFonts w:ascii="Arial" w:cs="Arial" w:eastAsia="Arial" w:hAnsi="Arial"/>
          <w:color w:val="000000"/>
        </w:rPr>
      </w:pPr>
      <w:r w:rsidDel="00000000" w:rsidR="00000000" w:rsidRPr="00000000">
        <w:rPr>
          <w:rFonts w:ascii="Arial" w:cs="Arial" w:eastAsia="Arial" w:hAnsi="Arial"/>
          <w:color w:val="000000"/>
          <w:rtl w:val="0"/>
        </w:rPr>
        <w:tab/>
        <w:t xml:space="preserve">The 185 genes selected using stability selection were ranked by normalized importance coefficient for each dataset. The selected genes, ranked by the number of genes involved in the KEGG pathway, are shown in </w:t>
      </w:r>
      <w:r w:rsidDel="00000000" w:rsidR="00000000" w:rsidRPr="00000000">
        <w:rPr>
          <w:rFonts w:ascii="Arial" w:cs="Arial" w:eastAsia="Arial" w:hAnsi="Arial"/>
          <w:b w:val="1"/>
          <w:color w:val="000000"/>
          <w:rtl w:val="0"/>
        </w:rPr>
        <w:t xml:space="preserve">Figure 4</w:t>
      </w:r>
      <w:r w:rsidDel="00000000" w:rsidR="00000000" w:rsidRPr="00000000">
        <w:rPr>
          <w:rFonts w:ascii="Arial" w:cs="Arial" w:eastAsia="Arial" w:hAnsi="Arial"/>
          <w:color w:val="000000"/>
          <w:rtl w:val="0"/>
        </w:rPr>
        <w:t xml:space="preserve">. The top 3 KEGG pathways included metabolic, ribosomal, and coronavirus/COVID-19 disease pathways. Metabolic pathways involve the intricate networks of glycolysis, the tricarboxylic acid (TCA) cycle, the pentose phosphate pathway, gluconeogenesis, fatty acid oxidation and lipid metabolism, one-carbon metabolism, amino acid and cofactor metabolism, and nucleic acid metabolism for the production of energy and substrates for fundamental biological reactions. The ribosomal pathway is comprised of protein components necessary to translate proteins. The coronavirus/COVID-19 disease pathway consists of anti-viral detection via the toll-like receptor (TLR) </w:t>
      </w:r>
      <w:r w:rsidDel="00000000" w:rsidR="00000000" w:rsidRPr="00000000">
        <w:rPr>
          <w:rFonts w:ascii="Arial" w:cs="Arial" w:eastAsia="Arial" w:hAnsi="Arial"/>
          <w:rtl w:val="0"/>
        </w:rPr>
        <w:t xml:space="preserve">and </w:t>
      </w:r>
      <w:r w:rsidDel="00000000" w:rsidR="00000000" w:rsidRPr="00000000">
        <w:rPr>
          <w:rFonts w:ascii="Arial" w:cs="Arial" w:eastAsia="Arial" w:hAnsi="Arial"/>
          <w:highlight w:val="white"/>
          <w:rtl w:val="0"/>
        </w:rPr>
        <w:t xml:space="preserve">retinoic acid-inducible gene I (RIG-I) pattern recognition receptor pathways, activation of the NLRP3 inflammasome, and signaling through the pro-inflammatory cytokines IL-6, JAK/STAT, PI3K, and MAPK signaling cascades, and activation of the transcription factor NF-KB.</w:t>
      </w:r>
      <w:r w:rsidDel="00000000" w:rsidR="00000000" w:rsidRPr="00000000">
        <w:rPr>
          <w:rtl w:val="0"/>
        </w:rPr>
      </w:r>
    </w:p>
    <w:p w:rsidR="00000000" w:rsidDel="00000000" w:rsidP="00000000" w:rsidRDefault="00000000" w:rsidRPr="00000000" w14:paraId="0000003C">
      <w:pPr>
        <w:spacing w:after="0" w:line="48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We next visualized networks of pathways involved in the moderate/severe acute hypoxemic respiratory failure gene expression signature by imputing the list of </w:t>
      </w:r>
      <w:sdt>
        <w:sdtPr>
          <w:tag w:val="goog_rdk_8"/>
        </w:sdtPr>
        <w:sdtContent>
          <w:commentRangeStart w:id="3"/>
        </w:sdtContent>
      </w:sdt>
      <w:r w:rsidDel="00000000" w:rsidR="00000000" w:rsidRPr="00000000">
        <w:rPr>
          <w:rFonts w:ascii="Arial" w:cs="Arial" w:eastAsia="Arial" w:hAnsi="Arial"/>
          <w:color w:val="000000"/>
          <w:highlight w:val="yellow"/>
          <w:rtl w:val="0"/>
        </w:rPr>
        <w:t xml:space="preserve">199</w:t>
      </w:r>
      <w:commentRangeEnd w:id="3"/>
      <w:r w:rsidDel="00000000" w:rsidR="00000000" w:rsidRPr="00000000">
        <w:commentReference w:id="3"/>
      </w:r>
      <w:r w:rsidDel="00000000" w:rsidR="00000000" w:rsidRPr="00000000">
        <w:rPr>
          <w:rFonts w:ascii="Arial" w:cs="Arial" w:eastAsia="Arial" w:hAnsi="Arial"/>
          <w:color w:val="000000"/>
          <w:rtl w:val="0"/>
        </w:rPr>
        <w:t xml:space="preserve"> common genes into the PANEV package in R. PANEV uses the KEGG library to find first-level pathways corresponding to the imputed genes and then maps the links to second-level and third-level pathways creating a network of pathways important to moderate/severe acute hypoxemic respiratory failure. The first-, second-, and third-level pathways with the corresponding genes contributing to each pathway are shown in </w:t>
      </w:r>
      <w:r w:rsidDel="00000000" w:rsidR="00000000" w:rsidRPr="00000000">
        <w:rPr>
          <w:rFonts w:ascii="Arial" w:cs="Arial" w:eastAsia="Arial" w:hAnsi="Arial"/>
          <w:b w:val="1"/>
          <w:color w:val="000000"/>
          <w:rtl w:val="0"/>
        </w:rPr>
        <w:t xml:space="preserve">Supplementary Files 11-14. </w:t>
      </w:r>
      <w:r w:rsidDel="00000000" w:rsidR="00000000" w:rsidRPr="00000000">
        <w:rPr>
          <w:rFonts w:ascii="Arial" w:cs="Arial" w:eastAsia="Arial" w:hAnsi="Arial"/>
          <w:color w:val="000000"/>
          <w:rtl w:val="0"/>
        </w:rPr>
        <w:t xml:space="preserve">The top three second-level pathways include natural killer cell mediated cytotoxicity, endocytosis, and neutrophil extracellular trap formation. The top third-level pathways include RNA transport, synaptic vesicle formation, and regulation of the actin cytoskeleton.</w:t>
      </w:r>
    </w:p>
    <w:p w:rsidR="00000000" w:rsidDel="00000000" w:rsidP="00000000" w:rsidRDefault="00000000" w:rsidRPr="00000000" w14:paraId="0000003D">
      <w:pPr>
        <w:spacing w:after="0" w:line="480" w:lineRule="auto"/>
        <w:ind w:firstLine="720"/>
        <w:rPr>
          <w:rFonts w:ascii="Arial" w:cs="Arial" w:eastAsia="Arial" w:hAnsi="Arial"/>
        </w:rPr>
      </w:pPr>
      <w:r w:rsidDel="00000000" w:rsidR="00000000" w:rsidRPr="00000000">
        <w:rPr>
          <w:rFonts w:ascii="Arial" w:cs="Arial" w:eastAsia="Arial" w:hAnsi="Arial"/>
          <w:color w:val="000000"/>
          <w:rtl w:val="0"/>
        </w:rPr>
        <w:t xml:space="preserve">Finally, we used the curated Reactome database to perform a pathway over-representation analysis using the 199 common genes defining the moderate/severe acute hypoxemic respiratory failure gene expression signature. There were nineteen significantly enriched pathways shown in </w:t>
      </w:r>
      <w:r w:rsidDel="00000000" w:rsidR="00000000" w:rsidRPr="00000000">
        <w:rPr>
          <w:rFonts w:ascii="Arial" w:cs="Arial" w:eastAsia="Arial" w:hAnsi="Arial"/>
          <w:b w:val="1"/>
          <w:color w:val="000000"/>
          <w:rtl w:val="0"/>
        </w:rPr>
        <w:t xml:space="preserve">Table 3</w:t>
      </w:r>
      <w:r w:rsidDel="00000000" w:rsidR="00000000" w:rsidRPr="00000000">
        <w:rPr>
          <w:rFonts w:ascii="Arial" w:cs="Arial" w:eastAsia="Arial" w:hAnsi="Arial"/>
          <w:color w:val="000000"/>
          <w:rtl w:val="0"/>
        </w:rPr>
        <w:t xml:space="preserve"> with cytosolic and mitochondrial protein translation, selenoamino acid metabolism, selenocysteine synthesis, and nonsense codon mediated decay of messenger RNA.</w:t>
      </w:r>
      <w:r w:rsidDel="00000000" w:rsidR="00000000" w:rsidRPr="00000000">
        <w:rPr>
          <w:rtl w:val="0"/>
        </w:rPr>
      </w:r>
    </w:p>
    <w:p w:rsidR="00000000" w:rsidDel="00000000" w:rsidP="00000000" w:rsidRDefault="00000000" w:rsidRPr="00000000" w14:paraId="0000003E">
      <w:pPr>
        <w:spacing w:line="480" w:lineRule="auto"/>
        <w:rPr>
          <w:rFonts w:ascii="Arial" w:cs="Arial" w:eastAsia="Arial" w:hAnsi="Arial"/>
          <w:b w:val="1"/>
        </w:rPr>
      </w:pPr>
      <w:r w:rsidDel="00000000" w:rsidR="00000000" w:rsidRPr="00000000">
        <w:rPr>
          <w:rFonts w:ascii="Arial" w:cs="Arial" w:eastAsia="Arial" w:hAnsi="Arial"/>
          <w:b w:val="1"/>
          <w:rtl w:val="0"/>
        </w:rPr>
        <w:t xml:space="preserve">Discussion</w:t>
      </w:r>
    </w:p>
    <w:p w:rsidR="00000000" w:rsidDel="00000000" w:rsidP="00000000" w:rsidRDefault="00000000" w:rsidRPr="00000000" w14:paraId="0000003F">
      <w:pPr>
        <w:spacing w:line="480" w:lineRule="auto"/>
        <w:rPr>
          <w:rFonts w:ascii="Arial" w:cs="Arial" w:eastAsia="Arial" w:hAnsi="Arial"/>
        </w:rPr>
      </w:pPr>
      <w:sdt>
        <w:sdtPr>
          <w:tag w:val="goog_rdk_9"/>
        </w:sdtPr>
        <w:sdtContent>
          <w:r w:rsidDel="00000000" w:rsidR="00000000" w:rsidRPr="00000000">
            <w:rPr>
              <w:rFonts w:ascii="Arial Unicode MS" w:cs="Arial Unicode MS" w:eastAsia="Arial Unicode MS" w:hAnsi="Arial Unicode MS"/>
              <w:rtl w:val="0"/>
            </w:rPr>
            <w:tab/>
            <w:t xml:space="preserve">We used publicly available microarray gene expression data sets and machine learning methods to determine metabolic and immune pathways involved in the systemic response of children within 24 hours of a PARDS diagnosis. We first identified gene networks involved in distinguishing children with mild or moderate/severe PARD from healthy controls. Next, we determined pathways differentiating children with mild from moderate/severe PARDS. Finally, we evaluated the overlap amongst genes differentiating children with a P/F &lt; 200 vs. a P/F ≥ 200 using a PARDS-specific cohort and a pediatric sepsis cohort with acute hypoxemic respiratory failure. Metabolic pathways, immune activation via cytokine-cytokine receptor interactions, networks to contain oxidative stress, and phosphorylation signaling cascades were the predominant pathways involved in distinguishing mild and moderate/severe PARDS from healthy controls and in differentiating mild from moderate/severe PARDS. We then determined that a core systemic gene expression signature of moderate/severe acute hypoxemic respiratory failure triggered by sepsis involved metabolic, mitochondrial, immunologic derangement involving fundamental cellular processes such as protein translation and quelling of oxidative stress. Our results support further investigation of gene networks and signaling pathways involved in differentiating PARDS severity and understanding PARDS heterogeneity by underlying biological processes.</w:t>
          </w:r>
        </w:sdtContent>
      </w:sdt>
    </w:p>
    <w:p w:rsidR="00000000" w:rsidDel="00000000" w:rsidP="00000000" w:rsidRDefault="00000000" w:rsidRPr="00000000" w14:paraId="00000040">
      <w:pPr>
        <w:spacing w:line="480" w:lineRule="auto"/>
        <w:ind w:firstLine="720"/>
        <w:rPr>
          <w:rFonts w:ascii="Arial" w:cs="Arial" w:eastAsia="Arial" w:hAnsi="Arial"/>
        </w:rPr>
      </w:pPr>
      <w:r w:rsidDel="00000000" w:rsidR="00000000" w:rsidRPr="00000000">
        <w:rPr>
          <w:rFonts w:ascii="Arial" w:cs="Arial" w:eastAsia="Arial" w:hAnsi="Arial"/>
          <w:rtl w:val="0"/>
        </w:rPr>
        <w:t xml:space="preserve">An attempt at finding a generalizable diagnostic gene expression signature for ARDS using publicly available human whole blood gene expression arrays from adults with sepsis, trauma and burns and children with acute hypoxemic respiratory failure triggered by sepsis failed to find an ARDS-specific signature after adjusting for clinical severity.(7) Since this publication, a pediatric-specific ARDS transcriptomics dataset from whole blood collected within 24 hours of PARDS onset was used to identify three ARDS sub-phenotypes with divergent clinical characteristics and outcomes using k-means clustering.(9) A limitation of the transcriptomic PARDS phenotyping study was the lack of a non-ARDS mechanically ventilated cohort as a control group.(9) Using the definition of a P/F &lt; 200 for moderate/severe acute hypoxemic respiratory failure from GSE66099 and ARDS from GSE147902, we reexamined whether a systemic transcriptomic signature of moderate/severe PARDS emerged using the GSE147902 data set that was specific for children with ARDS.(7, 9) We were able to find an overlapping pattern of gene pathways of importance to pediatric ARDS using stability selection modeling and determining the discriminatory ability of the model to predict moderate/severe acute hypoxemia using the intersection of the top 1500 ranked genes in the pediatric ARDS-specific and pediatric sepsis acute hypoxemic respiratory failure cohorts.</w:t>
      </w:r>
    </w:p>
    <w:sdt>
      <w:sdtPr>
        <w:tag w:val="goog_rdk_14"/>
      </w:sdtPr>
      <w:sdtContent>
        <w:p w:rsidR="00000000" w:rsidDel="00000000" w:rsidP="00000000" w:rsidRDefault="00000000" w:rsidRPr="00000000" w14:paraId="00000041">
          <w:pPr>
            <w:spacing w:line="480" w:lineRule="auto"/>
            <w:ind w:firstLine="720"/>
            <w:rPr>
              <w:ins w:author="Rishi Kamaleswaran" w:id="3" w:date="2021-10-11T15:28:57Z"/>
              <w:del w:author="Rishi Kamaleswaran" w:id="3" w:date="2021-10-11T15:28:57Z"/>
              <w:rFonts w:ascii="Arial" w:cs="Arial" w:eastAsia="Arial" w:hAnsi="Arial"/>
              <w:highlight w:val="green"/>
            </w:rPr>
          </w:pPr>
          <w:sdt>
            <w:sdtPr>
              <w:tag w:val="goog_rdk_11"/>
            </w:sdtPr>
            <w:sdtContent>
              <w:del w:author="Rishi Kamaleswaran" w:id="3" w:date="2021-10-11T15:28:57Z">
                <w:r w:rsidDel="00000000" w:rsidR="00000000" w:rsidRPr="00000000">
                  <w:rPr>
                    <w:rFonts w:ascii="Arial" w:cs="Arial" w:eastAsia="Arial" w:hAnsi="Arial"/>
                    <w:highlight w:val="green"/>
                    <w:rtl w:val="0"/>
                  </w:rPr>
                  <w:delText xml:space="preserve">Precision recall paragraph. Class imbalances </w:delText>
                </w:r>
                <w:r w:rsidDel="00000000" w:rsidR="00000000" w:rsidRPr="00000000">
                  <w:rPr>
                    <w:rFonts w:ascii="Wingdings" w:cs="Wingdings" w:eastAsia="Wingdings" w:hAnsi="Wingdings"/>
                    <w:highlight w:val="green"/>
                    <w:rtl w:val="0"/>
                  </w:rPr>
                  <w:delText xml:space="preserve">🡪</w:delText>
                </w:r>
                <w:r w:rsidDel="00000000" w:rsidR="00000000" w:rsidRPr="00000000">
                  <w:rPr>
                    <w:rFonts w:ascii="Arial" w:cs="Arial" w:eastAsia="Arial" w:hAnsi="Arial"/>
                    <w:highlight w:val="green"/>
                    <w:rtl w:val="0"/>
                  </w:rPr>
                  <w:delText xml:space="preserve"> poor model performance. Cannot rely on skewed AUROC metrics. Move to other metrics </w:delText>
                </w:r>
                <w:r w:rsidDel="00000000" w:rsidR="00000000" w:rsidRPr="00000000">
                  <w:rPr>
                    <w:rFonts w:ascii="Wingdings" w:cs="Wingdings" w:eastAsia="Wingdings" w:hAnsi="Wingdings"/>
                    <w:highlight w:val="green"/>
                    <w:rtl w:val="0"/>
                  </w:rPr>
                  <w:delText xml:space="preserve">🡪</w:delText>
                </w:r>
                <w:r w:rsidDel="00000000" w:rsidR="00000000" w:rsidRPr="00000000">
                  <w:rPr>
                    <w:rFonts w:ascii="Arial" w:cs="Arial" w:eastAsia="Arial" w:hAnsi="Arial"/>
                    <w:highlight w:val="green"/>
                    <w:rtl w:val="0"/>
                  </w:rPr>
                  <w:delText xml:space="preserve"> AUPRC, F1 (harmonic mean of performance benchmarks). What are the benefits to this strategy vs. AUROC strategy.</w:delText>
                </w:r>
              </w:del>
            </w:sdtContent>
          </w:sdt>
          <w:sdt>
            <w:sdtPr>
              <w:tag w:val="goog_rdk_12"/>
            </w:sdtPr>
            <w:sdtContent>
              <w:ins w:author="Rishi Kamaleswaran" w:id="3" w:date="2021-10-11T15:28:57Z">
                <w:sdt>
                  <w:sdtPr>
                    <w:tag w:val="goog_rdk_13"/>
                  </w:sdtPr>
                  <w:sdtContent>
                    <w:del w:author="Rishi Kamaleswaran" w:id="3" w:date="2021-10-11T15:28:57Z">
                      <w:r w:rsidDel="00000000" w:rsidR="00000000" w:rsidRPr="00000000">
                        <w:rPr>
                          <w:rtl w:val="0"/>
                        </w:rPr>
                      </w:r>
                    </w:del>
                  </w:sdtContent>
                </w:sdt>
              </w:ins>
            </w:sdtContent>
          </w:sdt>
        </w:p>
      </w:sdtContent>
    </w:sdt>
    <w:sdt>
      <w:sdtPr>
        <w:tag w:val="goog_rdk_16"/>
      </w:sdtPr>
      <w:sdtContent>
        <w:p w:rsidR="00000000" w:rsidDel="00000000" w:rsidP="00000000" w:rsidRDefault="00000000" w:rsidRPr="00000000" w14:paraId="00000042">
          <w:pPr>
            <w:spacing w:line="480" w:lineRule="auto"/>
            <w:ind w:firstLine="720"/>
            <w:rPr>
              <w:ins w:author="Rishi Kamaleswaran" w:id="3" w:date="2021-10-11T15:28:57Z"/>
              <w:rFonts w:ascii="Arial" w:cs="Arial" w:eastAsia="Arial" w:hAnsi="Arial"/>
              <w:highlight w:val="green"/>
            </w:rPr>
          </w:pPr>
          <w:sdt>
            <w:sdtPr>
              <w:tag w:val="goog_rdk_15"/>
            </w:sdtPr>
            <w:sdtContent>
              <w:ins w:author="Rishi Kamaleswaran" w:id="3" w:date="2021-10-11T15:28:57Z">
                <w:r w:rsidDel="00000000" w:rsidR="00000000" w:rsidRPr="00000000">
                  <w:rPr>
                    <w:rFonts w:ascii="Arial" w:cs="Arial" w:eastAsia="Arial" w:hAnsi="Arial"/>
                    <w:highlight w:val="green"/>
                    <w:rtl w:val="0"/>
                  </w:rPr>
                  <w:t xml:space="preserve">Machine learning-based analysis of data with class imbalances can be plagued by a number of issues, </w:t>
                </w:r>
                <w:r w:rsidDel="00000000" w:rsidR="00000000" w:rsidRPr="00000000">
                  <w:rPr>
                    <w:rFonts w:ascii="Arial" w:cs="Arial" w:eastAsia="Arial" w:hAnsi="Arial"/>
                    <w:highlight w:val="green"/>
                    <w:rtl w:val="0"/>
                  </w:rPr>
                  <w:t xml:space="preserve">stemming</w:t>
                </w:r>
                <w:r w:rsidDel="00000000" w:rsidR="00000000" w:rsidRPr="00000000">
                  <w:rPr>
                    <w:rFonts w:ascii="Arial" w:cs="Arial" w:eastAsia="Arial" w:hAnsi="Arial"/>
                    <w:highlight w:val="green"/>
                    <w:rtl w:val="0"/>
                  </w:rPr>
                  <w:t xml:space="preserve"> from the inherent mathematical assumption of equal case to control </w:t>
                </w:r>
                <w:r w:rsidDel="00000000" w:rsidR="00000000" w:rsidRPr="00000000">
                  <w:rPr>
                    <w:rFonts w:ascii="Arial" w:cs="Arial" w:eastAsia="Arial" w:hAnsi="Arial"/>
                    <w:highlight w:val="green"/>
                    <w:rtl w:val="0"/>
                  </w:rPr>
                  <w:t xml:space="preserve">distributions</w:t>
                </w:r>
                <w:r w:rsidDel="00000000" w:rsidR="00000000" w:rsidRPr="00000000">
                  <w:rPr>
                    <w:rFonts w:ascii="Arial" w:cs="Arial" w:eastAsia="Arial" w:hAnsi="Arial"/>
                    <w:highlight w:val="green"/>
                    <w:rtl w:val="0"/>
                  </w:rPr>
                  <w:t xml:space="preserve"> among many learning algorithms. As a result, these models when applied in a single train-test instance may produce random effects that are poorly generalized in external datasets. The traditional AUROC metrics poorly characterizes class-based performances, thus necessitating </w:t>
                </w:r>
                <w:r w:rsidDel="00000000" w:rsidR="00000000" w:rsidRPr="00000000">
                  <w:rPr>
                    <w:rFonts w:ascii="Arial" w:cs="Arial" w:eastAsia="Arial" w:hAnsi="Arial"/>
                    <w:highlight w:val="green"/>
                    <w:rtl w:val="0"/>
                  </w:rPr>
                  <w:t xml:space="preserve">alternative</w:t>
                </w:r>
                <w:r w:rsidDel="00000000" w:rsidR="00000000" w:rsidRPr="00000000">
                  <w:rPr>
                    <w:rFonts w:ascii="Arial" w:cs="Arial" w:eastAsia="Arial" w:hAnsi="Arial"/>
                    <w:highlight w:val="green"/>
                    <w:rtl w:val="0"/>
                  </w:rPr>
                  <w:t xml:space="preserve"> metrics to evaluate the robustness of models. One of the methods to investigate the effects of class imbalance is by the use of metrics such as AUPRC, F1 (harmonic mean of the precision and recall), and bootstrap with replacement. In this work, we utilize AUPRC and stability selection utilizing bootstrap with replacement to identify a coherent set of ‘stable’ genes that indicate robust predictive performance consistently across 100 bootstrap </w:t>
                </w:r>
                <w:r w:rsidDel="00000000" w:rsidR="00000000" w:rsidRPr="00000000">
                  <w:rPr>
                    <w:rFonts w:ascii="Arial" w:cs="Arial" w:eastAsia="Arial" w:hAnsi="Arial"/>
                    <w:highlight w:val="green"/>
                    <w:rtl w:val="0"/>
                  </w:rPr>
                  <w:t xml:space="preserve">iterations</w:t>
                </w:r>
                <w:r w:rsidDel="00000000" w:rsidR="00000000" w:rsidRPr="00000000">
                  <w:rPr>
                    <w:rFonts w:ascii="Arial" w:cs="Arial" w:eastAsia="Arial" w:hAnsi="Arial"/>
                    <w:highlight w:val="green"/>
                    <w:rtl w:val="0"/>
                  </w:rPr>
                  <w:t xml:space="preserve">. We illustrate the AUPRC plot to show strong performance even in the minority class, thus </w:t>
                </w:r>
                <w:r w:rsidDel="00000000" w:rsidR="00000000" w:rsidRPr="00000000">
                  <w:rPr>
                    <w:rFonts w:ascii="Arial" w:cs="Arial" w:eastAsia="Arial" w:hAnsi="Arial"/>
                    <w:highlight w:val="green"/>
                    <w:rtl w:val="0"/>
                  </w:rPr>
                  <w:t xml:space="preserve">emphasizing</w:t>
                </w:r>
                <w:r w:rsidDel="00000000" w:rsidR="00000000" w:rsidRPr="00000000">
                  <w:rPr>
                    <w:rFonts w:ascii="Arial" w:cs="Arial" w:eastAsia="Arial" w:hAnsi="Arial"/>
                    <w:highlight w:val="green"/>
                    <w:rtl w:val="0"/>
                  </w:rPr>
                  <w:t xml:space="preserve"> the robustness of the learned model. </w:t>
                </w:r>
                <w:r w:rsidDel="00000000" w:rsidR="00000000" w:rsidRPr="00000000">
                  <w:rPr>
                    <w:rtl w:val="0"/>
                  </w:rPr>
                </w:r>
              </w:ins>
            </w:sdtContent>
          </w:sdt>
        </w:p>
      </w:sdtContent>
    </w:sdt>
    <w:sdt>
      <w:sdtPr>
        <w:tag w:val="goog_rdk_18"/>
      </w:sdtPr>
      <w:sdtContent>
        <w:p w:rsidR="00000000" w:rsidDel="00000000" w:rsidP="00000000" w:rsidRDefault="00000000" w:rsidRPr="00000000" w14:paraId="00000043">
          <w:pPr>
            <w:spacing w:line="480" w:lineRule="auto"/>
            <w:ind w:firstLine="720"/>
            <w:rPr>
              <w:rFonts w:ascii="Arial" w:cs="Arial" w:eastAsia="Arial" w:hAnsi="Arial"/>
              <w:highlight w:val="green"/>
              <w:rPrChange w:author="Rishi Kamaleswaran" w:id="4" w:date="2021-10-11T15:28:57Z">
                <w:rPr>
                  <w:rFonts w:ascii="Arial" w:cs="Arial" w:eastAsia="Arial" w:hAnsi="Arial"/>
                </w:rPr>
              </w:rPrChange>
            </w:rPr>
          </w:pPr>
          <w:sdt>
            <w:sdtPr>
              <w:tag w:val="goog_rdk_17"/>
            </w:sdtPr>
            <w:sdtContent>
              <w:r w:rsidDel="00000000" w:rsidR="00000000" w:rsidRPr="00000000">
                <w:rPr>
                  <w:rtl w:val="0"/>
                </w:rPr>
              </w:r>
            </w:sdtContent>
          </w:sdt>
        </w:p>
      </w:sdtContent>
    </w:sdt>
    <w:p w:rsidR="00000000" w:rsidDel="00000000" w:rsidP="00000000" w:rsidRDefault="00000000" w:rsidRPr="00000000" w14:paraId="00000044">
      <w:pPr>
        <w:spacing w:line="480" w:lineRule="auto"/>
        <w:ind w:firstLine="720"/>
        <w:rPr>
          <w:rFonts w:ascii="Arial" w:cs="Arial" w:eastAsia="Arial" w:hAnsi="Arial"/>
          <w:highlight w:val="white"/>
        </w:rPr>
      </w:pPr>
      <w:r w:rsidDel="00000000" w:rsidR="00000000" w:rsidRPr="00000000">
        <w:rPr>
          <w:rFonts w:ascii="Arial" w:cs="Arial" w:eastAsia="Arial" w:hAnsi="Arial"/>
          <w:rtl w:val="0"/>
        </w:rPr>
        <w:t xml:space="preserve">Metabolic pathways were the top KEGG pathway in each analysis. Several recent studies have investigated metabolic changes in ARDS.(21) How metabolic derangements, such as mitochondrial dysfunction, decreased oxidative phosphorylation, and oxidative stress, lead to bioenergetic failure in ARDS and metabolic reprogramming of the immune system are active areas of investigation. Metabolomics studies of the plasma and airway fluid of patients with ARDS have revealed changes in tricarboxylic acid (TCA) cycle intermediates of glucose, alanine and glutamine due to energetic stress on lung epithelial cells.(21-27) Microarray analysis of whole-blood gene expression in adults with sepsis-triggered ARDS revealed that the “reactive” or hyperinflammatory subgroup is enriched for genes associated with oxidative phosphorylation, and that the “reactive” subgroup is also associated with high plasma lactate levels indicative of mitochondrial dysfunction.(28) Differential expression of the nuclear-encoded mitochondrial transcriptome in children with septic shock who had more organ failures and higher mortality (endotype A) compared to children with sepsis with a less complicated (endotype B or C) from the GSE66099 have been reported.(29) </w:t>
      </w:r>
      <w:r w:rsidDel="00000000" w:rsidR="00000000" w:rsidRPr="00000000">
        <w:rPr>
          <w:rFonts w:ascii="Arial" w:cs="Arial" w:eastAsia="Arial" w:hAnsi="Arial"/>
          <w:highlight w:val="white"/>
          <w:rtl w:val="0"/>
        </w:rPr>
        <w:t xml:space="preserve">Serum lactate levels were the highest in pediatric sepsis endotype with the highest organ dysfunction and largest decrease in electron transport chain genes that may correspond to the “reactive” subgroup with decreased mitochondrial gene expression reported in adults with sepsis-triggered ARDS.(29, 30)</w:t>
      </w:r>
    </w:p>
    <w:p w:rsidR="00000000" w:rsidDel="00000000" w:rsidP="00000000" w:rsidRDefault="00000000" w:rsidRPr="00000000" w14:paraId="00000045">
      <w:pPr>
        <w:spacing w:line="480" w:lineRule="auto"/>
        <w:ind w:firstLine="720"/>
        <w:rPr>
          <w:rFonts w:ascii="Arial" w:cs="Arial" w:eastAsia="Arial" w:hAnsi="Arial"/>
        </w:rPr>
      </w:pPr>
      <w:r w:rsidDel="00000000" w:rsidR="00000000" w:rsidRPr="00000000">
        <w:rPr>
          <w:rFonts w:ascii="Arial" w:cs="Arial" w:eastAsia="Arial" w:hAnsi="Arial"/>
          <w:rtl w:val="0"/>
        </w:rPr>
        <w:t xml:space="preserve">By contrast, the mitogen-activated protein kinase (MAPK) pathways that control cell proliferation, differentiation, motility, and survival were enriched in the comparatively “uninflamed” subgroup.(30) The MAPK pathway is a first-level or second-level pathway found in all of the analyses distinguishing PARDS from healthy controls and moderate/severe from mild PARDS. It is not known whether children with ARDS exhibit similar “reactive” or “hyperinflammed” and “uninflamed” phenotypes as shown in adults with ARDS and without phenotypic classification we cannot speculate on the pathobiology underlying class differences.(4, 5, 30, 31) The three Children’s Hospital of Philadelphia ARDS transcriptomic subtypes (CATS) described by clustering GSE147902 do not conform to the previously described adult phenotypes and are not yet externally validated.(9)</w:t>
      </w:r>
    </w:p>
    <w:p w:rsidR="00000000" w:rsidDel="00000000" w:rsidP="00000000" w:rsidRDefault="00000000" w:rsidRPr="00000000" w14:paraId="00000046">
      <w:pPr>
        <w:spacing w:line="480" w:lineRule="auto"/>
        <w:ind w:firstLine="720"/>
        <w:rPr>
          <w:rFonts w:ascii="Arial" w:cs="Arial" w:eastAsia="Arial" w:hAnsi="Arial"/>
          <w:highlight w:val="white"/>
        </w:rPr>
      </w:pPr>
      <w:r w:rsidDel="00000000" w:rsidR="00000000" w:rsidRPr="00000000">
        <w:rPr>
          <w:rFonts w:ascii="Arial" w:cs="Arial" w:eastAsia="Arial" w:hAnsi="Arial"/>
          <w:highlight w:val="white"/>
          <w:rtl w:val="0"/>
        </w:rPr>
        <w:t xml:space="preserve">Several neurodegenerative pathways, including Alzheimer’s disease, Parkinson’s disease, and Huntington disease, emerged as first-level pathways in our analyses of moderate/severe PARDS. Examination of the processes comprising these neurodegenerative pathways revealed networks involving impairment of oxidative phosphorylation, calcium signaling, oxidative stress, autophagy and mitophagy, mitochondrial dysfunction, the RAGE signaling pathway, and endoplasmic reticulum stress.(32) In addition to these key mitochondrial bioenergetic functions mitochondrial protein synthesis emerged as a Reactome pathway in our analyses, and mitochondrial ribosomal proteins are known to be downregulated in the blood of early Alzheimer’s disease patients.(33) Mitochondria are an integral part of cell signaling pathways of the immune response, including cytokine release, inflammasome formation, and the formation of reactive oxygen species.(34) Bioenergetic failure from mitochondrial dysfunction is a prominent feature of the pathways and complex cellular appearing in our transcriptomic analysis of children with moderate/severe PARDS and acute hypoxemic respiratory failure. </w:t>
      </w:r>
    </w:p>
    <w:p w:rsidR="00000000" w:rsidDel="00000000" w:rsidP="00000000" w:rsidRDefault="00000000" w:rsidRPr="00000000" w14:paraId="00000047">
      <w:pPr>
        <w:shd w:fill="ffffff" w:val="clear"/>
        <w:spacing w:line="480" w:lineRule="auto"/>
        <w:ind w:firstLine="720"/>
        <w:rPr>
          <w:rFonts w:ascii="Quattrocento Sans" w:cs="Quattrocento Sans" w:eastAsia="Quattrocento Sans" w:hAnsi="Quattrocento Sans"/>
        </w:rPr>
      </w:pPr>
      <w:r w:rsidDel="00000000" w:rsidR="00000000" w:rsidRPr="00000000">
        <w:rPr>
          <w:rFonts w:ascii="Arial" w:cs="Arial" w:eastAsia="Arial" w:hAnsi="Arial"/>
          <w:rtl w:val="0"/>
        </w:rPr>
        <w:t xml:space="preserve">Respiratory viral infections are a common trigger of ARDS in children. Pathogenic influenza and coronaviruses use host epigenetic reprogramming to evade the host immune response.(35, 36) In the current analysis, HDACs were found to be a top pathway associated moderate/severe ARDS. Histone deacetylases (HDACs) are a class of nuclear enzymes that regulate chromatin structure by deacetylation of histones that repress transcription by preventing transcription factors and RNA polymerase II from binding to DNA. For example, HDACs repress the production of proinflammatory cytokines in alveolar macrophages in chronic inflammatory lung conditions such as chronic obstructive pulmonary disease.(37, 38) Using a multi-omics approach with multiple publicly available datasets identified signaling events mediated by HDAC class I and chromatin modifying enzymes as top pathways associated with ARDS mortality.(39)</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rtl w:val="0"/>
        </w:rPr>
        <w:t xml:space="preserve">DNA methylation is another epigenetic modification that emerged in the Reactome analysis distinguishing moderate/severe from mild PARDS. Alterations in DNA methylation sites in ARDS are related to an imbalance in inflammation, immunity, endothelial and epithelial function, and coagulation.(40)</w:t>
      </w:r>
      <w:r w:rsidDel="00000000" w:rsidR="00000000" w:rsidRPr="00000000">
        <w:rPr>
          <w:rtl w:val="0"/>
        </w:rPr>
      </w:r>
    </w:p>
    <w:p w:rsidR="00000000" w:rsidDel="00000000" w:rsidP="00000000" w:rsidRDefault="00000000" w:rsidRPr="00000000" w14:paraId="00000048">
      <w:pPr>
        <w:spacing w:line="480" w:lineRule="auto"/>
        <w:ind w:firstLine="720"/>
        <w:rPr>
          <w:rFonts w:ascii="Arial" w:cs="Arial" w:eastAsia="Arial" w:hAnsi="Arial"/>
        </w:rPr>
      </w:pPr>
      <w:r w:rsidDel="00000000" w:rsidR="00000000" w:rsidRPr="00000000">
        <w:rPr>
          <w:rFonts w:ascii="Arial" w:cs="Arial" w:eastAsia="Arial" w:hAnsi="Arial"/>
          <w:color w:val="212121"/>
          <w:highlight w:val="white"/>
          <w:rtl w:val="0"/>
        </w:rPr>
        <w:t xml:space="preserve">We recently identified gene networks important to the pediatric acute respiratory distress syndrome airway immune response using semi-targeted transcriptomics from primary airway cells and a neutrophil reporter assay.(41) Several of the KEGG pathways were similar between the tracheal aspirate airway cell transcriptomics identified using a Nanostring array, and the whole-blood gene expression analysis herein reported. For example, cytokine-cytokine receptor interactions, human T-cell leukemia virus 1 pathway, and multiple kinase signaling cascades such as, PI3K-Akt signaling pathway MAPK, and JAK-STAT signaling pathways, are present in the airway and whole-blood transcriptome from children with ARDS.</w:t>
      </w:r>
      <w:r w:rsidDel="00000000" w:rsidR="00000000" w:rsidRPr="00000000">
        <w:rPr>
          <w:rtl w:val="0"/>
        </w:rPr>
      </w:r>
    </w:p>
    <w:p w:rsidR="00000000" w:rsidDel="00000000" w:rsidP="00000000" w:rsidRDefault="00000000" w:rsidRPr="00000000" w14:paraId="00000049">
      <w:pPr>
        <w:spacing w:line="480" w:lineRule="auto"/>
        <w:rPr>
          <w:rFonts w:ascii="Arial" w:cs="Arial" w:eastAsia="Arial" w:hAnsi="Arial"/>
        </w:rPr>
      </w:pPr>
      <w:r w:rsidDel="00000000" w:rsidR="00000000" w:rsidRPr="00000000">
        <w:rPr>
          <w:rFonts w:ascii="Arial" w:cs="Arial" w:eastAsia="Arial" w:hAnsi="Arial"/>
          <w:rtl w:val="0"/>
        </w:rPr>
        <w:tab/>
        <w:t xml:space="preserve">Our study is limited by the </w:t>
      </w:r>
      <w:r w:rsidDel="00000000" w:rsidR="00000000" w:rsidRPr="00000000">
        <w:rPr>
          <w:rFonts w:ascii="Arial" w:cs="Arial" w:eastAsia="Arial" w:hAnsi="Arial"/>
          <w:i w:val="1"/>
          <w:rtl w:val="0"/>
        </w:rPr>
        <w:t xml:space="preserve">post hoc</w:t>
      </w:r>
      <w:r w:rsidDel="00000000" w:rsidR="00000000" w:rsidRPr="00000000">
        <w:rPr>
          <w:rFonts w:ascii="Arial" w:cs="Arial" w:eastAsia="Arial" w:hAnsi="Arial"/>
          <w:rtl w:val="0"/>
        </w:rPr>
        <w:t xml:space="preserve"> analysis focused on finding a systemic transcriptomic signature of children with moderate/severe ARDS. Only one single-center study of pediatric ARDS exists without a non-hypoxemic respiratory failure control group. We attempted to validate our findings using a multi-center pediatric sepsis-triggered acute hypoxemic respiratory failure cohort using the same definitions as in the PARDS gene array cohort without the bilateral infiltrate radiographic findings and the more stringent requirement of two arterial blood gases at least four hours apart with a P/F &lt; 200. These cohorts capture gene expression differences early in the course of acute hypoxemic respiratory failure, and temporal changes in gene expression are not available for analysis. As remarked on in prior attempts to discover an ARDS transcriptomic signature, whole-blood derived gene expression was used that may be different from the airway-specific transcriptomic response. Concomitant changes in metabolites are not readily available for analysis in these cohorts.</w:t>
      </w:r>
    </w:p>
    <w:p w:rsidR="00000000" w:rsidDel="00000000" w:rsidP="00000000" w:rsidRDefault="00000000" w:rsidRPr="00000000" w14:paraId="0000004A">
      <w:pPr>
        <w:spacing w:line="480" w:lineRule="auto"/>
        <w:ind w:firstLine="360"/>
        <w:rPr>
          <w:rFonts w:ascii="Arial" w:cs="Arial" w:eastAsia="Arial" w:hAnsi="Arial"/>
        </w:rPr>
      </w:pPr>
      <w:r w:rsidDel="00000000" w:rsidR="00000000" w:rsidRPr="00000000">
        <w:rPr>
          <w:rFonts w:ascii="Arial" w:cs="Arial" w:eastAsia="Arial" w:hAnsi="Arial"/>
          <w:rtl w:val="0"/>
        </w:rPr>
        <w:tab/>
        <w:t xml:space="preserve">In summary, our analysis demonstrated that changes in metabolic pathway involved in energy balance, fundamental cellular processes such as protein translation, mitochondrial function, oxidative stress, immune signaling, and inflammation are differentially regulated early in pediatric ARDS and sepsis-induced acute hypoxemic respiratory failure compared to both healthy controls and to milder acute hypoxemia. Our findings support the hypothesis that differential regulation of metabolic pathways involved in cellular energetics and metabolic reprogramming of the immune response are important mechanisms to consider to further our understanding of the heterogeneity and underlying pathobiology of moderate and severe pediatric acute respiratory distress syndrome.</w:t>
      </w:r>
    </w:p>
    <w:p w:rsidR="00000000" w:rsidDel="00000000" w:rsidP="00000000" w:rsidRDefault="00000000" w:rsidRPr="00000000" w14:paraId="0000004B">
      <w:pPr>
        <w:spacing w:line="48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line="480" w:lineRule="auto"/>
        <w:ind w:left="360" w:hanging="360"/>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Matthay MA, Zemans RL, Zimmerman GA, et al: Acute respiratory distress syndrome.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Nat Rev Dis Primers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 5(1):18</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Bos LD, Schouten LR, van Vught LA, et al: Identification and validation of distinct biological phenotypes in patients with acute respiratory distress syndrome by cluster analysis.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Thorax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2017; 72(10):876-883</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Calfee CS, Delucchi K, Parsons PE, et al: Subphenotypes in acute respiratory distress syndrome: latent class analysis of data from two randomised controlled trials.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Lancet Respir 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2014; 2(8):611-620</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Sinha P, Churpek MM, Calfee CS: Machine Learning Classifier Models Can Identify Acute Respiratory Distress Syndrome Phenotypes Using Readily Available Clinical Data.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 J Respir Crit Care 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 202(7):996-1004</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Sinha P, Delucchi KL, Thompson BT, et al: Latent class analysis of ARDS subphenotypes: a secondary analysis of the statins for acutely injured lungs from sepsis (SAILS) study.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Intensive Care 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44(11):1859-1869</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Banerjee S, Mohammed A, Wong HR, et al: Machine Learning Identifies Complicated Sepsis Course and Subsequent Mortality Based on 20 Genes in Peripheral Blood Immune Cells at 24 H Post-ICU Admission.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Front Immunol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 12:592303</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Sweeney TE, Thomas NJ, Howrylak JA, et al: Multicohort Analysis of Whole-Blood Gene Expression Data Does Not Form a Robust Diagnostic for Acute Respiratory Distress Syndrome.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Crit Care 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46(2):244-251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tab/>
        <w:t xml:space="preserve">Sauthier MS, Jouvet PA, Newhams MM, et al: Machine Learning Predicts Prolonged Acute Hypoxemic Respiratory Failure in Pediatric Severe Influenza.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Crit Care Explor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 2(8):e0175</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tab/>
        <w:t xml:space="preserve">Yehya N, Varisco BM, Thomas NJ, et al: Peripheral blood transcriptomic sub-phenotypes of pediatric acute respiratory distress syndrome.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Crit Care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 24(1):681</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tab/>
        <w:t xml:space="preserve">Sweeney TE, Shidham A, Wong HR, et al: A comprehensive time-course-based multicohort analysis of sepsis and sterile inflammation reveals a robust diagnostic gene set.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Sci Transl 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2015; 7(287):287ra271</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Gautier L, Cope L, Bolstad BM, et al: affy--analysis of Affymetrix GeneChip data at the probe level.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Bioinformatics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2004; 20(3):307-315</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Wu J, Irizarry R, MacDonald J, et al: Gcrma: background adjustment using sequence information. . Version. 2200:3–10. ed. 2012, p^pp R Pack.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Leek JT, Johnson WE, Parker HS, et al: sva: Surrogate Variable Analysis. 3.40.0 ed. 2021, p^pp R package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Kanehisa M, Furumichi M, Sato Y, et al: KEGG: integrating viruses and cellular organisms.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Nucleic Acids 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 49(D1):D545-D551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Kanehisa M, Goto S: KEGG: kyoto encyclopedia of genes and genomes.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Nucleic Acids 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 28(1):27-30</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Palombo V, Milanesi M, Sferra G, et al: PANEV: an R package for a pathway-based network visualization.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BMC Bioinformatics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 21(1):46</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Fabregat A, Jupe S, Matthews L, et al: The Reactome Pathway Knowledgebase.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Nucleic Acids 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46(D1):D649-D655</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Fabregat A, Sidiropoulos K, Viteri G, et al: Reactome pathway analysis: a high-performance in-memory approach.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BMC Bioinformatics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2017; 18(1):142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Meinshausen N, Buhlmann P: Stability selection.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Journal of the Royal Statistical Society: Series B (Statistical Methodology)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2010; 72(4):417-473</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tab/>
        <w:t xml:space="preserve">Shah RD, Samworth RJ: Variable selection with error control: another look at stability selection.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Journal of the Royal Statistical Society: Series B (Statistical Methodology)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2013; 75(1):55-80</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Robinson MJ, Krasnodembskaya AD: Therapeutic targeting of metabolic alterations in acute respiratory distress syndrome.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Eur Respir Rev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 29(156)</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Izquierdo-Garcia JL, Nin N, Cardinal-Fernandez P, et al: Metabolomic profile of acute respiratory distress syndrome of different etiologies.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Intensive Care 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 45(9):1318-1320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Izquierdo-Garcia JL, Nin N, Jimenez-Clemente J, et al: Metabolomic Profile of ARDS by Nuclear Magnetic Resonance Spectroscopy in Patients With H1N1 Influenza Virus Pneumonia.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Shock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50(5):504-510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tab/>
        <w:t xml:space="preserve">Rogers AJ, Matthay MA: Applying metabolomics to uncover novel biology in ARDS.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 J Physiol Lung Cell Mol Physiol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2014; 306(11):L957-961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tab/>
        <w:t xml:space="preserve">Viswan A, Ghosh P, Gupta D, et al: Distinct Metabolic Endotype Mirroring Acute Respiratory Distress Syndrome (ARDS) Subphenotype and its Heterogeneous Biology.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Sci Rep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 9(1):2108</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tab/>
        <w:t xml:space="preserve">Viswan A, Singh C, Kayastha AM, et al: An NMR based panorama of the heterogeneous biology of acute respiratory distress syndrome (ARDS) from the standpoint of metabolic biomarkers.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NMR Biomed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 33(2):e4192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tab/>
        <w:t xml:space="preserve">Bos LDJ: Diagnosis of acute respiratory distress syndrome by exhaled breath analysis.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Ann Transl 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6(2):33</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tab/>
        <w:t xml:space="preserve">Bos LDJ, Scicluna BP, Ong DSY, et al: Understanding Heterogeneity in Biologic Phenotypes of Acute Respiratory Distress Syndrome by Leukocyte Expression Profiles.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 J Respir Crit Care 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 200(1):42-50</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tab/>
        <w:t xml:space="preserve">Weiss SL, Cvijanovich NZ, Allen GL, et al: Differential expression of the nuclear-encoded mitochondrial transcriptome in pediatric septic shock.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Crit Care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2014; 18(6):623</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tab/>
        <w:t xml:space="preserve">Bos LD, Scicluna BP, Ong DY, et al: Understanding Heterogeneity in Biological Phenotypes of ARDS by Leukocyte Expression Profiles.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 J Respir Crit Care 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Sinha P, Delucchi KL, McAuley DF, et al: Development and validation of parsimonious algorithms to classify acute respiratory distress syndrome phenotypes: a secondary analysis of randomised controlled trials.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Lancet Respir 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 8(3):247-257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Genomes KEoGa: Pathways of Neurodegeneration - Multiple Diseases. Available at: </w:t>
      </w:r>
      <w:hyperlink r:id="rId1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https://www.genome.jp/pathway/hsa05022+5595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Accessed October 4, 2021</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Lunnon K, Keohane A, Pidsley R, et al: Mitochondrial genes are altered in blood early in Alzheimer's disease.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Neurobiol Aging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2017; 53:36-47</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Tait SW, Green DR: Mitochondria and cell signalling.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 Cell Sci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2012; 125(Pt 4):807-815</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tab/>
        <w:t xml:space="preserve">Menachery VD, Eisfeld AJ, Schafer A, et al: Pathogenic influenza viruses and coronaviruses utilize similar and contrasting approaches to control interferon-stimulated gene responses.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mBio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2014; 5(3):e01174-01114</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tab/>
        <w:t xml:space="preserve">Menachery VD, Schafer A, Burnum-Johnson KE, et al: MERS-CoV and H5N1 influenza virus antagonize antigen presentation by altering the epigenetic landscape.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Proc Natl Acad Sci U S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115(5):E1012-E1021</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tab/>
        <w:t xml:space="preserve">Barnes PJ, Adcock IM, Ito K: Histone acetylation and deacetylation: importance in inflammatory lung diseases.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Eur Respir J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2005; 25(3):552-563</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tab/>
        <w:t xml:space="preserve">Ito K, Ito M, Elliott WM, et al: Decreased histone deacetylase activity in chronic obstructive pulmonary disease.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2005; 352(19):1967-1976</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tab/>
        <w:t xml:space="preserve">Liao SY, Casanova NG, Bime C, et al: Identification of early and intermediate biomarkers for ARDS mortality by multi-omic approaches.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Sci Rep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 11(1):18874</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tab/>
        <w:t xml:space="preserve">Zhang S, Wu Z, Xie J, et al: DNA methylation exploration for ARDS: a multi-omics and multi-microarray interrelated analysis.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 Transl 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 17(1):345</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tab/>
        <w:t xml:space="preserve">Grunwell JR, Rad MG, Stephenson ST, et al: Machine Learning-Based Discovery of a Gene Expression Signature in Pediatric Acute Respiratory Distress Syndrome.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Crit Care Explor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 3(6):e0431</w:t>
      </w:r>
    </w:p>
    <w:p w:rsidR="00000000" w:rsidDel="00000000" w:rsidP="00000000" w:rsidRDefault="00000000" w:rsidRPr="00000000" w14:paraId="00000076">
      <w:pPr>
        <w:spacing w:after="0" w:line="240" w:lineRule="auto"/>
        <w:ind w:left="360" w:hanging="36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line="480" w:lineRule="auto"/>
        <w:rPr>
          <w:rFonts w:ascii="Arial" w:cs="Arial" w:eastAsia="Arial" w:hAnsi="Arial"/>
          <w:b w:val="1"/>
        </w:rPr>
      </w:pPr>
      <w:r w:rsidDel="00000000" w:rsidR="00000000" w:rsidRPr="00000000">
        <w:rPr>
          <w:rFonts w:ascii="Arial" w:cs="Arial" w:eastAsia="Arial" w:hAnsi="Arial"/>
          <w:b w:val="1"/>
          <w:rtl w:val="0"/>
        </w:rPr>
        <w:t xml:space="preserve">Figure Legends</w:t>
      </w:r>
    </w:p>
    <w:p w:rsidR="00000000" w:rsidDel="00000000" w:rsidP="00000000" w:rsidRDefault="00000000" w:rsidRPr="00000000" w14:paraId="00000078">
      <w:pPr>
        <w:spacing w:after="0" w:line="48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Figure 1.</w:t>
      </w:r>
      <w:r w:rsidDel="00000000" w:rsidR="00000000" w:rsidRPr="00000000">
        <w:rPr>
          <w:rFonts w:ascii="Arial" w:cs="Arial" w:eastAsia="Arial" w:hAnsi="Arial"/>
          <w:color w:val="000000"/>
          <w:rtl w:val="0"/>
        </w:rPr>
        <w:t xml:space="preserve"> Bar chart with number of genes represented in each KEGG pathway following differential gene expression analysis of pediatric acute respiratory distress syndrome (PARDS) versus healthy controls followed by stability selection using a collinearity threshold of 0.95. </w:t>
      </w:r>
      <w:r w:rsidDel="00000000" w:rsidR="00000000" w:rsidRPr="00000000">
        <w:rPr>
          <w:rFonts w:ascii="Arial" w:cs="Arial" w:eastAsia="Arial" w:hAnsi="Arial"/>
          <w:b w:val="1"/>
          <w:color w:val="000000"/>
          <w:rtl w:val="0"/>
        </w:rPr>
        <w:t xml:space="preserve">A)</w:t>
      </w:r>
      <w:r w:rsidDel="00000000" w:rsidR="00000000" w:rsidRPr="00000000">
        <w:rPr>
          <w:rFonts w:ascii="Arial" w:cs="Arial" w:eastAsia="Arial" w:hAnsi="Arial"/>
          <w:color w:val="000000"/>
          <w:rtl w:val="0"/>
        </w:rPr>
        <w:t xml:space="preserve"> Mild PARDS (P/F = 200-300) from </w:t>
      </w:r>
      <w:r w:rsidDel="00000000" w:rsidR="00000000" w:rsidRPr="00000000">
        <w:rPr>
          <w:rFonts w:ascii="Arial" w:cs="Arial" w:eastAsia="Arial" w:hAnsi="Arial"/>
          <w:rtl w:val="0"/>
        </w:rPr>
        <w:t xml:space="preserve">GSE147902 compared with healthy controls from</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GSE66099. </w:t>
      </w:r>
      <w:r w:rsidDel="00000000" w:rsidR="00000000" w:rsidRPr="00000000">
        <w:rPr>
          <w:rFonts w:ascii="Arial" w:cs="Arial" w:eastAsia="Arial" w:hAnsi="Arial"/>
          <w:b w:val="1"/>
          <w:rtl w:val="0"/>
        </w:rPr>
        <w:t xml:space="preserve">B)</w:t>
      </w:r>
      <w:r w:rsidDel="00000000" w:rsidR="00000000" w:rsidRPr="00000000">
        <w:rPr>
          <w:rFonts w:ascii="Arial" w:cs="Arial" w:eastAsia="Arial" w:hAnsi="Arial"/>
          <w:rtl w:val="0"/>
        </w:rPr>
        <w:t xml:space="preserve"> Moderate/Severe PARDS (P/F &lt; 200) from GSE147902 compared with healthy controls from</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GSE66099.</w:t>
      </w:r>
      <w:r w:rsidDel="00000000" w:rsidR="00000000" w:rsidRPr="00000000">
        <w:rPr>
          <w:rtl w:val="0"/>
        </w:rPr>
      </w:r>
    </w:p>
    <w:p w:rsidR="00000000" w:rsidDel="00000000" w:rsidP="00000000" w:rsidRDefault="00000000" w:rsidRPr="00000000" w14:paraId="00000079">
      <w:pPr>
        <w:spacing w:after="0" w:line="48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Figure 2. </w:t>
      </w:r>
      <w:r w:rsidDel="00000000" w:rsidR="00000000" w:rsidRPr="00000000">
        <w:rPr>
          <w:rFonts w:ascii="Arial" w:cs="Arial" w:eastAsia="Arial" w:hAnsi="Arial"/>
          <w:color w:val="000000"/>
          <w:rtl w:val="0"/>
        </w:rPr>
        <w:t xml:space="preserve">Bar chart with number of genes represented in each KEGG pathway following stability selection of moderate/severe pediatric acute respiratory distress syndrome (PARDS; </w:t>
      </w:r>
      <w:r w:rsidDel="00000000" w:rsidR="00000000" w:rsidRPr="00000000">
        <w:rPr>
          <w:rFonts w:ascii="Arial" w:cs="Arial" w:eastAsia="Arial" w:hAnsi="Arial"/>
          <w:rtl w:val="0"/>
        </w:rPr>
        <w:t xml:space="preserve">P/F &lt; 200</w:t>
      </w:r>
      <w:r w:rsidDel="00000000" w:rsidR="00000000" w:rsidRPr="00000000">
        <w:rPr>
          <w:rFonts w:ascii="Arial" w:cs="Arial" w:eastAsia="Arial" w:hAnsi="Arial"/>
          <w:color w:val="000000"/>
          <w:rtl w:val="0"/>
        </w:rPr>
        <w:t xml:space="preserve">) versus mild PARDS (P/F = 200-300) from GSE147902.</w:t>
      </w:r>
    </w:p>
    <w:p w:rsidR="00000000" w:rsidDel="00000000" w:rsidP="00000000" w:rsidRDefault="00000000" w:rsidRPr="00000000" w14:paraId="0000007A">
      <w:pPr>
        <w:spacing w:after="0" w:line="48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Figure 3.</w:t>
      </w:r>
      <w:r w:rsidDel="00000000" w:rsidR="00000000" w:rsidRPr="00000000">
        <w:rPr>
          <w:rFonts w:ascii="Arial" w:cs="Arial" w:eastAsia="Arial" w:hAnsi="Arial"/>
          <w:color w:val="000000"/>
          <w:rtl w:val="0"/>
        </w:rPr>
        <w:t xml:space="preserve"> AUROC and AUPRC curves for different number of genes (12, 21, 48, 69, 92, 185) selected to model moderate/severe pediatric acute respiratory distress syndrome (PARDS; </w:t>
      </w:r>
      <w:r w:rsidDel="00000000" w:rsidR="00000000" w:rsidRPr="00000000">
        <w:rPr>
          <w:rFonts w:ascii="Arial" w:cs="Arial" w:eastAsia="Arial" w:hAnsi="Arial"/>
          <w:rtl w:val="0"/>
        </w:rPr>
        <w:t xml:space="preserve">P/F &lt; 200</w:t>
      </w:r>
      <w:r w:rsidDel="00000000" w:rsidR="00000000" w:rsidRPr="00000000">
        <w:rPr>
          <w:rFonts w:ascii="Arial" w:cs="Arial" w:eastAsia="Arial" w:hAnsi="Arial"/>
          <w:color w:val="000000"/>
          <w:rtl w:val="0"/>
        </w:rPr>
        <w:t xml:space="preserve">) versus mild PARDS (P/F = 200-300). </w:t>
      </w: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AUROC and </w:t>
      </w:r>
      <w:r w:rsidDel="00000000" w:rsidR="00000000" w:rsidRPr="00000000">
        <w:rPr>
          <w:rFonts w:ascii="Arial" w:cs="Arial" w:eastAsia="Arial" w:hAnsi="Arial"/>
          <w:b w:val="1"/>
          <w:color w:val="000000"/>
          <w:rtl w:val="0"/>
        </w:rPr>
        <w:t xml:space="preserve">B)</w:t>
      </w:r>
      <w:r w:rsidDel="00000000" w:rsidR="00000000" w:rsidRPr="00000000">
        <w:rPr>
          <w:rFonts w:ascii="Arial" w:cs="Arial" w:eastAsia="Arial" w:hAnsi="Arial"/>
          <w:color w:val="000000"/>
          <w:rtl w:val="0"/>
        </w:rPr>
        <w:t xml:space="preserve"> AUPRC from GSE147902. </w:t>
      </w:r>
      <w:r w:rsidDel="00000000" w:rsidR="00000000" w:rsidRPr="00000000">
        <w:rPr>
          <w:rFonts w:ascii="Arial" w:cs="Arial" w:eastAsia="Arial" w:hAnsi="Arial"/>
          <w:b w:val="1"/>
          <w:color w:val="000000"/>
          <w:rtl w:val="0"/>
        </w:rPr>
        <w:t xml:space="preserve">C) </w:t>
      </w:r>
      <w:r w:rsidDel="00000000" w:rsidR="00000000" w:rsidRPr="00000000">
        <w:rPr>
          <w:rFonts w:ascii="Arial" w:cs="Arial" w:eastAsia="Arial" w:hAnsi="Arial"/>
          <w:color w:val="000000"/>
          <w:rtl w:val="0"/>
        </w:rPr>
        <w:t xml:space="preserve">AUROC and </w:t>
      </w:r>
      <w:r w:rsidDel="00000000" w:rsidR="00000000" w:rsidRPr="00000000">
        <w:rPr>
          <w:rFonts w:ascii="Arial" w:cs="Arial" w:eastAsia="Arial" w:hAnsi="Arial"/>
          <w:b w:val="1"/>
          <w:color w:val="000000"/>
          <w:rtl w:val="0"/>
        </w:rPr>
        <w:t xml:space="preserve">D)</w:t>
      </w:r>
      <w:r w:rsidDel="00000000" w:rsidR="00000000" w:rsidRPr="00000000">
        <w:rPr>
          <w:rFonts w:ascii="Arial" w:cs="Arial" w:eastAsia="Arial" w:hAnsi="Arial"/>
          <w:color w:val="000000"/>
          <w:rtl w:val="0"/>
        </w:rPr>
        <w:t xml:space="preserve"> AUPRC from GSE66099.</w:t>
      </w:r>
      <w:r w:rsidDel="00000000" w:rsidR="00000000" w:rsidRPr="00000000">
        <w:rPr>
          <w:rtl w:val="0"/>
        </w:rPr>
      </w:r>
    </w:p>
    <w:p w:rsidR="00000000" w:rsidDel="00000000" w:rsidP="00000000" w:rsidRDefault="00000000" w:rsidRPr="00000000" w14:paraId="0000007B">
      <w:pPr>
        <w:shd w:fill="ffffff" w:val="clear"/>
        <w:spacing w:after="0" w:line="48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Figure 4.</w:t>
      </w:r>
      <w:sdt>
        <w:sdtPr>
          <w:tag w:val="goog_rdk_19"/>
        </w:sdtPr>
        <w:sdtContent>
          <w:r w:rsidDel="00000000" w:rsidR="00000000" w:rsidRPr="00000000">
            <w:rPr>
              <w:rFonts w:ascii="Arial Unicode MS" w:cs="Arial Unicode MS" w:eastAsia="Arial Unicode MS" w:hAnsi="Arial Unicode MS"/>
              <w:color w:val="000000"/>
              <w:rtl w:val="0"/>
            </w:rPr>
            <w:t xml:space="preserve"> KEGG pathway analysis bar chart with number of genes for the overlapping 185 stability selected ranked genes from GSE147902 and GSE66099 comparing children with a P/F &lt; 200 with a P/F = ≥ 200.</w:t>
          </w:r>
        </w:sdtContent>
      </w:sdt>
    </w:p>
    <w:p w:rsidR="00000000" w:rsidDel="00000000" w:rsidP="00000000" w:rsidRDefault="00000000" w:rsidRPr="00000000" w14:paraId="0000007C">
      <w:pPr>
        <w:spacing w:after="0" w:line="480" w:lineRule="auto"/>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Table 1. Demographic and Clinical Characteristics of Cohort Participants</w:t>
      </w:r>
    </w:p>
    <w:tbl>
      <w:tblPr>
        <w:tblStyle w:val="Table1"/>
        <w:tblW w:w="9867.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618"/>
        <w:gridCol w:w="2042"/>
        <w:gridCol w:w="1523"/>
        <w:gridCol w:w="1342"/>
        <w:gridCol w:w="1342"/>
        <w:tblGridChange w:id="0">
          <w:tblGrid>
            <w:gridCol w:w="3618"/>
            <w:gridCol w:w="2042"/>
            <w:gridCol w:w="1523"/>
            <w:gridCol w:w="1342"/>
            <w:gridCol w:w="1342"/>
          </w:tblGrid>
        </w:tblGridChange>
      </w:tblGrid>
      <w:tr>
        <w:trPr>
          <w:cantSplit w:val="0"/>
          <w:tblHeader w:val="0"/>
        </w:trPr>
        <w:tc>
          <w:tcPr/>
          <w:p w:rsidR="00000000" w:rsidDel="00000000" w:rsidP="00000000" w:rsidRDefault="00000000" w:rsidRPr="00000000" w14:paraId="0000007E">
            <w:pPr>
              <w:jc w:val="center"/>
              <w:rPr>
                <w:rFonts w:ascii="Arial" w:cs="Arial" w:eastAsia="Arial" w:hAnsi="Arial"/>
                <w:b w:val="0"/>
              </w:rPr>
            </w:pPr>
            <w:r w:rsidDel="00000000" w:rsidR="00000000" w:rsidRPr="00000000">
              <w:rPr>
                <w:rtl w:val="0"/>
              </w:rPr>
            </w:r>
          </w:p>
        </w:tc>
        <w:tc>
          <w:tcPr>
            <w:gridSpan w:val="2"/>
          </w:tcPr>
          <w:p w:rsidR="00000000" w:rsidDel="00000000" w:rsidP="00000000" w:rsidRDefault="00000000" w:rsidRPr="00000000" w14:paraId="0000007F">
            <w:pPr>
              <w:jc w:val="center"/>
              <w:rPr>
                <w:rFonts w:ascii="Arial" w:cs="Arial" w:eastAsia="Arial" w:hAnsi="Arial"/>
              </w:rPr>
            </w:pPr>
            <w:r w:rsidDel="00000000" w:rsidR="00000000" w:rsidRPr="00000000">
              <w:rPr>
                <w:rFonts w:ascii="Arial" w:cs="Arial" w:eastAsia="Arial" w:hAnsi="Arial"/>
                <w:rtl w:val="0"/>
              </w:rPr>
              <w:t xml:space="preserve">GSE66099</w:t>
            </w:r>
          </w:p>
          <w:p w:rsidR="00000000" w:rsidDel="00000000" w:rsidP="00000000" w:rsidRDefault="00000000" w:rsidRPr="00000000" w14:paraId="00000080">
            <w:pPr>
              <w:jc w:val="center"/>
              <w:rPr>
                <w:rFonts w:ascii="Arial" w:cs="Arial" w:eastAsia="Arial" w:hAnsi="Arial"/>
                <w:b w:val="0"/>
              </w:rPr>
            </w:pPr>
            <w:r w:rsidDel="00000000" w:rsidR="00000000" w:rsidRPr="00000000">
              <w:rPr>
                <w:rFonts w:ascii="Arial" w:cs="Arial" w:eastAsia="Arial" w:hAnsi="Arial"/>
                <w:rtl w:val="0"/>
              </w:rPr>
              <w:t xml:space="preserve">P</w:t>
            </w:r>
            <w:r w:rsidDel="00000000" w:rsidR="00000000" w:rsidRPr="00000000">
              <w:rPr>
                <w:rFonts w:ascii="Arial" w:cs="Arial" w:eastAsia="Arial" w:hAnsi="Arial"/>
                <w:vertAlign w:val="subscript"/>
                <w:rtl w:val="0"/>
              </w:rPr>
              <w:t xml:space="preserve">a</w:t>
            </w:r>
            <w:r w:rsidDel="00000000" w:rsidR="00000000" w:rsidRPr="00000000">
              <w:rPr>
                <w:rFonts w:ascii="Arial" w:cs="Arial" w:eastAsia="Arial" w:hAnsi="Arial"/>
                <w:rtl w:val="0"/>
              </w:rPr>
              <w:t xml:space="preserve">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O</w:t>
            </w:r>
            <w:r w:rsidDel="00000000" w:rsidR="00000000" w:rsidRPr="00000000">
              <w:rPr>
                <w:rFonts w:ascii="Arial" w:cs="Arial" w:eastAsia="Arial" w:hAnsi="Arial"/>
                <w:vertAlign w:val="subscript"/>
                <w:rtl w:val="0"/>
              </w:rPr>
              <w:t xml:space="preserve">2</w:t>
            </w:r>
            <w:r w:rsidDel="00000000" w:rsidR="00000000" w:rsidRPr="00000000">
              <w:rPr>
                <w:rtl w:val="0"/>
              </w:rPr>
            </w:r>
          </w:p>
        </w:tc>
        <w:tc>
          <w:tcPr>
            <w:gridSpan w:val="2"/>
          </w:tcPr>
          <w:p w:rsidR="00000000" w:rsidDel="00000000" w:rsidP="00000000" w:rsidRDefault="00000000" w:rsidRPr="00000000" w14:paraId="00000082">
            <w:pPr>
              <w:jc w:val="center"/>
              <w:rPr>
                <w:rFonts w:ascii="Arial" w:cs="Arial" w:eastAsia="Arial" w:hAnsi="Arial"/>
              </w:rPr>
            </w:pPr>
            <w:r w:rsidDel="00000000" w:rsidR="00000000" w:rsidRPr="00000000">
              <w:rPr>
                <w:rFonts w:ascii="Arial" w:cs="Arial" w:eastAsia="Arial" w:hAnsi="Arial"/>
                <w:rtl w:val="0"/>
              </w:rPr>
              <w:t xml:space="preserve">GSE147902</w:t>
            </w:r>
          </w:p>
          <w:p w:rsidR="00000000" w:rsidDel="00000000" w:rsidP="00000000" w:rsidRDefault="00000000" w:rsidRPr="00000000" w14:paraId="00000083">
            <w:pPr>
              <w:jc w:val="center"/>
              <w:rPr>
                <w:rFonts w:ascii="Arial" w:cs="Arial" w:eastAsia="Arial" w:hAnsi="Arial"/>
              </w:rPr>
            </w:pPr>
            <w:r w:rsidDel="00000000" w:rsidR="00000000" w:rsidRPr="00000000">
              <w:rPr>
                <w:rFonts w:ascii="Arial" w:cs="Arial" w:eastAsia="Arial" w:hAnsi="Arial"/>
                <w:rtl w:val="0"/>
              </w:rPr>
              <w:t xml:space="preserve">P</w:t>
            </w:r>
            <w:r w:rsidDel="00000000" w:rsidR="00000000" w:rsidRPr="00000000">
              <w:rPr>
                <w:rFonts w:ascii="Arial" w:cs="Arial" w:eastAsia="Arial" w:hAnsi="Arial"/>
                <w:vertAlign w:val="subscript"/>
                <w:rtl w:val="0"/>
              </w:rPr>
              <w:t xml:space="preserve">a</w:t>
            </w:r>
            <w:r w:rsidDel="00000000" w:rsidR="00000000" w:rsidRPr="00000000">
              <w:rPr>
                <w:rFonts w:ascii="Arial" w:cs="Arial" w:eastAsia="Arial" w:hAnsi="Arial"/>
                <w:rtl w:val="0"/>
              </w:rPr>
              <w:t xml:space="preserve">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O</w:t>
            </w:r>
            <w:r w:rsidDel="00000000" w:rsidR="00000000" w:rsidRPr="00000000">
              <w:rPr>
                <w:rFonts w:ascii="Arial" w:cs="Arial" w:eastAsia="Arial" w:hAnsi="Arial"/>
                <w:vertAlign w:val="subscript"/>
                <w:rtl w:val="0"/>
              </w:rPr>
              <w:t xml:space="preserve">2</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85">
            <w:pPr>
              <w:jc w:val="center"/>
              <w:rPr>
                <w:rFonts w:ascii="Arial" w:cs="Arial" w:eastAsia="Arial" w:hAnsi="Arial"/>
              </w:rPr>
            </w:pPr>
            <w:r w:rsidDel="00000000" w:rsidR="00000000" w:rsidRPr="00000000">
              <w:rPr>
                <w:rFonts w:ascii="Arial" w:cs="Arial" w:eastAsia="Arial" w:hAnsi="Arial"/>
                <w:rtl w:val="0"/>
              </w:rPr>
              <w:t xml:space="preserve">Characteristics</w:t>
            </w:r>
          </w:p>
        </w:tc>
        <w:tc>
          <w:tcPr>
            <w:shd w:fill="ffffff" w:val="clear"/>
          </w:tcPr>
          <w:p w:rsidR="00000000" w:rsidDel="00000000" w:rsidP="00000000" w:rsidRDefault="00000000" w:rsidRPr="00000000" w14:paraId="00000086">
            <w:pPr>
              <w:jc w:val="center"/>
              <w:rPr>
                <w:rFonts w:ascii="Arial" w:cs="Arial" w:eastAsia="Arial" w:hAnsi="Arial"/>
                <w:b w:val="1"/>
              </w:rPr>
            </w:pPr>
            <w:r w:rsidDel="00000000" w:rsidR="00000000" w:rsidRPr="00000000">
              <w:rPr>
                <w:rFonts w:ascii="Arial" w:cs="Arial" w:eastAsia="Arial" w:hAnsi="Arial"/>
                <w:b w:val="1"/>
                <w:rtl w:val="0"/>
              </w:rPr>
              <w:t xml:space="preserve">&lt; 200</w:t>
            </w:r>
          </w:p>
          <w:p w:rsidR="00000000" w:rsidDel="00000000" w:rsidP="00000000" w:rsidRDefault="00000000" w:rsidRPr="00000000" w14:paraId="00000087">
            <w:pPr>
              <w:jc w:val="center"/>
              <w:rPr>
                <w:rFonts w:ascii="Arial" w:cs="Arial" w:eastAsia="Arial" w:hAnsi="Arial"/>
                <w:b w:val="1"/>
              </w:rPr>
            </w:pPr>
            <w:r w:rsidDel="00000000" w:rsidR="00000000" w:rsidRPr="00000000">
              <w:rPr>
                <w:rFonts w:ascii="Arial" w:cs="Arial" w:eastAsia="Arial" w:hAnsi="Arial"/>
                <w:b w:val="1"/>
                <w:i w:val="1"/>
                <w:rtl w:val="0"/>
              </w:rPr>
              <w:t xml:space="preserve">n</w:t>
            </w:r>
            <w:r w:rsidDel="00000000" w:rsidR="00000000" w:rsidRPr="00000000">
              <w:rPr>
                <w:rFonts w:ascii="Arial" w:cs="Arial" w:eastAsia="Arial" w:hAnsi="Arial"/>
                <w:b w:val="1"/>
                <w:rtl w:val="0"/>
              </w:rPr>
              <w:t xml:space="preserve"> = 65</w:t>
            </w:r>
          </w:p>
        </w:tc>
        <w:tc>
          <w:tcPr>
            <w:shd w:fill="ffffff" w:val="clear"/>
          </w:tcPr>
          <w:p w:rsidR="00000000" w:rsidDel="00000000" w:rsidP="00000000" w:rsidRDefault="00000000" w:rsidRPr="00000000" w14:paraId="00000088">
            <w:pPr>
              <w:jc w:val="center"/>
              <w:rPr>
                <w:rFonts w:ascii="Arial" w:cs="Arial" w:eastAsia="Arial" w:hAnsi="Arial"/>
                <w:b w:val="1"/>
              </w:rPr>
            </w:pPr>
            <w:sdt>
              <w:sdtPr>
                <w:tag w:val="goog_rdk_20"/>
              </w:sdtPr>
              <w:sdtContent>
                <w:r w:rsidDel="00000000" w:rsidR="00000000" w:rsidRPr="00000000">
                  <w:rPr>
                    <w:rFonts w:ascii="Arial Unicode MS" w:cs="Arial Unicode MS" w:eastAsia="Arial Unicode MS" w:hAnsi="Arial Unicode MS"/>
                    <w:b w:val="1"/>
                    <w:rtl w:val="0"/>
                  </w:rPr>
                  <w:t xml:space="preserve">≥ 200</w:t>
                </w:r>
              </w:sdtContent>
            </w:sdt>
          </w:p>
          <w:p w:rsidR="00000000" w:rsidDel="00000000" w:rsidP="00000000" w:rsidRDefault="00000000" w:rsidRPr="00000000" w14:paraId="00000089">
            <w:pPr>
              <w:jc w:val="center"/>
              <w:rPr>
                <w:rFonts w:ascii="Arial" w:cs="Arial" w:eastAsia="Arial" w:hAnsi="Arial"/>
                <w:b w:val="1"/>
              </w:rPr>
            </w:pPr>
            <w:r w:rsidDel="00000000" w:rsidR="00000000" w:rsidRPr="00000000">
              <w:rPr>
                <w:rFonts w:ascii="Arial" w:cs="Arial" w:eastAsia="Arial" w:hAnsi="Arial"/>
                <w:b w:val="1"/>
                <w:i w:val="1"/>
                <w:rtl w:val="0"/>
              </w:rPr>
              <w:t xml:space="preserve">n</w:t>
            </w:r>
            <w:r w:rsidDel="00000000" w:rsidR="00000000" w:rsidRPr="00000000">
              <w:rPr>
                <w:rFonts w:ascii="Arial" w:cs="Arial" w:eastAsia="Arial" w:hAnsi="Arial"/>
                <w:b w:val="1"/>
                <w:rtl w:val="0"/>
              </w:rPr>
              <w:t xml:space="preserve"> = 99</w:t>
            </w:r>
          </w:p>
        </w:tc>
        <w:tc>
          <w:tcPr>
            <w:shd w:fill="ffffff" w:val="clear"/>
          </w:tcPr>
          <w:p w:rsidR="00000000" w:rsidDel="00000000" w:rsidP="00000000" w:rsidRDefault="00000000" w:rsidRPr="00000000" w14:paraId="0000008A">
            <w:pPr>
              <w:jc w:val="center"/>
              <w:rPr>
                <w:rFonts w:ascii="Arial" w:cs="Arial" w:eastAsia="Arial" w:hAnsi="Arial"/>
                <w:b w:val="1"/>
              </w:rPr>
            </w:pPr>
            <w:r w:rsidDel="00000000" w:rsidR="00000000" w:rsidRPr="00000000">
              <w:rPr>
                <w:rFonts w:ascii="Arial" w:cs="Arial" w:eastAsia="Arial" w:hAnsi="Arial"/>
                <w:b w:val="1"/>
                <w:rtl w:val="0"/>
              </w:rPr>
              <w:t xml:space="preserve">&lt; 200</w:t>
            </w:r>
          </w:p>
          <w:p w:rsidR="00000000" w:rsidDel="00000000" w:rsidP="00000000" w:rsidRDefault="00000000" w:rsidRPr="00000000" w14:paraId="0000008B">
            <w:pPr>
              <w:jc w:val="center"/>
              <w:rPr>
                <w:rFonts w:ascii="Arial" w:cs="Arial" w:eastAsia="Arial" w:hAnsi="Arial"/>
                <w:b w:val="1"/>
              </w:rPr>
            </w:pPr>
            <w:r w:rsidDel="00000000" w:rsidR="00000000" w:rsidRPr="00000000">
              <w:rPr>
                <w:rFonts w:ascii="Arial" w:cs="Arial" w:eastAsia="Arial" w:hAnsi="Arial"/>
                <w:b w:val="1"/>
                <w:i w:val="1"/>
                <w:rtl w:val="0"/>
              </w:rPr>
              <w:t xml:space="preserve">n</w:t>
            </w:r>
            <w:r w:rsidDel="00000000" w:rsidR="00000000" w:rsidRPr="00000000">
              <w:rPr>
                <w:rFonts w:ascii="Arial" w:cs="Arial" w:eastAsia="Arial" w:hAnsi="Arial"/>
                <w:b w:val="1"/>
                <w:rtl w:val="0"/>
              </w:rPr>
              <w:t xml:space="preserve"> = 26</w:t>
            </w:r>
          </w:p>
        </w:tc>
        <w:tc>
          <w:tcPr>
            <w:shd w:fill="ffffff" w:val="clear"/>
          </w:tcPr>
          <w:p w:rsidR="00000000" w:rsidDel="00000000" w:rsidP="00000000" w:rsidRDefault="00000000" w:rsidRPr="00000000" w14:paraId="0000008C">
            <w:pPr>
              <w:jc w:val="center"/>
              <w:rPr>
                <w:rFonts w:ascii="Arial" w:cs="Arial" w:eastAsia="Arial" w:hAnsi="Arial"/>
                <w:b w:val="1"/>
              </w:rPr>
            </w:pPr>
            <w:r w:rsidDel="00000000" w:rsidR="00000000" w:rsidRPr="00000000">
              <w:rPr>
                <w:rFonts w:ascii="Arial" w:cs="Arial" w:eastAsia="Arial" w:hAnsi="Arial"/>
                <w:b w:val="1"/>
                <w:rtl w:val="0"/>
              </w:rPr>
              <w:t xml:space="preserve">200-299</w:t>
            </w:r>
          </w:p>
          <w:p w:rsidR="00000000" w:rsidDel="00000000" w:rsidP="00000000" w:rsidRDefault="00000000" w:rsidRPr="00000000" w14:paraId="0000008D">
            <w:pPr>
              <w:jc w:val="center"/>
              <w:rPr>
                <w:rFonts w:ascii="Arial" w:cs="Arial" w:eastAsia="Arial" w:hAnsi="Arial"/>
                <w:b w:val="1"/>
              </w:rPr>
            </w:pPr>
            <w:r w:rsidDel="00000000" w:rsidR="00000000" w:rsidRPr="00000000">
              <w:rPr>
                <w:rFonts w:ascii="Arial" w:cs="Arial" w:eastAsia="Arial" w:hAnsi="Arial"/>
                <w:b w:val="1"/>
                <w:i w:val="1"/>
                <w:rtl w:val="0"/>
              </w:rPr>
              <w:t xml:space="preserve">n</w:t>
            </w:r>
            <w:r w:rsidDel="00000000" w:rsidR="00000000" w:rsidRPr="00000000">
              <w:rPr>
                <w:rFonts w:ascii="Arial" w:cs="Arial" w:eastAsia="Arial" w:hAnsi="Arial"/>
                <w:b w:val="1"/>
                <w:rtl w:val="0"/>
              </w:rPr>
              <w:t xml:space="preserve"> = 70</w:t>
            </w:r>
          </w:p>
        </w:tc>
      </w:tr>
      <w:tr>
        <w:trPr>
          <w:cantSplit w:val="0"/>
          <w:tblHeader w:val="0"/>
        </w:trPr>
        <w:tc>
          <w:tcPr/>
          <w:p w:rsidR="00000000" w:rsidDel="00000000" w:rsidP="00000000" w:rsidRDefault="00000000" w:rsidRPr="00000000" w14:paraId="0000008E">
            <w:pPr>
              <w:rPr>
                <w:rFonts w:ascii="Arial" w:cs="Arial" w:eastAsia="Arial" w:hAnsi="Arial"/>
                <w:b w:val="0"/>
              </w:rPr>
            </w:pPr>
            <w:r w:rsidDel="00000000" w:rsidR="00000000" w:rsidRPr="00000000">
              <w:rPr>
                <w:rFonts w:ascii="Arial" w:cs="Arial" w:eastAsia="Arial" w:hAnsi="Arial"/>
                <w:rtl w:val="0"/>
              </w:rPr>
              <w:t xml:space="preserve">Age (yr), median (IQR)</w:t>
            </w:r>
            <w:r w:rsidDel="00000000" w:rsidR="00000000" w:rsidRPr="00000000">
              <w:rPr>
                <w:rtl w:val="0"/>
              </w:rPr>
            </w:r>
          </w:p>
        </w:tc>
        <w:tc>
          <w:tcPr/>
          <w:p w:rsidR="00000000" w:rsidDel="00000000" w:rsidP="00000000" w:rsidRDefault="00000000" w:rsidRPr="00000000" w14:paraId="0000008F">
            <w:pPr>
              <w:jc w:val="center"/>
              <w:rPr>
                <w:rFonts w:ascii="Arial" w:cs="Arial" w:eastAsia="Arial" w:hAnsi="Arial"/>
              </w:rPr>
            </w:pPr>
            <w:r w:rsidDel="00000000" w:rsidR="00000000" w:rsidRPr="00000000">
              <w:rPr>
                <w:rFonts w:ascii="Arial" w:cs="Arial" w:eastAsia="Arial" w:hAnsi="Arial"/>
                <w:rtl w:val="0"/>
              </w:rPr>
              <w:t xml:space="preserve">2.4</w:t>
            </w:r>
          </w:p>
          <w:p w:rsidR="00000000" w:rsidDel="00000000" w:rsidP="00000000" w:rsidRDefault="00000000" w:rsidRPr="00000000" w14:paraId="00000090">
            <w:pPr>
              <w:jc w:val="center"/>
              <w:rPr>
                <w:rFonts w:ascii="Arial" w:cs="Arial" w:eastAsia="Arial" w:hAnsi="Arial"/>
              </w:rPr>
            </w:pPr>
            <w:r w:rsidDel="00000000" w:rsidR="00000000" w:rsidRPr="00000000">
              <w:rPr>
                <w:rFonts w:ascii="Arial" w:cs="Arial" w:eastAsia="Arial" w:hAnsi="Arial"/>
                <w:rtl w:val="0"/>
              </w:rPr>
              <w:t xml:space="preserve">(0.8,  5.9)</w:t>
            </w:r>
          </w:p>
        </w:tc>
        <w:tc>
          <w:tcPr/>
          <w:p w:rsidR="00000000" w:rsidDel="00000000" w:rsidP="00000000" w:rsidRDefault="00000000" w:rsidRPr="00000000" w14:paraId="00000091">
            <w:pPr>
              <w:jc w:val="center"/>
              <w:rPr>
                <w:rFonts w:ascii="Arial" w:cs="Arial" w:eastAsia="Arial" w:hAnsi="Arial"/>
              </w:rPr>
            </w:pPr>
            <w:r w:rsidDel="00000000" w:rsidR="00000000" w:rsidRPr="00000000">
              <w:rPr>
                <w:rFonts w:ascii="Arial" w:cs="Arial" w:eastAsia="Arial" w:hAnsi="Arial"/>
                <w:rtl w:val="0"/>
              </w:rPr>
              <w:t xml:space="preserve">2.4</w:t>
            </w:r>
          </w:p>
          <w:p w:rsidR="00000000" w:rsidDel="00000000" w:rsidP="00000000" w:rsidRDefault="00000000" w:rsidRPr="00000000" w14:paraId="00000092">
            <w:pPr>
              <w:jc w:val="center"/>
              <w:rPr>
                <w:rFonts w:ascii="Arial" w:cs="Arial" w:eastAsia="Arial" w:hAnsi="Arial"/>
              </w:rPr>
            </w:pPr>
            <w:r w:rsidDel="00000000" w:rsidR="00000000" w:rsidRPr="00000000">
              <w:rPr>
                <w:rFonts w:ascii="Arial" w:cs="Arial" w:eastAsia="Arial" w:hAnsi="Arial"/>
                <w:rtl w:val="0"/>
              </w:rPr>
              <w:t xml:space="preserve">(1.15,  5.75)</w:t>
            </w:r>
          </w:p>
        </w:tc>
        <w:tc>
          <w:tcPr/>
          <w:p w:rsidR="00000000" w:rsidDel="00000000" w:rsidP="00000000" w:rsidRDefault="00000000" w:rsidRPr="00000000" w14:paraId="00000093">
            <w:pPr>
              <w:jc w:val="center"/>
              <w:rPr>
                <w:rFonts w:ascii="Arial" w:cs="Arial" w:eastAsia="Arial" w:hAnsi="Arial"/>
              </w:rPr>
            </w:pPr>
            <w:r w:rsidDel="00000000" w:rsidR="00000000" w:rsidRPr="00000000">
              <w:rPr>
                <w:rFonts w:ascii="Arial" w:cs="Arial" w:eastAsia="Arial" w:hAnsi="Arial"/>
                <w:rtl w:val="0"/>
              </w:rPr>
              <w:t xml:space="preserve">6.7</w:t>
            </w:r>
          </w:p>
          <w:p w:rsidR="00000000" w:rsidDel="00000000" w:rsidP="00000000" w:rsidRDefault="00000000" w:rsidRPr="00000000" w14:paraId="00000094">
            <w:pPr>
              <w:jc w:val="center"/>
              <w:rPr>
                <w:rFonts w:ascii="Arial" w:cs="Arial" w:eastAsia="Arial" w:hAnsi="Arial"/>
              </w:rPr>
            </w:pPr>
            <w:r w:rsidDel="00000000" w:rsidR="00000000" w:rsidRPr="00000000">
              <w:rPr>
                <w:rFonts w:ascii="Arial" w:cs="Arial" w:eastAsia="Arial" w:hAnsi="Arial"/>
                <w:rtl w:val="0"/>
              </w:rPr>
              <w:t xml:space="preserve">(0.8, 14.1)</w:t>
            </w:r>
          </w:p>
        </w:tc>
        <w:tc>
          <w:tcPr/>
          <w:p w:rsidR="00000000" w:rsidDel="00000000" w:rsidP="00000000" w:rsidRDefault="00000000" w:rsidRPr="00000000" w14:paraId="00000095">
            <w:pPr>
              <w:jc w:val="center"/>
              <w:rPr>
                <w:rFonts w:ascii="Arial" w:cs="Arial" w:eastAsia="Arial" w:hAnsi="Arial"/>
              </w:rPr>
            </w:pPr>
            <w:r w:rsidDel="00000000" w:rsidR="00000000" w:rsidRPr="00000000">
              <w:rPr>
                <w:rFonts w:ascii="Arial" w:cs="Arial" w:eastAsia="Arial" w:hAnsi="Arial"/>
                <w:rtl w:val="0"/>
              </w:rPr>
              <w:t xml:space="preserve">9.4</w:t>
            </w:r>
          </w:p>
          <w:p w:rsidR="00000000" w:rsidDel="00000000" w:rsidP="00000000" w:rsidRDefault="00000000" w:rsidRPr="00000000" w14:paraId="00000096">
            <w:pPr>
              <w:jc w:val="center"/>
              <w:rPr>
                <w:rFonts w:ascii="Arial" w:cs="Arial" w:eastAsia="Arial" w:hAnsi="Arial"/>
              </w:rPr>
            </w:pPr>
            <w:r w:rsidDel="00000000" w:rsidR="00000000" w:rsidRPr="00000000">
              <w:rPr>
                <w:rFonts w:ascii="Arial" w:cs="Arial" w:eastAsia="Arial" w:hAnsi="Arial"/>
                <w:rtl w:val="0"/>
              </w:rPr>
              <w:t xml:space="preserve">(2.9, 14.5)</w:t>
            </w:r>
          </w:p>
        </w:tc>
      </w:tr>
      <w:tr>
        <w:trPr>
          <w:cantSplit w:val="0"/>
          <w:tblHeader w:val="0"/>
        </w:trPr>
        <w:tc>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Sex, </w:t>
            </w:r>
            <w:r w:rsidDel="00000000" w:rsidR="00000000" w:rsidRPr="00000000">
              <w:rPr>
                <w:rFonts w:ascii="Arial" w:cs="Arial" w:eastAsia="Arial" w:hAnsi="Arial"/>
                <w:i w:val="1"/>
                <w:rtl w:val="0"/>
              </w:rPr>
              <w:t xml:space="preserve">n </w:t>
            </w:r>
            <w:r w:rsidDel="00000000" w:rsidR="00000000" w:rsidRPr="00000000">
              <w:rPr>
                <w:rFonts w:ascii="Arial" w:cs="Arial" w:eastAsia="Arial" w:hAnsi="Arial"/>
                <w:rtl w:val="0"/>
              </w:rPr>
              <w:t xml:space="preserve">(%)</w:t>
            </w:r>
          </w:p>
          <w:p w:rsidR="00000000" w:rsidDel="00000000" w:rsidP="00000000" w:rsidRDefault="00000000" w:rsidRPr="00000000" w14:paraId="00000098">
            <w:pPr>
              <w:ind w:firstLine="162"/>
              <w:rPr>
                <w:rFonts w:ascii="Arial" w:cs="Arial" w:eastAsia="Arial" w:hAnsi="Arial"/>
              </w:rPr>
            </w:pPr>
            <w:r w:rsidDel="00000000" w:rsidR="00000000" w:rsidRPr="00000000">
              <w:rPr>
                <w:rFonts w:ascii="Arial" w:cs="Arial" w:eastAsia="Arial" w:hAnsi="Arial"/>
                <w:rtl w:val="0"/>
              </w:rPr>
              <w:t xml:space="preserve">Female</w:t>
            </w:r>
          </w:p>
          <w:p w:rsidR="00000000" w:rsidDel="00000000" w:rsidP="00000000" w:rsidRDefault="00000000" w:rsidRPr="00000000" w14:paraId="00000099">
            <w:pPr>
              <w:ind w:firstLine="162"/>
              <w:rPr>
                <w:rFonts w:ascii="Arial" w:cs="Arial" w:eastAsia="Arial" w:hAnsi="Arial"/>
                <w:b w:val="0"/>
              </w:rPr>
            </w:pPr>
            <w:r w:rsidDel="00000000" w:rsidR="00000000" w:rsidRPr="00000000">
              <w:rPr>
                <w:rFonts w:ascii="Arial" w:cs="Arial" w:eastAsia="Arial" w:hAnsi="Arial"/>
                <w:rtl w:val="0"/>
              </w:rPr>
              <w:t xml:space="preserve">Male</w:t>
            </w:r>
            <w:r w:rsidDel="00000000" w:rsidR="00000000" w:rsidRPr="00000000">
              <w:rPr>
                <w:rtl w:val="0"/>
              </w:rPr>
            </w:r>
          </w:p>
        </w:tc>
        <w:tc>
          <w:tcPr/>
          <w:p w:rsidR="00000000" w:rsidDel="00000000" w:rsidP="00000000" w:rsidRDefault="00000000" w:rsidRPr="00000000" w14:paraId="0000009A">
            <w:pPr>
              <w:jc w:val="center"/>
              <w:rPr>
                <w:rFonts w:ascii="Arial" w:cs="Arial" w:eastAsia="Arial" w:hAnsi="Arial"/>
              </w:rPr>
            </w:pPr>
            <w:r w:rsidDel="00000000" w:rsidR="00000000" w:rsidRPr="00000000">
              <w:rPr>
                <w:rtl w:val="0"/>
              </w:rPr>
            </w:r>
          </w:p>
          <w:p w:rsidR="00000000" w:rsidDel="00000000" w:rsidP="00000000" w:rsidRDefault="00000000" w:rsidRPr="00000000" w14:paraId="0000009B">
            <w:pPr>
              <w:jc w:val="center"/>
              <w:rPr>
                <w:rFonts w:ascii="Arial" w:cs="Arial" w:eastAsia="Arial" w:hAnsi="Arial"/>
              </w:rPr>
            </w:pPr>
            <w:r w:rsidDel="00000000" w:rsidR="00000000" w:rsidRPr="00000000">
              <w:rPr>
                <w:rFonts w:ascii="Arial" w:cs="Arial" w:eastAsia="Arial" w:hAnsi="Arial"/>
                <w:rtl w:val="0"/>
              </w:rPr>
              <w:t xml:space="preserve">29 (45)</w:t>
            </w:r>
          </w:p>
          <w:p w:rsidR="00000000" w:rsidDel="00000000" w:rsidP="00000000" w:rsidRDefault="00000000" w:rsidRPr="00000000" w14:paraId="0000009C">
            <w:pPr>
              <w:jc w:val="center"/>
              <w:rPr>
                <w:rFonts w:ascii="Arial" w:cs="Arial" w:eastAsia="Arial" w:hAnsi="Arial"/>
              </w:rPr>
            </w:pPr>
            <w:r w:rsidDel="00000000" w:rsidR="00000000" w:rsidRPr="00000000">
              <w:rPr>
                <w:rFonts w:ascii="Arial" w:cs="Arial" w:eastAsia="Arial" w:hAnsi="Arial"/>
                <w:rtl w:val="0"/>
              </w:rPr>
              <w:t xml:space="preserve">36 (55)</w:t>
            </w:r>
          </w:p>
        </w:tc>
        <w:tc>
          <w:tcPr/>
          <w:p w:rsidR="00000000" w:rsidDel="00000000" w:rsidP="00000000" w:rsidRDefault="00000000" w:rsidRPr="00000000" w14:paraId="0000009D">
            <w:pPr>
              <w:jc w:val="center"/>
              <w:rPr>
                <w:rFonts w:ascii="Arial" w:cs="Arial" w:eastAsia="Arial" w:hAnsi="Arial"/>
              </w:rPr>
            </w:pPr>
            <w:r w:rsidDel="00000000" w:rsidR="00000000" w:rsidRPr="00000000">
              <w:rPr>
                <w:rtl w:val="0"/>
              </w:rPr>
            </w:r>
          </w:p>
          <w:p w:rsidR="00000000" w:rsidDel="00000000" w:rsidP="00000000" w:rsidRDefault="00000000" w:rsidRPr="00000000" w14:paraId="0000009E">
            <w:pPr>
              <w:jc w:val="center"/>
              <w:rPr>
                <w:rFonts w:ascii="Arial" w:cs="Arial" w:eastAsia="Arial" w:hAnsi="Arial"/>
              </w:rPr>
            </w:pPr>
            <w:r w:rsidDel="00000000" w:rsidR="00000000" w:rsidRPr="00000000">
              <w:rPr>
                <w:rFonts w:ascii="Arial" w:cs="Arial" w:eastAsia="Arial" w:hAnsi="Arial"/>
                <w:rtl w:val="0"/>
              </w:rPr>
              <w:t xml:space="preserve">39 (39)</w:t>
            </w:r>
          </w:p>
          <w:p w:rsidR="00000000" w:rsidDel="00000000" w:rsidP="00000000" w:rsidRDefault="00000000" w:rsidRPr="00000000" w14:paraId="0000009F">
            <w:pPr>
              <w:jc w:val="center"/>
              <w:rPr>
                <w:rFonts w:ascii="Arial" w:cs="Arial" w:eastAsia="Arial" w:hAnsi="Arial"/>
              </w:rPr>
            </w:pPr>
            <w:r w:rsidDel="00000000" w:rsidR="00000000" w:rsidRPr="00000000">
              <w:rPr>
                <w:rFonts w:ascii="Arial" w:cs="Arial" w:eastAsia="Arial" w:hAnsi="Arial"/>
                <w:rtl w:val="0"/>
              </w:rPr>
              <w:t xml:space="preserve">60 (61)</w:t>
            </w:r>
          </w:p>
        </w:tc>
        <w:tc>
          <w:tcPr/>
          <w:p w:rsidR="00000000" w:rsidDel="00000000" w:rsidP="00000000" w:rsidRDefault="00000000" w:rsidRPr="00000000" w14:paraId="000000A0">
            <w:pPr>
              <w:jc w:val="center"/>
              <w:rPr>
                <w:rFonts w:ascii="Arial" w:cs="Arial" w:eastAsia="Arial" w:hAnsi="Arial"/>
              </w:rPr>
            </w:pPr>
            <w:r w:rsidDel="00000000" w:rsidR="00000000" w:rsidRPr="00000000">
              <w:rPr>
                <w:rtl w:val="0"/>
              </w:rPr>
            </w:r>
          </w:p>
          <w:p w:rsidR="00000000" w:rsidDel="00000000" w:rsidP="00000000" w:rsidRDefault="00000000" w:rsidRPr="00000000" w14:paraId="000000A1">
            <w:pPr>
              <w:jc w:val="center"/>
              <w:rPr>
                <w:rFonts w:ascii="Arial" w:cs="Arial" w:eastAsia="Arial" w:hAnsi="Arial"/>
              </w:rPr>
            </w:pPr>
            <w:r w:rsidDel="00000000" w:rsidR="00000000" w:rsidRPr="00000000">
              <w:rPr>
                <w:rFonts w:ascii="Arial" w:cs="Arial" w:eastAsia="Arial" w:hAnsi="Arial"/>
                <w:rtl w:val="0"/>
              </w:rPr>
              <w:t xml:space="preserve">7 (27)</w:t>
            </w:r>
          </w:p>
          <w:p w:rsidR="00000000" w:rsidDel="00000000" w:rsidP="00000000" w:rsidRDefault="00000000" w:rsidRPr="00000000" w14:paraId="000000A2">
            <w:pPr>
              <w:jc w:val="center"/>
              <w:rPr>
                <w:rFonts w:ascii="Arial" w:cs="Arial" w:eastAsia="Arial" w:hAnsi="Arial"/>
              </w:rPr>
            </w:pPr>
            <w:r w:rsidDel="00000000" w:rsidR="00000000" w:rsidRPr="00000000">
              <w:rPr>
                <w:rFonts w:ascii="Arial" w:cs="Arial" w:eastAsia="Arial" w:hAnsi="Arial"/>
                <w:rtl w:val="0"/>
              </w:rPr>
              <w:t xml:space="preserve">19 (73)</w:t>
            </w:r>
          </w:p>
        </w:tc>
        <w:tc>
          <w:tcPr/>
          <w:p w:rsidR="00000000" w:rsidDel="00000000" w:rsidP="00000000" w:rsidRDefault="00000000" w:rsidRPr="00000000" w14:paraId="000000A3">
            <w:pPr>
              <w:jc w:val="center"/>
              <w:rPr>
                <w:rFonts w:ascii="Arial" w:cs="Arial" w:eastAsia="Arial" w:hAnsi="Arial"/>
              </w:rPr>
            </w:pPr>
            <w:r w:rsidDel="00000000" w:rsidR="00000000" w:rsidRPr="00000000">
              <w:rPr>
                <w:rtl w:val="0"/>
              </w:rPr>
            </w:r>
          </w:p>
          <w:p w:rsidR="00000000" w:rsidDel="00000000" w:rsidP="00000000" w:rsidRDefault="00000000" w:rsidRPr="00000000" w14:paraId="000000A4">
            <w:pPr>
              <w:jc w:val="center"/>
              <w:rPr>
                <w:rFonts w:ascii="Arial" w:cs="Arial" w:eastAsia="Arial" w:hAnsi="Arial"/>
              </w:rPr>
            </w:pPr>
            <w:r w:rsidDel="00000000" w:rsidR="00000000" w:rsidRPr="00000000">
              <w:rPr>
                <w:rFonts w:ascii="Arial" w:cs="Arial" w:eastAsia="Arial" w:hAnsi="Arial"/>
                <w:rtl w:val="0"/>
              </w:rPr>
              <w:t xml:space="preserve">31 (44)</w:t>
            </w:r>
          </w:p>
          <w:p w:rsidR="00000000" w:rsidDel="00000000" w:rsidP="00000000" w:rsidRDefault="00000000" w:rsidRPr="00000000" w14:paraId="000000A5">
            <w:pPr>
              <w:jc w:val="center"/>
              <w:rPr>
                <w:rFonts w:ascii="Arial" w:cs="Arial" w:eastAsia="Arial" w:hAnsi="Arial"/>
              </w:rPr>
            </w:pPr>
            <w:r w:rsidDel="00000000" w:rsidR="00000000" w:rsidRPr="00000000">
              <w:rPr>
                <w:rFonts w:ascii="Arial" w:cs="Arial" w:eastAsia="Arial" w:hAnsi="Arial"/>
                <w:rtl w:val="0"/>
              </w:rPr>
              <w:t xml:space="preserve">39 (56)</w:t>
            </w:r>
          </w:p>
        </w:tc>
      </w:tr>
      <w:tr>
        <w:trPr>
          <w:cantSplit w:val="0"/>
          <w:tblHeader w:val="0"/>
        </w:trPr>
        <w:tc>
          <w:tcPr/>
          <w:p w:rsidR="00000000" w:rsidDel="00000000" w:rsidP="00000000" w:rsidRDefault="00000000" w:rsidRPr="00000000" w14:paraId="000000A6">
            <w:pPr>
              <w:rPr>
                <w:rFonts w:ascii="Arial" w:cs="Arial" w:eastAsia="Arial" w:hAnsi="Arial"/>
                <w:b w:val="0"/>
              </w:rPr>
            </w:pPr>
            <w:r w:rsidDel="00000000" w:rsidR="00000000" w:rsidRPr="00000000">
              <w:rPr>
                <w:rFonts w:ascii="Arial" w:cs="Arial" w:eastAsia="Arial" w:hAnsi="Arial"/>
                <w:rtl w:val="0"/>
              </w:rPr>
              <w:t xml:space="preserve">Race/Ethnicity, </w:t>
            </w:r>
            <w:r w:rsidDel="00000000" w:rsidR="00000000" w:rsidRPr="00000000">
              <w:rPr>
                <w:rFonts w:ascii="Arial" w:cs="Arial" w:eastAsia="Arial" w:hAnsi="Arial"/>
                <w:i w:val="1"/>
                <w:rtl w:val="0"/>
              </w:rPr>
              <w:t xml:space="preserve">n </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A7">
            <w:pPr>
              <w:ind w:firstLine="162"/>
              <w:rPr>
                <w:rFonts w:ascii="Arial" w:cs="Arial" w:eastAsia="Arial" w:hAnsi="Arial"/>
                <w:b w:val="0"/>
              </w:rPr>
            </w:pPr>
            <w:r w:rsidDel="00000000" w:rsidR="00000000" w:rsidRPr="00000000">
              <w:rPr>
                <w:rFonts w:ascii="Arial" w:cs="Arial" w:eastAsia="Arial" w:hAnsi="Arial"/>
                <w:rtl w:val="0"/>
              </w:rPr>
              <w:t xml:space="preserve">Black</w:t>
            </w:r>
            <w:r w:rsidDel="00000000" w:rsidR="00000000" w:rsidRPr="00000000">
              <w:rPr>
                <w:rtl w:val="0"/>
              </w:rPr>
            </w:r>
          </w:p>
          <w:p w:rsidR="00000000" w:rsidDel="00000000" w:rsidP="00000000" w:rsidRDefault="00000000" w:rsidRPr="00000000" w14:paraId="000000A8">
            <w:pPr>
              <w:ind w:firstLine="162"/>
              <w:rPr>
                <w:rFonts w:ascii="Arial" w:cs="Arial" w:eastAsia="Arial" w:hAnsi="Arial"/>
                <w:b w:val="0"/>
              </w:rPr>
            </w:pPr>
            <w:r w:rsidDel="00000000" w:rsidR="00000000" w:rsidRPr="00000000">
              <w:rPr>
                <w:rFonts w:ascii="Arial" w:cs="Arial" w:eastAsia="Arial" w:hAnsi="Arial"/>
                <w:rtl w:val="0"/>
              </w:rPr>
              <w:t xml:space="preserve">White</w:t>
            </w:r>
            <w:r w:rsidDel="00000000" w:rsidR="00000000" w:rsidRPr="00000000">
              <w:rPr>
                <w:rtl w:val="0"/>
              </w:rPr>
            </w:r>
          </w:p>
          <w:p w:rsidR="00000000" w:rsidDel="00000000" w:rsidP="00000000" w:rsidRDefault="00000000" w:rsidRPr="00000000" w14:paraId="000000A9">
            <w:pPr>
              <w:ind w:firstLine="162"/>
              <w:rPr>
                <w:rFonts w:ascii="Arial" w:cs="Arial" w:eastAsia="Arial" w:hAnsi="Arial"/>
              </w:rPr>
            </w:pPr>
            <w:r w:rsidDel="00000000" w:rsidR="00000000" w:rsidRPr="00000000">
              <w:rPr>
                <w:rFonts w:ascii="Arial" w:cs="Arial" w:eastAsia="Arial" w:hAnsi="Arial"/>
                <w:rtl w:val="0"/>
              </w:rPr>
              <w:t xml:space="preserve">Hispanic</w:t>
            </w:r>
          </w:p>
          <w:p w:rsidR="00000000" w:rsidDel="00000000" w:rsidP="00000000" w:rsidRDefault="00000000" w:rsidRPr="00000000" w14:paraId="000000AA">
            <w:pPr>
              <w:ind w:firstLine="162"/>
              <w:rPr>
                <w:rFonts w:ascii="Arial" w:cs="Arial" w:eastAsia="Arial" w:hAnsi="Arial"/>
                <w:b w:val="0"/>
              </w:rPr>
            </w:pPr>
            <w:r w:rsidDel="00000000" w:rsidR="00000000" w:rsidRPr="00000000">
              <w:rPr>
                <w:rFonts w:ascii="Arial" w:cs="Arial" w:eastAsia="Arial" w:hAnsi="Arial"/>
                <w:rtl w:val="0"/>
              </w:rPr>
              <w:t xml:space="preserve">Asian/Pacific Islander</w:t>
            </w:r>
            <w:r w:rsidDel="00000000" w:rsidR="00000000" w:rsidRPr="00000000">
              <w:rPr>
                <w:rtl w:val="0"/>
              </w:rPr>
            </w:r>
          </w:p>
          <w:p w:rsidR="00000000" w:rsidDel="00000000" w:rsidP="00000000" w:rsidRDefault="00000000" w:rsidRPr="00000000" w14:paraId="000000AB">
            <w:pPr>
              <w:ind w:firstLine="162"/>
              <w:rPr>
                <w:rFonts w:ascii="Arial" w:cs="Arial" w:eastAsia="Arial" w:hAnsi="Arial"/>
                <w:b w:val="0"/>
              </w:rPr>
            </w:pPr>
            <w:r w:rsidDel="00000000" w:rsidR="00000000" w:rsidRPr="00000000">
              <w:rPr>
                <w:rFonts w:ascii="Arial" w:cs="Arial" w:eastAsia="Arial" w:hAnsi="Arial"/>
                <w:rtl w:val="0"/>
              </w:rPr>
              <w:t xml:space="preserve">Other</w:t>
            </w:r>
            <w:r w:rsidDel="00000000" w:rsidR="00000000" w:rsidRPr="00000000">
              <w:rPr>
                <w:rtl w:val="0"/>
              </w:rPr>
            </w:r>
          </w:p>
        </w:tc>
        <w:tc>
          <w:tcPr/>
          <w:p w:rsidR="00000000" w:rsidDel="00000000" w:rsidP="00000000" w:rsidRDefault="00000000" w:rsidRPr="00000000" w14:paraId="000000AC">
            <w:pPr>
              <w:jc w:val="center"/>
              <w:rPr>
                <w:rFonts w:ascii="Arial" w:cs="Arial" w:eastAsia="Arial" w:hAnsi="Arial"/>
              </w:rPr>
            </w:pPr>
            <w:r w:rsidDel="00000000" w:rsidR="00000000" w:rsidRPr="00000000">
              <w:rPr>
                <w:rtl w:val="0"/>
              </w:rPr>
            </w:r>
          </w:p>
          <w:p w:rsidR="00000000" w:rsidDel="00000000" w:rsidP="00000000" w:rsidRDefault="00000000" w:rsidRPr="00000000" w14:paraId="000000AD">
            <w:pPr>
              <w:jc w:val="center"/>
              <w:rPr>
                <w:rFonts w:ascii="Arial" w:cs="Arial" w:eastAsia="Arial" w:hAnsi="Arial"/>
              </w:rPr>
            </w:pPr>
            <w:r w:rsidDel="00000000" w:rsidR="00000000" w:rsidRPr="00000000">
              <w:rPr>
                <w:rFonts w:ascii="Arial" w:cs="Arial" w:eastAsia="Arial" w:hAnsi="Arial"/>
                <w:rtl w:val="0"/>
              </w:rPr>
              <w:t xml:space="preserve">11 (17)</w:t>
            </w:r>
          </w:p>
          <w:p w:rsidR="00000000" w:rsidDel="00000000" w:rsidP="00000000" w:rsidRDefault="00000000" w:rsidRPr="00000000" w14:paraId="000000AE">
            <w:pPr>
              <w:jc w:val="center"/>
              <w:rPr>
                <w:rFonts w:ascii="Arial" w:cs="Arial" w:eastAsia="Arial" w:hAnsi="Arial"/>
              </w:rPr>
            </w:pPr>
            <w:r w:rsidDel="00000000" w:rsidR="00000000" w:rsidRPr="00000000">
              <w:rPr>
                <w:rFonts w:ascii="Arial" w:cs="Arial" w:eastAsia="Arial" w:hAnsi="Arial"/>
                <w:rtl w:val="0"/>
              </w:rPr>
              <w:t xml:space="preserve">43 (66)</w:t>
            </w:r>
          </w:p>
          <w:p w:rsidR="00000000" w:rsidDel="00000000" w:rsidP="00000000" w:rsidRDefault="00000000" w:rsidRPr="00000000" w14:paraId="000000AF">
            <w:pPr>
              <w:jc w:val="center"/>
              <w:rPr>
                <w:rFonts w:ascii="Arial" w:cs="Arial" w:eastAsia="Arial" w:hAnsi="Arial"/>
              </w:rPr>
            </w:pPr>
            <w:r w:rsidDel="00000000" w:rsidR="00000000" w:rsidRPr="00000000">
              <w:rPr>
                <w:rFonts w:ascii="Arial" w:cs="Arial" w:eastAsia="Arial" w:hAnsi="Arial"/>
                <w:rtl w:val="0"/>
              </w:rPr>
              <w:t xml:space="preserve">2 (3.1)</w:t>
            </w:r>
          </w:p>
          <w:p w:rsidR="00000000" w:rsidDel="00000000" w:rsidP="00000000" w:rsidRDefault="00000000" w:rsidRPr="00000000" w14:paraId="000000B0">
            <w:pPr>
              <w:jc w:val="center"/>
              <w:rPr>
                <w:rFonts w:ascii="Arial" w:cs="Arial" w:eastAsia="Arial" w:hAnsi="Arial"/>
              </w:rPr>
            </w:pPr>
            <w:r w:rsidDel="00000000" w:rsidR="00000000" w:rsidRPr="00000000">
              <w:rPr>
                <w:rFonts w:ascii="Arial" w:cs="Arial" w:eastAsia="Arial" w:hAnsi="Arial"/>
                <w:rtl w:val="0"/>
              </w:rPr>
              <w:t xml:space="preserve">2 (3.1)</w:t>
            </w:r>
          </w:p>
          <w:p w:rsidR="00000000" w:rsidDel="00000000" w:rsidP="00000000" w:rsidRDefault="00000000" w:rsidRPr="00000000" w14:paraId="000000B1">
            <w:pPr>
              <w:jc w:val="center"/>
              <w:rPr>
                <w:rFonts w:ascii="Arial" w:cs="Arial" w:eastAsia="Arial" w:hAnsi="Arial"/>
              </w:rPr>
            </w:pPr>
            <w:r w:rsidDel="00000000" w:rsidR="00000000" w:rsidRPr="00000000">
              <w:rPr>
                <w:rFonts w:ascii="Arial" w:cs="Arial" w:eastAsia="Arial" w:hAnsi="Arial"/>
                <w:rtl w:val="0"/>
              </w:rPr>
              <w:t xml:space="preserve">9 (9)</w:t>
            </w:r>
          </w:p>
        </w:tc>
        <w:tc>
          <w:tcPr/>
          <w:p w:rsidR="00000000" w:rsidDel="00000000" w:rsidP="00000000" w:rsidRDefault="00000000" w:rsidRPr="00000000" w14:paraId="000000B2">
            <w:pPr>
              <w:jc w:val="center"/>
              <w:rPr>
                <w:rFonts w:ascii="Arial" w:cs="Arial" w:eastAsia="Arial" w:hAnsi="Arial"/>
              </w:rPr>
            </w:pPr>
            <w:r w:rsidDel="00000000" w:rsidR="00000000" w:rsidRPr="00000000">
              <w:rPr>
                <w:rtl w:val="0"/>
              </w:rPr>
            </w:r>
          </w:p>
          <w:p w:rsidR="00000000" w:rsidDel="00000000" w:rsidP="00000000" w:rsidRDefault="00000000" w:rsidRPr="00000000" w14:paraId="000000B3">
            <w:pPr>
              <w:jc w:val="center"/>
              <w:rPr>
                <w:rFonts w:ascii="Arial" w:cs="Arial" w:eastAsia="Arial" w:hAnsi="Arial"/>
              </w:rPr>
            </w:pPr>
            <w:r w:rsidDel="00000000" w:rsidR="00000000" w:rsidRPr="00000000">
              <w:rPr>
                <w:rFonts w:ascii="Arial" w:cs="Arial" w:eastAsia="Arial" w:hAnsi="Arial"/>
                <w:rtl w:val="0"/>
              </w:rPr>
              <w:t xml:space="preserve">21 (21)</w:t>
            </w:r>
          </w:p>
          <w:p w:rsidR="00000000" w:rsidDel="00000000" w:rsidP="00000000" w:rsidRDefault="00000000" w:rsidRPr="00000000" w14:paraId="000000B4">
            <w:pPr>
              <w:jc w:val="center"/>
              <w:rPr>
                <w:rFonts w:ascii="Arial" w:cs="Arial" w:eastAsia="Arial" w:hAnsi="Arial"/>
              </w:rPr>
            </w:pPr>
            <w:r w:rsidDel="00000000" w:rsidR="00000000" w:rsidRPr="00000000">
              <w:rPr>
                <w:rFonts w:ascii="Arial" w:cs="Arial" w:eastAsia="Arial" w:hAnsi="Arial"/>
                <w:rtl w:val="0"/>
              </w:rPr>
              <w:t xml:space="preserve">73 (74)</w:t>
            </w:r>
          </w:p>
          <w:p w:rsidR="00000000" w:rsidDel="00000000" w:rsidP="00000000" w:rsidRDefault="00000000" w:rsidRPr="00000000" w14:paraId="000000B5">
            <w:pPr>
              <w:jc w:val="center"/>
              <w:rPr>
                <w:rFonts w:ascii="Arial" w:cs="Arial" w:eastAsia="Arial" w:hAnsi="Arial"/>
              </w:rPr>
            </w:pPr>
            <w:r w:rsidDel="00000000" w:rsidR="00000000" w:rsidRPr="00000000">
              <w:rPr>
                <w:rFonts w:ascii="Arial" w:cs="Arial" w:eastAsia="Arial" w:hAnsi="Arial"/>
                <w:rtl w:val="0"/>
              </w:rPr>
              <w:t xml:space="preserve">2 (2)</w:t>
            </w:r>
          </w:p>
          <w:p w:rsidR="00000000" w:rsidDel="00000000" w:rsidP="00000000" w:rsidRDefault="00000000" w:rsidRPr="00000000" w14:paraId="000000B6">
            <w:pPr>
              <w:jc w:val="center"/>
              <w:rPr>
                <w:rFonts w:ascii="Arial" w:cs="Arial" w:eastAsia="Arial" w:hAnsi="Arial"/>
              </w:rPr>
            </w:pPr>
            <w:r w:rsidDel="00000000" w:rsidR="00000000" w:rsidRPr="00000000">
              <w:rPr>
                <w:rFonts w:ascii="Arial" w:cs="Arial" w:eastAsia="Arial" w:hAnsi="Arial"/>
                <w:rtl w:val="0"/>
              </w:rPr>
              <w:t xml:space="preserve">1 (1)</w:t>
            </w:r>
          </w:p>
          <w:p w:rsidR="00000000" w:rsidDel="00000000" w:rsidP="00000000" w:rsidRDefault="00000000" w:rsidRPr="00000000" w14:paraId="000000B7">
            <w:pPr>
              <w:jc w:val="center"/>
              <w:rPr>
                <w:rFonts w:ascii="Arial" w:cs="Arial" w:eastAsia="Arial" w:hAnsi="Arial"/>
              </w:rPr>
            </w:pPr>
            <w:r w:rsidDel="00000000" w:rsidR="00000000" w:rsidRPr="00000000">
              <w:rPr>
                <w:rFonts w:ascii="Arial" w:cs="Arial" w:eastAsia="Arial" w:hAnsi="Arial"/>
                <w:rtl w:val="0"/>
              </w:rPr>
              <w:t xml:space="preserve">4 (4)</w:t>
            </w:r>
          </w:p>
        </w:tc>
        <w:tc>
          <w:tcPr/>
          <w:p w:rsidR="00000000" w:rsidDel="00000000" w:rsidP="00000000" w:rsidRDefault="00000000" w:rsidRPr="00000000" w14:paraId="000000B8">
            <w:pPr>
              <w:jc w:val="center"/>
              <w:rPr>
                <w:rFonts w:ascii="Arial" w:cs="Arial" w:eastAsia="Arial" w:hAnsi="Arial"/>
              </w:rPr>
            </w:pPr>
            <w:r w:rsidDel="00000000" w:rsidR="00000000" w:rsidRPr="00000000">
              <w:rPr>
                <w:rtl w:val="0"/>
              </w:rPr>
            </w:r>
          </w:p>
          <w:p w:rsidR="00000000" w:rsidDel="00000000" w:rsidP="00000000" w:rsidRDefault="00000000" w:rsidRPr="00000000" w14:paraId="000000B9">
            <w:pPr>
              <w:jc w:val="center"/>
              <w:rPr>
                <w:rFonts w:ascii="Arial" w:cs="Arial" w:eastAsia="Arial" w:hAnsi="Arial"/>
              </w:rPr>
            </w:pPr>
            <w:r w:rsidDel="00000000" w:rsidR="00000000" w:rsidRPr="00000000">
              <w:rPr>
                <w:rFonts w:ascii="Arial" w:cs="Arial" w:eastAsia="Arial" w:hAnsi="Arial"/>
                <w:rtl w:val="0"/>
              </w:rPr>
              <w:t xml:space="preserve">4 (15)</w:t>
            </w:r>
          </w:p>
          <w:p w:rsidR="00000000" w:rsidDel="00000000" w:rsidP="00000000" w:rsidRDefault="00000000" w:rsidRPr="00000000" w14:paraId="000000BA">
            <w:pPr>
              <w:jc w:val="center"/>
              <w:rPr>
                <w:rFonts w:ascii="Arial" w:cs="Arial" w:eastAsia="Arial" w:hAnsi="Arial"/>
              </w:rPr>
            </w:pPr>
            <w:r w:rsidDel="00000000" w:rsidR="00000000" w:rsidRPr="00000000">
              <w:rPr>
                <w:rFonts w:ascii="Arial" w:cs="Arial" w:eastAsia="Arial" w:hAnsi="Arial"/>
                <w:rtl w:val="0"/>
              </w:rPr>
              <w:t xml:space="preserve">15 (58)</w:t>
            </w:r>
          </w:p>
          <w:p w:rsidR="00000000" w:rsidDel="00000000" w:rsidP="00000000" w:rsidRDefault="00000000" w:rsidRPr="00000000" w14:paraId="000000BB">
            <w:pPr>
              <w:jc w:val="center"/>
              <w:rPr>
                <w:rFonts w:ascii="Arial" w:cs="Arial" w:eastAsia="Arial" w:hAnsi="Arial"/>
              </w:rPr>
            </w:pPr>
            <w:r w:rsidDel="00000000" w:rsidR="00000000" w:rsidRPr="00000000">
              <w:rPr>
                <w:rFonts w:ascii="Arial" w:cs="Arial" w:eastAsia="Arial" w:hAnsi="Arial"/>
                <w:rtl w:val="0"/>
              </w:rPr>
              <w:t xml:space="preserve">6 (23)</w:t>
            </w:r>
          </w:p>
          <w:p w:rsidR="00000000" w:rsidDel="00000000" w:rsidP="00000000" w:rsidRDefault="00000000" w:rsidRPr="00000000" w14:paraId="000000BC">
            <w:pPr>
              <w:jc w:val="center"/>
              <w:rPr>
                <w:rFonts w:ascii="Arial" w:cs="Arial" w:eastAsia="Arial" w:hAnsi="Arial"/>
              </w:rPr>
            </w:pPr>
            <w:r w:rsidDel="00000000" w:rsidR="00000000" w:rsidRPr="00000000">
              <w:rPr>
                <w:rFonts w:ascii="Arial" w:cs="Arial" w:eastAsia="Arial" w:hAnsi="Arial"/>
                <w:rtl w:val="0"/>
              </w:rPr>
              <w:t xml:space="preserve">0 (0)</w:t>
            </w:r>
          </w:p>
          <w:p w:rsidR="00000000" w:rsidDel="00000000" w:rsidP="00000000" w:rsidRDefault="00000000" w:rsidRPr="00000000" w14:paraId="000000BD">
            <w:pPr>
              <w:jc w:val="center"/>
              <w:rPr>
                <w:rFonts w:ascii="Arial" w:cs="Arial" w:eastAsia="Arial" w:hAnsi="Arial"/>
              </w:rPr>
            </w:pPr>
            <w:r w:rsidDel="00000000" w:rsidR="00000000" w:rsidRPr="00000000">
              <w:rPr>
                <w:rFonts w:ascii="Arial" w:cs="Arial" w:eastAsia="Arial" w:hAnsi="Arial"/>
                <w:rtl w:val="0"/>
              </w:rPr>
              <w:t xml:space="preserve">1 (3.8)</w:t>
            </w:r>
          </w:p>
        </w:tc>
        <w:tc>
          <w:tcPr/>
          <w:p w:rsidR="00000000" w:rsidDel="00000000" w:rsidP="00000000" w:rsidRDefault="00000000" w:rsidRPr="00000000" w14:paraId="000000BE">
            <w:pPr>
              <w:jc w:val="center"/>
              <w:rPr>
                <w:rFonts w:ascii="Arial" w:cs="Arial" w:eastAsia="Arial" w:hAnsi="Arial"/>
              </w:rPr>
            </w:pPr>
            <w:r w:rsidDel="00000000" w:rsidR="00000000" w:rsidRPr="00000000">
              <w:rPr>
                <w:rtl w:val="0"/>
              </w:rPr>
            </w:r>
          </w:p>
          <w:p w:rsidR="00000000" w:rsidDel="00000000" w:rsidP="00000000" w:rsidRDefault="00000000" w:rsidRPr="00000000" w14:paraId="000000BF">
            <w:pPr>
              <w:jc w:val="center"/>
              <w:rPr>
                <w:rFonts w:ascii="Arial" w:cs="Arial" w:eastAsia="Arial" w:hAnsi="Arial"/>
              </w:rPr>
            </w:pPr>
            <w:r w:rsidDel="00000000" w:rsidR="00000000" w:rsidRPr="00000000">
              <w:rPr>
                <w:rFonts w:ascii="Arial" w:cs="Arial" w:eastAsia="Arial" w:hAnsi="Arial"/>
                <w:rtl w:val="0"/>
              </w:rPr>
              <w:t xml:space="preserve">26 (37)*</w:t>
            </w:r>
          </w:p>
          <w:p w:rsidR="00000000" w:rsidDel="00000000" w:rsidP="00000000" w:rsidRDefault="00000000" w:rsidRPr="00000000" w14:paraId="000000C0">
            <w:pPr>
              <w:jc w:val="center"/>
              <w:rPr>
                <w:rFonts w:ascii="Arial" w:cs="Arial" w:eastAsia="Arial" w:hAnsi="Arial"/>
              </w:rPr>
            </w:pPr>
            <w:r w:rsidDel="00000000" w:rsidR="00000000" w:rsidRPr="00000000">
              <w:rPr>
                <w:rFonts w:ascii="Arial" w:cs="Arial" w:eastAsia="Arial" w:hAnsi="Arial"/>
                <w:rtl w:val="0"/>
              </w:rPr>
              <w:t xml:space="preserve">24 (34)*</w:t>
            </w:r>
          </w:p>
          <w:p w:rsidR="00000000" w:rsidDel="00000000" w:rsidP="00000000" w:rsidRDefault="00000000" w:rsidRPr="00000000" w14:paraId="000000C1">
            <w:pPr>
              <w:jc w:val="center"/>
              <w:rPr>
                <w:rFonts w:ascii="Arial" w:cs="Arial" w:eastAsia="Arial" w:hAnsi="Arial"/>
              </w:rPr>
            </w:pPr>
            <w:r w:rsidDel="00000000" w:rsidR="00000000" w:rsidRPr="00000000">
              <w:rPr>
                <w:rFonts w:ascii="Arial" w:cs="Arial" w:eastAsia="Arial" w:hAnsi="Arial"/>
                <w:rtl w:val="0"/>
              </w:rPr>
              <w:t xml:space="preserve">8 (11)*</w:t>
            </w:r>
          </w:p>
          <w:p w:rsidR="00000000" w:rsidDel="00000000" w:rsidP="00000000" w:rsidRDefault="00000000" w:rsidRPr="00000000" w14:paraId="000000C2">
            <w:pPr>
              <w:jc w:val="center"/>
              <w:rPr>
                <w:rFonts w:ascii="Arial" w:cs="Arial" w:eastAsia="Arial" w:hAnsi="Arial"/>
              </w:rPr>
            </w:pPr>
            <w:r w:rsidDel="00000000" w:rsidR="00000000" w:rsidRPr="00000000">
              <w:rPr>
                <w:rFonts w:ascii="Arial" w:cs="Arial" w:eastAsia="Arial" w:hAnsi="Arial"/>
                <w:rtl w:val="0"/>
              </w:rPr>
              <w:t xml:space="preserve">3 (4.3)*</w:t>
            </w:r>
          </w:p>
          <w:p w:rsidR="00000000" w:rsidDel="00000000" w:rsidP="00000000" w:rsidRDefault="00000000" w:rsidRPr="00000000" w14:paraId="000000C3">
            <w:pPr>
              <w:jc w:val="center"/>
              <w:rPr>
                <w:rFonts w:ascii="Arial" w:cs="Arial" w:eastAsia="Arial" w:hAnsi="Arial"/>
              </w:rPr>
            </w:pPr>
            <w:r w:rsidDel="00000000" w:rsidR="00000000" w:rsidRPr="00000000">
              <w:rPr>
                <w:rFonts w:ascii="Arial" w:cs="Arial" w:eastAsia="Arial" w:hAnsi="Arial"/>
                <w:rtl w:val="0"/>
              </w:rPr>
              <w:t xml:space="preserve">9 (13)*</w:t>
            </w:r>
          </w:p>
        </w:tc>
      </w:tr>
      <w:tr>
        <w:trPr>
          <w:cantSplit w:val="0"/>
          <w:tblHeader w:val="0"/>
        </w:trPr>
        <w:tc>
          <w:tcPr/>
          <w:p w:rsidR="00000000" w:rsidDel="00000000" w:rsidP="00000000" w:rsidRDefault="00000000" w:rsidRPr="00000000" w14:paraId="000000C4">
            <w:pPr>
              <w:rPr>
                <w:rFonts w:ascii="Arial" w:cs="Arial" w:eastAsia="Arial" w:hAnsi="Arial"/>
                <w:b w:val="0"/>
              </w:rPr>
            </w:pPr>
            <w:r w:rsidDel="00000000" w:rsidR="00000000" w:rsidRPr="00000000">
              <w:rPr>
                <w:rFonts w:ascii="Arial" w:cs="Arial" w:eastAsia="Arial" w:hAnsi="Arial"/>
                <w:rtl w:val="0"/>
              </w:rPr>
              <w:t xml:space="preserve">Severity of illness,</w:t>
            </w:r>
            <w:r w:rsidDel="00000000" w:rsidR="00000000" w:rsidRPr="00000000">
              <w:rPr>
                <w:rtl w:val="0"/>
              </w:rPr>
            </w:r>
          </w:p>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median (Q1, Q3)</w:t>
            </w:r>
          </w:p>
          <w:p w:rsidR="00000000" w:rsidDel="00000000" w:rsidP="00000000" w:rsidRDefault="00000000" w:rsidRPr="00000000" w14:paraId="000000C6">
            <w:pPr>
              <w:ind w:firstLine="162"/>
              <w:rPr>
                <w:rFonts w:ascii="Arial" w:cs="Arial" w:eastAsia="Arial" w:hAnsi="Arial"/>
              </w:rPr>
            </w:pPr>
            <w:r w:rsidDel="00000000" w:rsidR="00000000" w:rsidRPr="00000000">
              <w:rPr>
                <w:rFonts w:ascii="Arial" w:cs="Arial" w:eastAsia="Arial" w:hAnsi="Arial"/>
                <w:rtl w:val="0"/>
              </w:rPr>
              <w:t xml:space="preserve">Pediatric Risk of Mortality III </w:t>
            </w:r>
          </w:p>
          <w:p w:rsidR="00000000" w:rsidDel="00000000" w:rsidP="00000000" w:rsidRDefault="00000000" w:rsidRPr="00000000" w14:paraId="000000C7">
            <w:pPr>
              <w:ind w:firstLine="162"/>
              <w:rPr>
                <w:rFonts w:ascii="Arial" w:cs="Arial" w:eastAsia="Arial" w:hAnsi="Arial"/>
                <w:b w:val="0"/>
              </w:rPr>
            </w:pPr>
            <w:r w:rsidDel="00000000" w:rsidR="00000000" w:rsidRPr="00000000">
              <w:rPr>
                <w:rFonts w:ascii="Arial" w:cs="Arial" w:eastAsia="Arial" w:hAnsi="Arial"/>
                <w:rtl w:val="0"/>
              </w:rPr>
              <w:t xml:space="preserve">Non-pulmonary organ failures</w:t>
            </w:r>
            <w:r w:rsidDel="00000000" w:rsidR="00000000" w:rsidRPr="00000000">
              <w:rPr>
                <w:rtl w:val="0"/>
              </w:rPr>
            </w:r>
          </w:p>
        </w:tc>
        <w:tc>
          <w:tcPr/>
          <w:p w:rsidR="00000000" w:rsidDel="00000000" w:rsidP="00000000" w:rsidRDefault="00000000" w:rsidRPr="00000000" w14:paraId="000000C8">
            <w:pPr>
              <w:jc w:val="center"/>
              <w:rPr>
                <w:rFonts w:ascii="Arial" w:cs="Arial" w:eastAsia="Arial" w:hAnsi="Arial"/>
              </w:rPr>
            </w:pPr>
            <w:r w:rsidDel="00000000" w:rsidR="00000000" w:rsidRPr="00000000">
              <w:rPr>
                <w:rtl w:val="0"/>
              </w:rPr>
            </w:r>
          </w:p>
          <w:p w:rsidR="00000000" w:rsidDel="00000000" w:rsidP="00000000" w:rsidRDefault="00000000" w:rsidRPr="00000000" w14:paraId="000000C9">
            <w:pPr>
              <w:jc w:val="center"/>
              <w:rPr>
                <w:rFonts w:ascii="Arial" w:cs="Arial" w:eastAsia="Arial" w:hAnsi="Arial"/>
              </w:rPr>
            </w:pPr>
            <w:r w:rsidDel="00000000" w:rsidR="00000000" w:rsidRPr="00000000">
              <w:rPr>
                <w:rtl w:val="0"/>
              </w:rPr>
            </w:r>
          </w:p>
          <w:p w:rsidR="00000000" w:rsidDel="00000000" w:rsidP="00000000" w:rsidRDefault="00000000" w:rsidRPr="00000000" w14:paraId="000000CA">
            <w:pPr>
              <w:jc w:val="center"/>
              <w:rPr>
                <w:rFonts w:ascii="Arial" w:cs="Arial" w:eastAsia="Arial" w:hAnsi="Arial"/>
              </w:rPr>
            </w:pPr>
            <w:r w:rsidDel="00000000" w:rsidR="00000000" w:rsidRPr="00000000">
              <w:rPr>
                <w:rFonts w:ascii="Arial" w:cs="Arial" w:eastAsia="Arial" w:hAnsi="Arial"/>
                <w:rtl w:val="0"/>
              </w:rPr>
              <w:t xml:space="preserve">16 (11, 22)</w:t>
            </w:r>
          </w:p>
          <w:p w:rsidR="00000000" w:rsidDel="00000000" w:rsidP="00000000" w:rsidRDefault="00000000" w:rsidRPr="00000000" w14:paraId="000000CB">
            <w:pPr>
              <w:jc w:val="center"/>
              <w:rPr>
                <w:rFonts w:ascii="Arial" w:cs="Arial" w:eastAsia="Arial" w:hAnsi="Arial"/>
              </w:rPr>
            </w:pPr>
            <w:r w:rsidDel="00000000" w:rsidR="00000000" w:rsidRPr="00000000">
              <w:rPr>
                <w:rFonts w:ascii="Arial" w:cs="Arial" w:eastAsia="Arial" w:hAnsi="Arial"/>
                <w:rtl w:val="0"/>
              </w:rPr>
              <w:t xml:space="preserve">1 (1, 6)</w:t>
            </w:r>
          </w:p>
        </w:tc>
        <w:tc>
          <w:tcPr/>
          <w:p w:rsidR="00000000" w:rsidDel="00000000" w:rsidP="00000000" w:rsidRDefault="00000000" w:rsidRPr="00000000" w14:paraId="000000CC">
            <w:pPr>
              <w:jc w:val="center"/>
              <w:rPr>
                <w:rFonts w:ascii="Arial" w:cs="Arial" w:eastAsia="Arial" w:hAnsi="Arial"/>
              </w:rPr>
            </w:pPr>
            <w:r w:rsidDel="00000000" w:rsidR="00000000" w:rsidRPr="00000000">
              <w:rPr>
                <w:rtl w:val="0"/>
              </w:rPr>
            </w:r>
          </w:p>
          <w:p w:rsidR="00000000" w:rsidDel="00000000" w:rsidP="00000000" w:rsidRDefault="00000000" w:rsidRPr="00000000" w14:paraId="000000CD">
            <w:pPr>
              <w:jc w:val="center"/>
              <w:rPr>
                <w:rFonts w:ascii="Arial" w:cs="Arial" w:eastAsia="Arial" w:hAnsi="Arial"/>
              </w:rPr>
            </w:pPr>
            <w:r w:rsidDel="00000000" w:rsidR="00000000" w:rsidRPr="00000000">
              <w:rPr>
                <w:rtl w:val="0"/>
              </w:rPr>
            </w:r>
          </w:p>
          <w:p w:rsidR="00000000" w:rsidDel="00000000" w:rsidP="00000000" w:rsidRDefault="00000000" w:rsidRPr="00000000" w14:paraId="000000CE">
            <w:pPr>
              <w:jc w:val="center"/>
              <w:rPr>
                <w:rFonts w:ascii="Arial" w:cs="Arial" w:eastAsia="Arial" w:hAnsi="Arial"/>
              </w:rPr>
            </w:pPr>
            <w:r w:rsidDel="00000000" w:rsidR="00000000" w:rsidRPr="00000000">
              <w:rPr>
                <w:rFonts w:ascii="Arial" w:cs="Arial" w:eastAsia="Arial" w:hAnsi="Arial"/>
                <w:rtl w:val="0"/>
              </w:rPr>
              <w:t xml:space="preserve">13 (9, 19)</w:t>
            </w:r>
          </w:p>
          <w:p w:rsidR="00000000" w:rsidDel="00000000" w:rsidP="00000000" w:rsidRDefault="00000000" w:rsidRPr="00000000" w14:paraId="000000CF">
            <w:pPr>
              <w:jc w:val="center"/>
              <w:rPr>
                <w:rFonts w:ascii="Arial" w:cs="Arial" w:eastAsia="Arial" w:hAnsi="Arial"/>
              </w:rPr>
            </w:pPr>
            <w:r w:rsidDel="00000000" w:rsidR="00000000" w:rsidRPr="00000000">
              <w:rPr>
                <w:rFonts w:ascii="Arial" w:cs="Arial" w:eastAsia="Arial" w:hAnsi="Arial"/>
                <w:rtl w:val="0"/>
              </w:rPr>
              <w:t xml:space="preserve">2 (1, 6)</w:t>
            </w:r>
          </w:p>
        </w:tc>
        <w:tc>
          <w:tcPr/>
          <w:p w:rsidR="00000000" w:rsidDel="00000000" w:rsidP="00000000" w:rsidRDefault="00000000" w:rsidRPr="00000000" w14:paraId="000000D0">
            <w:pPr>
              <w:jc w:val="center"/>
              <w:rPr>
                <w:rFonts w:ascii="Arial" w:cs="Arial" w:eastAsia="Arial" w:hAnsi="Arial"/>
              </w:rPr>
            </w:pPr>
            <w:r w:rsidDel="00000000" w:rsidR="00000000" w:rsidRPr="00000000">
              <w:rPr>
                <w:rtl w:val="0"/>
              </w:rPr>
            </w:r>
          </w:p>
          <w:p w:rsidR="00000000" w:rsidDel="00000000" w:rsidP="00000000" w:rsidRDefault="00000000" w:rsidRPr="00000000" w14:paraId="000000D1">
            <w:pPr>
              <w:jc w:val="center"/>
              <w:rPr>
                <w:rFonts w:ascii="Arial" w:cs="Arial" w:eastAsia="Arial" w:hAnsi="Arial"/>
              </w:rPr>
            </w:pPr>
            <w:r w:rsidDel="00000000" w:rsidR="00000000" w:rsidRPr="00000000">
              <w:rPr>
                <w:rtl w:val="0"/>
              </w:rPr>
            </w:r>
          </w:p>
          <w:p w:rsidR="00000000" w:rsidDel="00000000" w:rsidP="00000000" w:rsidRDefault="00000000" w:rsidRPr="00000000" w14:paraId="000000D2">
            <w:pPr>
              <w:jc w:val="center"/>
              <w:rPr>
                <w:rFonts w:ascii="Arial" w:cs="Arial" w:eastAsia="Arial" w:hAnsi="Arial"/>
              </w:rPr>
            </w:pPr>
            <w:r w:rsidDel="00000000" w:rsidR="00000000" w:rsidRPr="00000000">
              <w:rPr>
                <w:rFonts w:ascii="Arial" w:cs="Arial" w:eastAsia="Arial" w:hAnsi="Arial"/>
                <w:rtl w:val="0"/>
              </w:rPr>
              <w:t xml:space="preserve">10 (7, 17)</w:t>
            </w:r>
          </w:p>
          <w:p w:rsidR="00000000" w:rsidDel="00000000" w:rsidP="00000000" w:rsidRDefault="00000000" w:rsidRPr="00000000" w14:paraId="000000D3">
            <w:pPr>
              <w:jc w:val="center"/>
              <w:rPr>
                <w:rFonts w:ascii="Arial" w:cs="Arial" w:eastAsia="Arial" w:hAnsi="Arial"/>
              </w:rPr>
            </w:pPr>
            <w:r w:rsidDel="00000000" w:rsidR="00000000" w:rsidRPr="00000000">
              <w:rPr>
                <w:rFonts w:ascii="Arial" w:cs="Arial" w:eastAsia="Arial" w:hAnsi="Arial"/>
                <w:rtl w:val="0"/>
              </w:rPr>
              <w:t xml:space="preserve">1 (1, 2.75)</w:t>
            </w:r>
          </w:p>
        </w:tc>
        <w:tc>
          <w:tcPr/>
          <w:p w:rsidR="00000000" w:rsidDel="00000000" w:rsidP="00000000" w:rsidRDefault="00000000" w:rsidRPr="00000000" w14:paraId="000000D4">
            <w:pPr>
              <w:jc w:val="center"/>
              <w:rPr>
                <w:rFonts w:ascii="Arial" w:cs="Arial" w:eastAsia="Arial" w:hAnsi="Arial"/>
              </w:rPr>
            </w:pPr>
            <w:r w:rsidDel="00000000" w:rsidR="00000000" w:rsidRPr="00000000">
              <w:rPr>
                <w:rtl w:val="0"/>
              </w:rPr>
            </w:r>
          </w:p>
          <w:p w:rsidR="00000000" w:rsidDel="00000000" w:rsidP="00000000" w:rsidRDefault="00000000" w:rsidRPr="00000000" w14:paraId="000000D5">
            <w:pPr>
              <w:jc w:val="center"/>
              <w:rPr>
                <w:rFonts w:ascii="Arial" w:cs="Arial" w:eastAsia="Arial" w:hAnsi="Arial"/>
              </w:rPr>
            </w:pPr>
            <w:r w:rsidDel="00000000" w:rsidR="00000000" w:rsidRPr="00000000">
              <w:rPr>
                <w:rtl w:val="0"/>
              </w:rPr>
            </w:r>
          </w:p>
          <w:p w:rsidR="00000000" w:rsidDel="00000000" w:rsidP="00000000" w:rsidRDefault="00000000" w:rsidRPr="00000000" w14:paraId="000000D6">
            <w:pPr>
              <w:jc w:val="center"/>
              <w:rPr>
                <w:rFonts w:ascii="Arial" w:cs="Arial" w:eastAsia="Arial" w:hAnsi="Arial"/>
              </w:rPr>
            </w:pPr>
            <w:r w:rsidDel="00000000" w:rsidR="00000000" w:rsidRPr="00000000">
              <w:rPr>
                <w:rFonts w:ascii="Arial" w:cs="Arial" w:eastAsia="Arial" w:hAnsi="Arial"/>
                <w:rtl w:val="0"/>
              </w:rPr>
              <w:t xml:space="preserve">11 (6, 20)</w:t>
            </w:r>
          </w:p>
          <w:p w:rsidR="00000000" w:rsidDel="00000000" w:rsidP="00000000" w:rsidRDefault="00000000" w:rsidRPr="00000000" w14:paraId="000000D7">
            <w:pPr>
              <w:jc w:val="center"/>
              <w:rPr>
                <w:rFonts w:ascii="Arial" w:cs="Arial" w:eastAsia="Arial" w:hAnsi="Arial"/>
              </w:rPr>
            </w:pPr>
            <w:r w:rsidDel="00000000" w:rsidR="00000000" w:rsidRPr="00000000">
              <w:rPr>
                <w:rFonts w:ascii="Arial" w:cs="Arial" w:eastAsia="Arial" w:hAnsi="Arial"/>
                <w:rtl w:val="0"/>
              </w:rPr>
              <w:t xml:space="preserve">1 (1, 2)</w:t>
            </w:r>
          </w:p>
        </w:tc>
      </w:tr>
      <w:tr>
        <w:trPr>
          <w:cantSplit w:val="0"/>
          <w:tblHeader w:val="0"/>
        </w:trPr>
        <w:tc>
          <w:tcPr/>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Comorbidities, </w:t>
            </w:r>
            <w:r w:rsidDel="00000000" w:rsidR="00000000" w:rsidRPr="00000000">
              <w:rPr>
                <w:rFonts w:ascii="Arial" w:cs="Arial" w:eastAsia="Arial" w:hAnsi="Arial"/>
                <w:i w:val="1"/>
                <w:rtl w:val="0"/>
              </w:rPr>
              <w:t xml:space="preserve">n </w:t>
            </w:r>
            <w:r w:rsidDel="00000000" w:rsidR="00000000" w:rsidRPr="00000000">
              <w:rPr>
                <w:rFonts w:ascii="Arial" w:cs="Arial" w:eastAsia="Arial" w:hAnsi="Arial"/>
                <w:rtl w:val="0"/>
              </w:rPr>
              <w:t xml:space="preserve">(%)</w:t>
            </w:r>
          </w:p>
          <w:p w:rsidR="00000000" w:rsidDel="00000000" w:rsidP="00000000" w:rsidRDefault="00000000" w:rsidRPr="00000000" w14:paraId="000000D9">
            <w:pPr>
              <w:ind w:firstLine="162"/>
              <w:rPr>
                <w:rFonts w:ascii="Arial" w:cs="Arial" w:eastAsia="Arial" w:hAnsi="Arial"/>
                <w:b w:val="0"/>
              </w:rPr>
            </w:pPr>
            <w:r w:rsidDel="00000000" w:rsidR="00000000" w:rsidRPr="00000000">
              <w:rPr>
                <w:rFonts w:ascii="Arial" w:cs="Arial" w:eastAsia="Arial" w:hAnsi="Arial"/>
                <w:rtl w:val="0"/>
              </w:rPr>
              <w:t xml:space="preserve">Any comorbidity</w:t>
            </w:r>
            <w:r w:rsidDel="00000000" w:rsidR="00000000" w:rsidRPr="00000000">
              <w:rPr>
                <w:rtl w:val="0"/>
              </w:rPr>
            </w:r>
          </w:p>
          <w:p w:rsidR="00000000" w:rsidDel="00000000" w:rsidP="00000000" w:rsidRDefault="00000000" w:rsidRPr="00000000" w14:paraId="000000DA">
            <w:pPr>
              <w:tabs>
                <w:tab w:val="left" w:pos="156"/>
              </w:tabs>
              <w:ind w:firstLine="162"/>
              <w:rPr>
                <w:rFonts w:ascii="Arial" w:cs="Arial" w:eastAsia="Arial" w:hAnsi="Arial"/>
              </w:rPr>
            </w:pPr>
            <w:r w:rsidDel="00000000" w:rsidR="00000000" w:rsidRPr="00000000">
              <w:rPr>
                <w:rFonts w:ascii="Arial" w:cs="Arial" w:eastAsia="Arial" w:hAnsi="Arial"/>
                <w:rtl w:val="0"/>
              </w:rPr>
              <w:t xml:space="preserve">Malignancy</w:t>
            </w:r>
          </w:p>
          <w:p w:rsidR="00000000" w:rsidDel="00000000" w:rsidP="00000000" w:rsidRDefault="00000000" w:rsidRPr="00000000" w14:paraId="000000DB">
            <w:pPr>
              <w:tabs>
                <w:tab w:val="left" w:pos="156"/>
              </w:tabs>
              <w:ind w:firstLine="162"/>
              <w:rPr>
                <w:rFonts w:ascii="Arial" w:cs="Arial" w:eastAsia="Arial" w:hAnsi="Arial"/>
              </w:rPr>
            </w:pPr>
            <w:r w:rsidDel="00000000" w:rsidR="00000000" w:rsidRPr="00000000">
              <w:rPr>
                <w:rFonts w:ascii="Arial" w:cs="Arial" w:eastAsia="Arial" w:hAnsi="Arial"/>
                <w:rtl w:val="0"/>
              </w:rPr>
              <w:t xml:space="preserve">Immunocompromised</w:t>
            </w:r>
          </w:p>
          <w:p w:rsidR="00000000" w:rsidDel="00000000" w:rsidP="00000000" w:rsidRDefault="00000000" w:rsidRPr="00000000" w14:paraId="000000DC">
            <w:pPr>
              <w:tabs>
                <w:tab w:val="left" w:pos="156"/>
              </w:tabs>
              <w:ind w:firstLine="162"/>
              <w:rPr>
                <w:rFonts w:ascii="Arial" w:cs="Arial" w:eastAsia="Arial" w:hAnsi="Arial"/>
                <w:b w:val="0"/>
              </w:rPr>
            </w:pPr>
            <w:r w:rsidDel="00000000" w:rsidR="00000000" w:rsidRPr="00000000">
              <w:rPr>
                <w:rFonts w:ascii="Arial" w:cs="Arial" w:eastAsia="Arial" w:hAnsi="Arial"/>
                <w:rtl w:val="0"/>
              </w:rPr>
              <w:t xml:space="preserve">Bone Marrow or Stem Cell Transplant</w:t>
            </w:r>
            <w:r w:rsidDel="00000000" w:rsidR="00000000" w:rsidRPr="00000000">
              <w:rPr>
                <w:rtl w:val="0"/>
              </w:rPr>
            </w:r>
          </w:p>
        </w:tc>
        <w:tc>
          <w:tcPr/>
          <w:p w:rsidR="00000000" w:rsidDel="00000000" w:rsidP="00000000" w:rsidRDefault="00000000" w:rsidRPr="00000000" w14:paraId="000000DD">
            <w:pPr>
              <w:jc w:val="center"/>
              <w:rPr>
                <w:rFonts w:ascii="Arial" w:cs="Arial" w:eastAsia="Arial" w:hAnsi="Arial"/>
              </w:rPr>
            </w:pPr>
            <w:r w:rsidDel="00000000" w:rsidR="00000000" w:rsidRPr="00000000">
              <w:rPr>
                <w:rtl w:val="0"/>
              </w:rPr>
            </w:r>
          </w:p>
          <w:p w:rsidR="00000000" w:rsidDel="00000000" w:rsidP="00000000" w:rsidRDefault="00000000" w:rsidRPr="00000000" w14:paraId="000000DE">
            <w:pPr>
              <w:jc w:val="center"/>
              <w:rPr>
                <w:rFonts w:ascii="Arial" w:cs="Arial" w:eastAsia="Arial" w:hAnsi="Arial"/>
              </w:rPr>
            </w:pPr>
            <w:r w:rsidDel="00000000" w:rsidR="00000000" w:rsidRPr="00000000">
              <w:rPr>
                <w:rFonts w:ascii="Arial" w:cs="Arial" w:eastAsia="Arial" w:hAnsi="Arial"/>
                <w:rtl w:val="0"/>
              </w:rPr>
              <w:t xml:space="preserve">21 (32.3)</w:t>
            </w:r>
          </w:p>
          <w:p w:rsidR="00000000" w:rsidDel="00000000" w:rsidP="00000000" w:rsidRDefault="00000000" w:rsidRPr="00000000" w14:paraId="000000DF">
            <w:pPr>
              <w:jc w:val="center"/>
              <w:rPr>
                <w:rFonts w:ascii="Arial" w:cs="Arial" w:eastAsia="Arial" w:hAnsi="Arial"/>
              </w:rPr>
            </w:pPr>
            <w:r w:rsidDel="00000000" w:rsidR="00000000" w:rsidRPr="00000000">
              <w:rPr>
                <w:rFonts w:ascii="Arial" w:cs="Arial" w:eastAsia="Arial" w:hAnsi="Arial"/>
                <w:rtl w:val="0"/>
              </w:rPr>
              <w:t xml:space="preserve">3 (4.6)</w:t>
            </w:r>
          </w:p>
          <w:p w:rsidR="00000000" w:rsidDel="00000000" w:rsidP="00000000" w:rsidRDefault="00000000" w:rsidRPr="00000000" w14:paraId="000000E0">
            <w:pPr>
              <w:jc w:val="center"/>
              <w:rPr>
                <w:rFonts w:ascii="Arial" w:cs="Arial" w:eastAsia="Arial" w:hAnsi="Arial"/>
              </w:rPr>
            </w:pPr>
            <w:r w:rsidDel="00000000" w:rsidR="00000000" w:rsidRPr="00000000">
              <w:rPr>
                <w:rFonts w:ascii="Arial" w:cs="Arial" w:eastAsia="Arial" w:hAnsi="Arial"/>
                <w:rtl w:val="0"/>
              </w:rPr>
              <w:t xml:space="preserve">7 (10.8)</w:t>
            </w:r>
          </w:p>
          <w:p w:rsidR="00000000" w:rsidDel="00000000" w:rsidP="00000000" w:rsidRDefault="00000000" w:rsidRPr="00000000" w14:paraId="000000E1">
            <w:pPr>
              <w:jc w:val="center"/>
              <w:rPr>
                <w:rFonts w:ascii="Arial" w:cs="Arial" w:eastAsia="Arial" w:hAnsi="Arial"/>
              </w:rPr>
            </w:pPr>
            <w:r w:rsidDel="00000000" w:rsidR="00000000" w:rsidRPr="00000000">
              <w:rPr>
                <w:rFonts w:ascii="Arial" w:cs="Arial" w:eastAsia="Arial" w:hAnsi="Arial"/>
                <w:rtl w:val="0"/>
              </w:rPr>
              <w:t xml:space="preserve">2 (3.1)</w:t>
            </w:r>
          </w:p>
        </w:tc>
        <w:tc>
          <w:tcPr/>
          <w:p w:rsidR="00000000" w:rsidDel="00000000" w:rsidP="00000000" w:rsidRDefault="00000000" w:rsidRPr="00000000" w14:paraId="000000E2">
            <w:pPr>
              <w:jc w:val="center"/>
              <w:rPr>
                <w:rFonts w:ascii="Arial" w:cs="Arial" w:eastAsia="Arial" w:hAnsi="Arial"/>
              </w:rPr>
            </w:pPr>
            <w:r w:rsidDel="00000000" w:rsidR="00000000" w:rsidRPr="00000000">
              <w:rPr>
                <w:rtl w:val="0"/>
              </w:rPr>
            </w:r>
          </w:p>
          <w:p w:rsidR="00000000" w:rsidDel="00000000" w:rsidP="00000000" w:rsidRDefault="00000000" w:rsidRPr="00000000" w14:paraId="000000E3">
            <w:pPr>
              <w:jc w:val="center"/>
              <w:rPr>
                <w:rFonts w:ascii="Arial" w:cs="Arial" w:eastAsia="Arial" w:hAnsi="Arial"/>
              </w:rPr>
            </w:pPr>
            <w:r w:rsidDel="00000000" w:rsidR="00000000" w:rsidRPr="00000000">
              <w:rPr>
                <w:rFonts w:ascii="Arial" w:cs="Arial" w:eastAsia="Arial" w:hAnsi="Arial"/>
                <w:rtl w:val="0"/>
              </w:rPr>
              <w:t xml:space="preserve">43 (44.3)</w:t>
            </w:r>
          </w:p>
          <w:p w:rsidR="00000000" w:rsidDel="00000000" w:rsidP="00000000" w:rsidRDefault="00000000" w:rsidRPr="00000000" w14:paraId="000000E4">
            <w:pPr>
              <w:jc w:val="center"/>
              <w:rPr>
                <w:rFonts w:ascii="Arial" w:cs="Arial" w:eastAsia="Arial" w:hAnsi="Arial"/>
              </w:rPr>
            </w:pPr>
            <w:r w:rsidDel="00000000" w:rsidR="00000000" w:rsidRPr="00000000">
              <w:rPr>
                <w:rFonts w:ascii="Arial" w:cs="Arial" w:eastAsia="Arial" w:hAnsi="Arial"/>
                <w:rtl w:val="0"/>
              </w:rPr>
              <w:t xml:space="preserve">6 (6.2)</w:t>
            </w:r>
          </w:p>
          <w:p w:rsidR="00000000" w:rsidDel="00000000" w:rsidP="00000000" w:rsidRDefault="00000000" w:rsidRPr="00000000" w14:paraId="000000E5">
            <w:pPr>
              <w:jc w:val="center"/>
              <w:rPr>
                <w:rFonts w:ascii="Arial" w:cs="Arial" w:eastAsia="Arial" w:hAnsi="Arial"/>
              </w:rPr>
            </w:pPr>
            <w:r w:rsidDel="00000000" w:rsidR="00000000" w:rsidRPr="00000000">
              <w:rPr>
                <w:rFonts w:ascii="Arial" w:cs="Arial" w:eastAsia="Arial" w:hAnsi="Arial"/>
                <w:rtl w:val="0"/>
              </w:rPr>
              <w:t xml:space="preserve">9 (9.3)</w:t>
            </w:r>
          </w:p>
          <w:p w:rsidR="00000000" w:rsidDel="00000000" w:rsidP="00000000" w:rsidRDefault="00000000" w:rsidRPr="00000000" w14:paraId="000000E6">
            <w:pPr>
              <w:jc w:val="center"/>
              <w:rPr>
                <w:rFonts w:ascii="Arial" w:cs="Arial" w:eastAsia="Arial" w:hAnsi="Arial"/>
              </w:rPr>
            </w:pPr>
            <w:r w:rsidDel="00000000" w:rsidR="00000000" w:rsidRPr="00000000">
              <w:rPr>
                <w:rFonts w:ascii="Arial" w:cs="Arial" w:eastAsia="Arial" w:hAnsi="Arial"/>
                <w:rtl w:val="0"/>
              </w:rPr>
              <w:t xml:space="preserve">4 (4.1)</w:t>
            </w:r>
          </w:p>
        </w:tc>
        <w:tc>
          <w:tcPr/>
          <w:p w:rsidR="00000000" w:rsidDel="00000000" w:rsidP="00000000" w:rsidRDefault="00000000" w:rsidRPr="00000000" w14:paraId="000000E7">
            <w:pPr>
              <w:jc w:val="center"/>
              <w:rPr>
                <w:rFonts w:ascii="Arial" w:cs="Arial" w:eastAsia="Arial" w:hAnsi="Arial"/>
              </w:rPr>
            </w:pPr>
            <w:r w:rsidDel="00000000" w:rsidR="00000000" w:rsidRPr="00000000">
              <w:rPr>
                <w:rtl w:val="0"/>
              </w:rPr>
            </w:r>
          </w:p>
          <w:p w:rsidR="00000000" w:rsidDel="00000000" w:rsidP="00000000" w:rsidRDefault="00000000" w:rsidRPr="00000000" w14:paraId="000000E8">
            <w:pPr>
              <w:jc w:val="center"/>
              <w:rPr>
                <w:rFonts w:ascii="Arial" w:cs="Arial" w:eastAsia="Arial" w:hAnsi="Arial"/>
              </w:rPr>
            </w:pPr>
            <w:r w:rsidDel="00000000" w:rsidR="00000000" w:rsidRPr="00000000">
              <w:rPr>
                <w:rFonts w:ascii="Arial" w:cs="Arial" w:eastAsia="Arial" w:hAnsi="Arial"/>
                <w:rtl w:val="0"/>
              </w:rPr>
              <w:t xml:space="preserve">21 (81)</w:t>
            </w:r>
          </w:p>
          <w:p w:rsidR="00000000" w:rsidDel="00000000" w:rsidP="00000000" w:rsidRDefault="00000000" w:rsidRPr="00000000" w14:paraId="000000E9">
            <w:pPr>
              <w:jc w:val="center"/>
              <w:rPr>
                <w:rFonts w:ascii="Arial" w:cs="Arial" w:eastAsia="Arial" w:hAnsi="Arial"/>
              </w:rPr>
            </w:pPr>
            <w:r w:rsidDel="00000000" w:rsidR="00000000" w:rsidRPr="00000000">
              <w:rPr>
                <w:rFonts w:ascii="Arial" w:cs="Arial" w:eastAsia="Arial" w:hAnsi="Arial"/>
                <w:rtl w:val="0"/>
              </w:rPr>
              <w:t xml:space="preserve">6 (29)</w:t>
            </w:r>
          </w:p>
          <w:p w:rsidR="00000000" w:rsidDel="00000000" w:rsidP="00000000" w:rsidRDefault="00000000" w:rsidRPr="00000000" w14:paraId="000000EA">
            <w:pPr>
              <w:jc w:val="center"/>
              <w:rPr>
                <w:rFonts w:ascii="Arial" w:cs="Arial" w:eastAsia="Arial" w:hAnsi="Arial"/>
              </w:rPr>
            </w:pPr>
            <w:r w:rsidDel="00000000" w:rsidR="00000000" w:rsidRPr="00000000">
              <w:rPr>
                <w:rFonts w:ascii="Arial" w:cs="Arial" w:eastAsia="Arial" w:hAnsi="Arial"/>
                <w:rtl w:val="0"/>
              </w:rPr>
              <w:t xml:space="preserve">8 (31)</w:t>
            </w:r>
          </w:p>
          <w:p w:rsidR="00000000" w:rsidDel="00000000" w:rsidP="00000000" w:rsidRDefault="00000000" w:rsidRPr="00000000" w14:paraId="000000EB">
            <w:pPr>
              <w:jc w:val="center"/>
              <w:rPr>
                <w:rFonts w:ascii="Arial" w:cs="Arial" w:eastAsia="Arial" w:hAnsi="Arial"/>
              </w:rPr>
            </w:pPr>
            <w:r w:rsidDel="00000000" w:rsidR="00000000" w:rsidRPr="00000000">
              <w:rPr>
                <w:rFonts w:ascii="Arial" w:cs="Arial" w:eastAsia="Arial" w:hAnsi="Arial"/>
                <w:rtl w:val="0"/>
              </w:rPr>
              <w:t xml:space="preserve">5 (19)</w:t>
            </w:r>
          </w:p>
        </w:tc>
        <w:tc>
          <w:tcPr/>
          <w:p w:rsidR="00000000" w:rsidDel="00000000" w:rsidP="00000000" w:rsidRDefault="00000000" w:rsidRPr="00000000" w14:paraId="000000EC">
            <w:pPr>
              <w:jc w:val="center"/>
              <w:rPr>
                <w:rFonts w:ascii="Arial" w:cs="Arial" w:eastAsia="Arial" w:hAnsi="Arial"/>
              </w:rPr>
            </w:pPr>
            <w:r w:rsidDel="00000000" w:rsidR="00000000" w:rsidRPr="00000000">
              <w:rPr>
                <w:rtl w:val="0"/>
              </w:rPr>
            </w:r>
          </w:p>
          <w:p w:rsidR="00000000" w:rsidDel="00000000" w:rsidP="00000000" w:rsidRDefault="00000000" w:rsidRPr="00000000" w14:paraId="000000ED">
            <w:pPr>
              <w:jc w:val="center"/>
              <w:rPr>
                <w:rFonts w:ascii="Arial" w:cs="Arial" w:eastAsia="Arial" w:hAnsi="Arial"/>
              </w:rPr>
            </w:pPr>
            <w:r w:rsidDel="00000000" w:rsidR="00000000" w:rsidRPr="00000000">
              <w:rPr>
                <w:rFonts w:ascii="Arial" w:cs="Arial" w:eastAsia="Arial" w:hAnsi="Arial"/>
                <w:rtl w:val="0"/>
              </w:rPr>
              <w:t xml:space="preserve">44 (63)</w:t>
            </w:r>
          </w:p>
          <w:p w:rsidR="00000000" w:rsidDel="00000000" w:rsidP="00000000" w:rsidRDefault="00000000" w:rsidRPr="00000000" w14:paraId="000000EE">
            <w:pPr>
              <w:jc w:val="center"/>
              <w:rPr>
                <w:rFonts w:ascii="Arial" w:cs="Arial" w:eastAsia="Arial" w:hAnsi="Arial"/>
              </w:rPr>
            </w:pPr>
            <w:r w:rsidDel="00000000" w:rsidR="00000000" w:rsidRPr="00000000">
              <w:rPr>
                <w:rFonts w:ascii="Arial" w:cs="Arial" w:eastAsia="Arial" w:hAnsi="Arial"/>
                <w:rtl w:val="0"/>
              </w:rPr>
              <w:t xml:space="preserve">14 (32)</w:t>
            </w:r>
          </w:p>
          <w:p w:rsidR="00000000" w:rsidDel="00000000" w:rsidP="00000000" w:rsidRDefault="00000000" w:rsidRPr="00000000" w14:paraId="000000EF">
            <w:pPr>
              <w:jc w:val="center"/>
              <w:rPr>
                <w:rFonts w:ascii="Arial" w:cs="Arial" w:eastAsia="Arial" w:hAnsi="Arial"/>
              </w:rPr>
            </w:pPr>
            <w:r w:rsidDel="00000000" w:rsidR="00000000" w:rsidRPr="00000000">
              <w:rPr>
                <w:rFonts w:ascii="Arial" w:cs="Arial" w:eastAsia="Arial" w:hAnsi="Arial"/>
                <w:rtl w:val="0"/>
              </w:rPr>
              <w:t xml:space="preserve">22 (31)</w:t>
            </w:r>
          </w:p>
          <w:p w:rsidR="00000000" w:rsidDel="00000000" w:rsidP="00000000" w:rsidRDefault="00000000" w:rsidRPr="00000000" w14:paraId="000000F0">
            <w:pPr>
              <w:jc w:val="center"/>
              <w:rPr>
                <w:rFonts w:ascii="Arial" w:cs="Arial" w:eastAsia="Arial" w:hAnsi="Arial"/>
              </w:rPr>
            </w:pPr>
            <w:r w:rsidDel="00000000" w:rsidR="00000000" w:rsidRPr="00000000">
              <w:rPr>
                <w:rFonts w:ascii="Arial" w:cs="Arial" w:eastAsia="Arial" w:hAnsi="Arial"/>
                <w:rtl w:val="0"/>
              </w:rPr>
              <w:t xml:space="preserve">10 (14)</w:t>
            </w:r>
          </w:p>
        </w:tc>
      </w:tr>
      <w:tr>
        <w:trPr>
          <w:cantSplit w:val="0"/>
          <w:tblHeader w:val="0"/>
        </w:trPr>
        <w:tc>
          <w:tcPr/>
          <w:p w:rsidR="00000000" w:rsidDel="00000000" w:rsidP="00000000" w:rsidRDefault="00000000" w:rsidRPr="00000000" w14:paraId="000000F1">
            <w:pPr>
              <w:rPr>
                <w:rFonts w:ascii="Arial" w:cs="Arial" w:eastAsia="Arial" w:hAnsi="Arial"/>
                <w:b w:val="0"/>
              </w:rPr>
            </w:pPr>
            <w:r w:rsidDel="00000000" w:rsidR="00000000" w:rsidRPr="00000000">
              <w:rPr>
                <w:rFonts w:ascii="Arial" w:cs="Arial" w:eastAsia="Arial" w:hAnsi="Arial"/>
                <w:rtl w:val="0"/>
              </w:rPr>
              <w:t xml:space="preserve">Cause of Acute Hypoxemic Respiratory Failure</w:t>
            </w:r>
            <w:r w:rsidDel="00000000" w:rsidR="00000000" w:rsidRPr="00000000">
              <w:rPr>
                <w:rFonts w:ascii="Arial" w:cs="Arial" w:eastAsia="Arial" w:hAnsi="Arial"/>
                <w:vertAlign w:val="superscript"/>
                <w:rtl w:val="0"/>
              </w:rPr>
              <w:t xml:space="preserve">b</w:t>
            </w:r>
            <w:r w:rsidDel="00000000" w:rsidR="00000000" w:rsidRPr="00000000">
              <w:rPr>
                <w:rtl w:val="0"/>
              </w:rPr>
            </w:r>
          </w:p>
          <w:p w:rsidR="00000000" w:rsidDel="00000000" w:rsidP="00000000" w:rsidRDefault="00000000" w:rsidRPr="00000000" w14:paraId="000000F2">
            <w:pPr>
              <w:ind w:firstLine="162"/>
              <w:rPr>
                <w:rFonts w:ascii="Arial" w:cs="Arial" w:eastAsia="Arial" w:hAnsi="Arial"/>
              </w:rPr>
            </w:pPr>
            <w:r w:rsidDel="00000000" w:rsidR="00000000" w:rsidRPr="00000000">
              <w:rPr>
                <w:rFonts w:ascii="Arial" w:cs="Arial" w:eastAsia="Arial" w:hAnsi="Arial"/>
                <w:rtl w:val="0"/>
              </w:rPr>
              <w:t xml:space="preserve">Infectious</w:t>
            </w:r>
          </w:p>
          <w:p w:rsidR="00000000" w:rsidDel="00000000" w:rsidP="00000000" w:rsidRDefault="00000000" w:rsidRPr="00000000" w14:paraId="000000F3">
            <w:pPr>
              <w:ind w:firstLine="342"/>
              <w:rPr>
                <w:rFonts w:ascii="Arial" w:cs="Arial" w:eastAsia="Arial" w:hAnsi="Arial"/>
              </w:rPr>
            </w:pPr>
            <w:r w:rsidDel="00000000" w:rsidR="00000000" w:rsidRPr="00000000">
              <w:rPr>
                <w:rFonts w:ascii="Arial" w:cs="Arial" w:eastAsia="Arial" w:hAnsi="Arial"/>
                <w:rtl w:val="0"/>
              </w:rPr>
              <w:t xml:space="preserve">Fungal</w:t>
            </w:r>
          </w:p>
          <w:p w:rsidR="00000000" w:rsidDel="00000000" w:rsidP="00000000" w:rsidRDefault="00000000" w:rsidRPr="00000000" w14:paraId="000000F4">
            <w:pPr>
              <w:ind w:firstLine="342"/>
              <w:rPr>
                <w:rFonts w:ascii="Arial" w:cs="Arial" w:eastAsia="Arial" w:hAnsi="Arial"/>
                <w:b w:val="0"/>
              </w:rPr>
            </w:pPr>
            <w:r w:rsidDel="00000000" w:rsidR="00000000" w:rsidRPr="00000000">
              <w:rPr>
                <w:rFonts w:ascii="Arial" w:cs="Arial" w:eastAsia="Arial" w:hAnsi="Arial"/>
                <w:rtl w:val="0"/>
              </w:rPr>
              <w:t xml:space="preserve">Bacterial</w:t>
            </w:r>
            <w:r w:rsidDel="00000000" w:rsidR="00000000" w:rsidRPr="00000000">
              <w:rPr>
                <w:rtl w:val="0"/>
              </w:rPr>
            </w:r>
          </w:p>
          <w:p w:rsidR="00000000" w:rsidDel="00000000" w:rsidP="00000000" w:rsidRDefault="00000000" w:rsidRPr="00000000" w14:paraId="000000F5">
            <w:pPr>
              <w:ind w:firstLine="522"/>
              <w:rPr>
                <w:rFonts w:ascii="Arial" w:cs="Arial" w:eastAsia="Arial" w:hAnsi="Arial"/>
              </w:rPr>
            </w:pPr>
            <w:r w:rsidDel="00000000" w:rsidR="00000000" w:rsidRPr="00000000">
              <w:rPr>
                <w:rFonts w:ascii="Arial" w:cs="Arial" w:eastAsia="Arial" w:hAnsi="Arial"/>
                <w:rtl w:val="0"/>
              </w:rPr>
              <w:t xml:space="preserve">Gram negative</w:t>
            </w:r>
          </w:p>
          <w:p w:rsidR="00000000" w:rsidDel="00000000" w:rsidP="00000000" w:rsidRDefault="00000000" w:rsidRPr="00000000" w14:paraId="000000F6">
            <w:pPr>
              <w:ind w:firstLine="522"/>
              <w:rPr>
                <w:rFonts w:ascii="Arial" w:cs="Arial" w:eastAsia="Arial" w:hAnsi="Arial"/>
              </w:rPr>
            </w:pPr>
            <w:r w:rsidDel="00000000" w:rsidR="00000000" w:rsidRPr="00000000">
              <w:rPr>
                <w:rFonts w:ascii="Arial" w:cs="Arial" w:eastAsia="Arial" w:hAnsi="Arial"/>
                <w:rtl w:val="0"/>
              </w:rPr>
              <w:t xml:space="preserve">Gram positive</w:t>
            </w:r>
          </w:p>
          <w:p w:rsidR="00000000" w:rsidDel="00000000" w:rsidP="00000000" w:rsidRDefault="00000000" w:rsidRPr="00000000" w14:paraId="000000F7">
            <w:pPr>
              <w:ind w:firstLine="342"/>
              <w:rPr>
                <w:rFonts w:ascii="Arial" w:cs="Arial" w:eastAsia="Arial" w:hAnsi="Arial"/>
              </w:rPr>
            </w:pPr>
            <w:r w:rsidDel="00000000" w:rsidR="00000000" w:rsidRPr="00000000">
              <w:rPr>
                <w:rFonts w:ascii="Arial" w:cs="Arial" w:eastAsia="Arial" w:hAnsi="Arial"/>
                <w:rtl w:val="0"/>
              </w:rPr>
              <w:t xml:space="preserve">Viral</w:t>
            </w:r>
          </w:p>
          <w:p w:rsidR="00000000" w:rsidDel="00000000" w:rsidP="00000000" w:rsidRDefault="00000000" w:rsidRPr="00000000" w14:paraId="000000F8">
            <w:pPr>
              <w:ind w:firstLine="342"/>
              <w:rPr>
                <w:rFonts w:ascii="Arial" w:cs="Arial" w:eastAsia="Arial" w:hAnsi="Arial"/>
                <w:b w:val="0"/>
              </w:rPr>
            </w:pPr>
            <w:r w:rsidDel="00000000" w:rsidR="00000000" w:rsidRPr="00000000">
              <w:rPr>
                <w:rFonts w:ascii="Arial" w:cs="Arial" w:eastAsia="Arial" w:hAnsi="Arial"/>
                <w:rtl w:val="0"/>
              </w:rPr>
              <w:t xml:space="preserve">None detected</w:t>
            </w:r>
            <w:r w:rsidDel="00000000" w:rsidR="00000000" w:rsidRPr="00000000">
              <w:rPr>
                <w:rtl w:val="0"/>
              </w:rPr>
            </w:r>
          </w:p>
          <w:p w:rsidR="00000000" w:rsidDel="00000000" w:rsidP="00000000" w:rsidRDefault="00000000" w:rsidRPr="00000000" w14:paraId="000000F9">
            <w:pPr>
              <w:ind w:firstLine="162"/>
              <w:rPr>
                <w:rFonts w:ascii="Arial" w:cs="Arial" w:eastAsia="Arial" w:hAnsi="Arial"/>
                <w:b w:val="0"/>
              </w:rPr>
            </w:pPr>
            <w:r w:rsidDel="00000000" w:rsidR="00000000" w:rsidRPr="00000000">
              <w:rPr>
                <w:rFonts w:ascii="Arial" w:cs="Arial" w:eastAsia="Arial" w:hAnsi="Arial"/>
                <w:rtl w:val="0"/>
              </w:rPr>
              <w:t xml:space="preserve">Non-infectious</w:t>
            </w:r>
            <w:r w:rsidDel="00000000" w:rsidR="00000000" w:rsidRPr="00000000">
              <w:rPr>
                <w:rtl w:val="0"/>
              </w:rPr>
            </w:r>
          </w:p>
        </w:tc>
        <w:tc>
          <w:tcPr/>
          <w:p w:rsidR="00000000" w:rsidDel="00000000" w:rsidP="00000000" w:rsidRDefault="00000000" w:rsidRPr="00000000" w14:paraId="000000FA">
            <w:pPr>
              <w:jc w:val="center"/>
              <w:rPr>
                <w:rFonts w:ascii="Arial" w:cs="Arial" w:eastAsia="Arial" w:hAnsi="Arial"/>
              </w:rPr>
            </w:pPr>
            <w:r w:rsidDel="00000000" w:rsidR="00000000" w:rsidRPr="00000000">
              <w:rPr>
                <w:rtl w:val="0"/>
              </w:rPr>
            </w:r>
          </w:p>
          <w:p w:rsidR="00000000" w:rsidDel="00000000" w:rsidP="00000000" w:rsidRDefault="00000000" w:rsidRPr="00000000" w14:paraId="000000FB">
            <w:pPr>
              <w:jc w:val="center"/>
              <w:rPr>
                <w:rFonts w:ascii="Arial" w:cs="Arial" w:eastAsia="Arial" w:hAnsi="Arial"/>
              </w:rPr>
            </w:pPr>
            <w:r w:rsidDel="00000000" w:rsidR="00000000" w:rsidRPr="00000000">
              <w:rPr>
                <w:rtl w:val="0"/>
              </w:rPr>
            </w:r>
          </w:p>
          <w:p w:rsidR="00000000" w:rsidDel="00000000" w:rsidP="00000000" w:rsidRDefault="00000000" w:rsidRPr="00000000" w14:paraId="000000FC">
            <w:pPr>
              <w:jc w:val="center"/>
              <w:rPr>
                <w:rFonts w:ascii="Arial" w:cs="Arial" w:eastAsia="Arial" w:hAnsi="Arial"/>
              </w:rPr>
            </w:pPr>
            <w:r w:rsidDel="00000000" w:rsidR="00000000" w:rsidRPr="00000000">
              <w:rPr>
                <w:rFonts w:ascii="Arial" w:cs="Arial" w:eastAsia="Arial" w:hAnsi="Arial"/>
                <w:rtl w:val="0"/>
              </w:rPr>
              <w:t xml:space="preserve">65 (100)</w:t>
            </w:r>
          </w:p>
          <w:p w:rsidR="00000000" w:rsidDel="00000000" w:rsidP="00000000" w:rsidRDefault="00000000" w:rsidRPr="00000000" w14:paraId="000000FD">
            <w:pPr>
              <w:jc w:val="center"/>
              <w:rPr>
                <w:rFonts w:ascii="Arial" w:cs="Arial" w:eastAsia="Arial" w:hAnsi="Arial"/>
              </w:rPr>
            </w:pPr>
            <w:r w:rsidDel="00000000" w:rsidR="00000000" w:rsidRPr="00000000">
              <w:rPr>
                <w:rFonts w:ascii="Arial" w:cs="Arial" w:eastAsia="Arial" w:hAnsi="Arial"/>
                <w:rtl w:val="0"/>
              </w:rPr>
              <w:t xml:space="preserve">2 (3.1)</w:t>
            </w:r>
          </w:p>
          <w:p w:rsidR="00000000" w:rsidDel="00000000" w:rsidP="00000000" w:rsidRDefault="00000000" w:rsidRPr="00000000" w14:paraId="000000FE">
            <w:pPr>
              <w:jc w:val="center"/>
              <w:rPr>
                <w:rFonts w:ascii="Arial" w:cs="Arial" w:eastAsia="Arial" w:hAnsi="Arial"/>
              </w:rPr>
            </w:pPr>
            <w:r w:rsidDel="00000000" w:rsidR="00000000" w:rsidRPr="00000000">
              <w:rPr>
                <w:rtl w:val="0"/>
              </w:rPr>
            </w:r>
          </w:p>
          <w:p w:rsidR="00000000" w:rsidDel="00000000" w:rsidP="00000000" w:rsidRDefault="00000000" w:rsidRPr="00000000" w14:paraId="000000FF">
            <w:pPr>
              <w:jc w:val="center"/>
              <w:rPr>
                <w:rFonts w:ascii="Arial" w:cs="Arial" w:eastAsia="Arial" w:hAnsi="Arial"/>
              </w:rPr>
            </w:pPr>
            <w:r w:rsidDel="00000000" w:rsidR="00000000" w:rsidRPr="00000000">
              <w:rPr>
                <w:rFonts w:ascii="Arial" w:cs="Arial" w:eastAsia="Arial" w:hAnsi="Arial"/>
                <w:rtl w:val="0"/>
              </w:rPr>
              <w:t xml:space="preserve">13 (20)</w:t>
            </w:r>
          </w:p>
          <w:p w:rsidR="00000000" w:rsidDel="00000000" w:rsidP="00000000" w:rsidRDefault="00000000" w:rsidRPr="00000000" w14:paraId="00000100">
            <w:pPr>
              <w:jc w:val="center"/>
              <w:rPr>
                <w:rFonts w:ascii="Arial" w:cs="Arial" w:eastAsia="Arial" w:hAnsi="Arial"/>
              </w:rPr>
            </w:pPr>
            <w:r w:rsidDel="00000000" w:rsidR="00000000" w:rsidRPr="00000000">
              <w:rPr>
                <w:rFonts w:ascii="Arial" w:cs="Arial" w:eastAsia="Arial" w:hAnsi="Arial"/>
                <w:rtl w:val="0"/>
              </w:rPr>
              <w:t xml:space="preserve">26 (40)</w:t>
            </w:r>
          </w:p>
          <w:p w:rsidR="00000000" w:rsidDel="00000000" w:rsidP="00000000" w:rsidRDefault="00000000" w:rsidRPr="00000000" w14:paraId="00000101">
            <w:pPr>
              <w:jc w:val="center"/>
              <w:rPr>
                <w:rFonts w:ascii="Arial" w:cs="Arial" w:eastAsia="Arial" w:hAnsi="Arial"/>
              </w:rPr>
            </w:pPr>
            <w:r w:rsidDel="00000000" w:rsidR="00000000" w:rsidRPr="00000000">
              <w:rPr>
                <w:rFonts w:ascii="Arial" w:cs="Arial" w:eastAsia="Arial" w:hAnsi="Arial"/>
                <w:rtl w:val="0"/>
              </w:rPr>
              <w:t xml:space="preserve">4 (6.2)</w:t>
            </w:r>
          </w:p>
          <w:p w:rsidR="00000000" w:rsidDel="00000000" w:rsidP="00000000" w:rsidRDefault="00000000" w:rsidRPr="00000000" w14:paraId="00000102">
            <w:pPr>
              <w:jc w:val="center"/>
              <w:rPr>
                <w:rFonts w:ascii="Arial" w:cs="Arial" w:eastAsia="Arial" w:hAnsi="Arial"/>
              </w:rPr>
            </w:pPr>
            <w:r w:rsidDel="00000000" w:rsidR="00000000" w:rsidRPr="00000000">
              <w:rPr>
                <w:rFonts w:ascii="Arial" w:cs="Arial" w:eastAsia="Arial" w:hAnsi="Arial"/>
                <w:rtl w:val="0"/>
              </w:rPr>
              <w:t xml:space="preserve">20 (32)</w:t>
            </w:r>
          </w:p>
          <w:p w:rsidR="00000000" w:rsidDel="00000000" w:rsidP="00000000" w:rsidRDefault="00000000" w:rsidRPr="00000000" w14:paraId="00000103">
            <w:pPr>
              <w:jc w:val="center"/>
              <w:rPr>
                <w:rFonts w:ascii="Arial" w:cs="Arial" w:eastAsia="Arial" w:hAnsi="Arial"/>
              </w:rPr>
            </w:pPr>
            <w:r w:rsidDel="00000000" w:rsidR="00000000" w:rsidRPr="00000000">
              <w:rPr>
                <w:rFonts w:ascii="Arial" w:cs="Arial" w:eastAsia="Arial" w:hAnsi="Arial"/>
                <w:rtl w:val="0"/>
              </w:rPr>
              <w:t xml:space="preserve">NA</w:t>
            </w:r>
          </w:p>
        </w:tc>
        <w:tc>
          <w:tcPr/>
          <w:p w:rsidR="00000000" w:rsidDel="00000000" w:rsidP="00000000" w:rsidRDefault="00000000" w:rsidRPr="00000000" w14:paraId="00000104">
            <w:pPr>
              <w:jc w:val="center"/>
              <w:rPr>
                <w:rFonts w:ascii="Arial" w:cs="Arial" w:eastAsia="Arial" w:hAnsi="Arial"/>
              </w:rPr>
            </w:pPr>
            <w:r w:rsidDel="00000000" w:rsidR="00000000" w:rsidRPr="00000000">
              <w:rPr>
                <w:rtl w:val="0"/>
              </w:rPr>
            </w:r>
          </w:p>
          <w:p w:rsidR="00000000" w:rsidDel="00000000" w:rsidP="00000000" w:rsidRDefault="00000000" w:rsidRPr="00000000" w14:paraId="00000105">
            <w:pPr>
              <w:jc w:val="center"/>
              <w:rPr>
                <w:rFonts w:ascii="Arial" w:cs="Arial" w:eastAsia="Arial" w:hAnsi="Arial"/>
              </w:rPr>
            </w:pPr>
            <w:r w:rsidDel="00000000" w:rsidR="00000000" w:rsidRPr="00000000">
              <w:rPr>
                <w:rtl w:val="0"/>
              </w:rPr>
            </w:r>
          </w:p>
          <w:p w:rsidR="00000000" w:rsidDel="00000000" w:rsidP="00000000" w:rsidRDefault="00000000" w:rsidRPr="00000000" w14:paraId="00000106">
            <w:pPr>
              <w:jc w:val="center"/>
              <w:rPr>
                <w:rFonts w:ascii="Arial" w:cs="Arial" w:eastAsia="Arial" w:hAnsi="Arial"/>
              </w:rPr>
            </w:pPr>
            <w:r w:rsidDel="00000000" w:rsidR="00000000" w:rsidRPr="00000000">
              <w:rPr>
                <w:rFonts w:ascii="Arial" w:cs="Arial" w:eastAsia="Arial" w:hAnsi="Arial"/>
                <w:rtl w:val="0"/>
              </w:rPr>
              <w:t xml:space="preserve">99 (100)</w:t>
            </w:r>
          </w:p>
          <w:p w:rsidR="00000000" w:rsidDel="00000000" w:rsidP="00000000" w:rsidRDefault="00000000" w:rsidRPr="00000000" w14:paraId="00000107">
            <w:pPr>
              <w:jc w:val="center"/>
              <w:rPr>
                <w:rFonts w:ascii="Arial" w:cs="Arial" w:eastAsia="Arial" w:hAnsi="Arial"/>
              </w:rPr>
            </w:pPr>
            <w:r w:rsidDel="00000000" w:rsidR="00000000" w:rsidRPr="00000000">
              <w:rPr>
                <w:rFonts w:ascii="Arial" w:cs="Arial" w:eastAsia="Arial" w:hAnsi="Arial"/>
                <w:rtl w:val="0"/>
              </w:rPr>
              <w:t xml:space="preserve">1 (1.0)</w:t>
            </w:r>
          </w:p>
          <w:p w:rsidR="00000000" w:rsidDel="00000000" w:rsidP="00000000" w:rsidRDefault="00000000" w:rsidRPr="00000000" w14:paraId="00000108">
            <w:pPr>
              <w:jc w:val="center"/>
              <w:rPr>
                <w:rFonts w:ascii="Arial" w:cs="Arial" w:eastAsia="Arial" w:hAnsi="Arial"/>
              </w:rPr>
            </w:pPr>
            <w:r w:rsidDel="00000000" w:rsidR="00000000" w:rsidRPr="00000000">
              <w:rPr>
                <w:rtl w:val="0"/>
              </w:rPr>
            </w:r>
          </w:p>
          <w:p w:rsidR="00000000" w:rsidDel="00000000" w:rsidP="00000000" w:rsidRDefault="00000000" w:rsidRPr="00000000" w14:paraId="00000109">
            <w:pPr>
              <w:jc w:val="center"/>
              <w:rPr>
                <w:rFonts w:ascii="Arial" w:cs="Arial" w:eastAsia="Arial" w:hAnsi="Arial"/>
              </w:rPr>
            </w:pPr>
            <w:r w:rsidDel="00000000" w:rsidR="00000000" w:rsidRPr="00000000">
              <w:rPr>
                <w:rFonts w:ascii="Arial" w:cs="Arial" w:eastAsia="Arial" w:hAnsi="Arial"/>
                <w:rtl w:val="0"/>
              </w:rPr>
              <w:t xml:space="preserve">21 (21)</w:t>
            </w:r>
          </w:p>
          <w:p w:rsidR="00000000" w:rsidDel="00000000" w:rsidP="00000000" w:rsidRDefault="00000000" w:rsidRPr="00000000" w14:paraId="0000010A">
            <w:pPr>
              <w:jc w:val="center"/>
              <w:rPr>
                <w:rFonts w:ascii="Arial" w:cs="Arial" w:eastAsia="Arial" w:hAnsi="Arial"/>
              </w:rPr>
            </w:pPr>
            <w:r w:rsidDel="00000000" w:rsidR="00000000" w:rsidRPr="00000000">
              <w:rPr>
                <w:rFonts w:ascii="Arial" w:cs="Arial" w:eastAsia="Arial" w:hAnsi="Arial"/>
                <w:rtl w:val="0"/>
              </w:rPr>
              <w:t xml:space="preserve">25 (25)</w:t>
            </w:r>
          </w:p>
          <w:p w:rsidR="00000000" w:rsidDel="00000000" w:rsidP="00000000" w:rsidRDefault="00000000" w:rsidRPr="00000000" w14:paraId="0000010B">
            <w:pPr>
              <w:jc w:val="center"/>
              <w:rPr>
                <w:rFonts w:ascii="Arial" w:cs="Arial" w:eastAsia="Arial" w:hAnsi="Arial"/>
              </w:rPr>
            </w:pPr>
            <w:r w:rsidDel="00000000" w:rsidR="00000000" w:rsidRPr="00000000">
              <w:rPr>
                <w:rFonts w:ascii="Arial" w:cs="Arial" w:eastAsia="Arial" w:hAnsi="Arial"/>
                <w:rtl w:val="0"/>
              </w:rPr>
              <w:t xml:space="preserve">6 (6.1)</w:t>
            </w:r>
          </w:p>
          <w:p w:rsidR="00000000" w:rsidDel="00000000" w:rsidP="00000000" w:rsidRDefault="00000000" w:rsidRPr="00000000" w14:paraId="0000010C">
            <w:pPr>
              <w:jc w:val="center"/>
              <w:rPr>
                <w:rFonts w:ascii="Arial" w:cs="Arial" w:eastAsia="Arial" w:hAnsi="Arial"/>
              </w:rPr>
            </w:pPr>
            <w:r w:rsidDel="00000000" w:rsidR="00000000" w:rsidRPr="00000000">
              <w:rPr>
                <w:rFonts w:ascii="Arial" w:cs="Arial" w:eastAsia="Arial" w:hAnsi="Arial"/>
                <w:rtl w:val="0"/>
              </w:rPr>
              <w:t xml:space="preserve">46 (46)</w:t>
            </w:r>
          </w:p>
          <w:p w:rsidR="00000000" w:rsidDel="00000000" w:rsidP="00000000" w:rsidRDefault="00000000" w:rsidRPr="00000000" w14:paraId="0000010D">
            <w:pPr>
              <w:jc w:val="center"/>
              <w:rPr>
                <w:rFonts w:ascii="Arial" w:cs="Arial" w:eastAsia="Arial" w:hAnsi="Arial"/>
              </w:rPr>
            </w:pPr>
            <w:r w:rsidDel="00000000" w:rsidR="00000000" w:rsidRPr="00000000">
              <w:rPr>
                <w:rFonts w:ascii="Arial" w:cs="Arial" w:eastAsia="Arial" w:hAnsi="Arial"/>
                <w:rtl w:val="0"/>
              </w:rPr>
              <w:t xml:space="preserve">NA</w:t>
            </w:r>
          </w:p>
        </w:tc>
        <w:tc>
          <w:tcPr/>
          <w:p w:rsidR="00000000" w:rsidDel="00000000" w:rsidP="00000000" w:rsidRDefault="00000000" w:rsidRPr="00000000" w14:paraId="0000010E">
            <w:pPr>
              <w:jc w:val="center"/>
              <w:rPr>
                <w:rFonts w:ascii="Arial" w:cs="Arial" w:eastAsia="Arial" w:hAnsi="Arial"/>
              </w:rPr>
            </w:pPr>
            <w:r w:rsidDel="00000000" w:rsidR="00000000" w:rsidRPr="00000000">
              <w:rPr>
                <w:rtl w:val="0"/>
              </w:rPr>
            </w:r>
          </w:p>
          <w:p w:rsidR="00000000" w:rsidDel="00000000" w:rsidP="00000000" w:rsidRDefault="00000000" w:rsidRPr="00000000" w14:paraId="0000010F">
            <w:pPr>
              <w:jc w:val="center"/>
              <w:rPr>
                <w:rFonts w:ascii="Arial" w:cs="Arial" w:eastAsia="Arial" w:hAnsi="Arial"/>
              </w:rPr>
            </w:pPr>
            <w:r w:rsidDel="00000000" w:rsidR="00000000" w:rsidRPr="00000000">
              <w:rPr>
                <w:rtl w:val="0"/>
              </w:rPr>
            </w:r>
          </w:p>
          <w:p w:rsidR="00000000" w:rsidDel="00000000" w:rsidP="00000000" w:rsidRDefault="00000000" w:rsidRPr="00000000" w14:paraId="00000110">
            <w:pPr>
              <w:jc w:val="center"/>
              <w:rPr>
                <w:rFonts w:ascii="Arial" w:cs="Arial" w:eastAsia="Arial" w:hAnsi="Arial"/>
              </w:rPr>
            </w:pPr>
            <w:r w:rsidDel="00000000" w:rsidR="00000000" w:rsidRPr="00000000">
              <w:rPr>
                <w:rtl w:val="0"/>
              </w:rPr>
            </w:r>
          </w:p>
          <w:p w:rsidR="00000000" w:rsidDel="00000000" w:rsidP="00000000" w:rsidRDefault="00000000" w:rsidRPr="00000000" w14:paraId="00000111">
            <w:pPr>
              <w:jc w:val="center"/>
              <w:rPr>
                <w:rFonts w:ascii="Arial" w:cs="Arial" w:eastAsia="Arial" w:hAnsi="Arial"/>
              </w:rPr>
            </w:pPr>
            <w:r w:rsidDel="00000000" w:rsidR="00000000" w:rsidRPr="00000000">
              <w:rPr>
                <w:rFonts w:ascii="Arial" w:cs="Arial" w:eastAsia="Arial" w:hAnsi="Arial"/>
                <w:rtl w:val="0"/>
              </w:rPr>
              <w:t xml:space="preserve">1 (3.8)</w:t>
            </w:r>
          </w:p>
          <w:p w:rsidR="00000000" w:rsidDel="00000000" w:rsidP="00000000" w:rsidRDefault="00000000" w:rsidRPr="00000000" w14:paraId="00000112">
            <w:pPr>
              <w:jc w:val="center"/>
              <w:rPr>
                <w:rFonts w:ascii="Arial" w:cs="Arial" w:eastAsia="Arial" w:hAnsi="Arial"/>
              </w:rPr>
            </w:pPr>
            <w:r w:rsidDel="00000000" w:rsidR="00000000" w:rsidRPr="00000000">
              <w:rPr>
                <w:rFonts w:ascii="Arial" w:cs="Arial" w:eastAsia="Arial" w:hAnsi="Arial"/>
                <w:rtl w:val="0"/>
              </w:rPr>
              <w:t xml:space="preserve">4 (15)</w:t>
            </w:r>
          </w:p>
          <w:p w:rsidR="00000000" w:rsidDel="00000000" w:rsidP="00000000" w:rsidRDefault="00000000" w:rsidRPr="00000000" w14:paraId="00000113">
            <w:pPr>
              <w:jc w:val="center"/>
              <w:rPr>
                <w:rFonts w:ascii="Arial" w:cs="Arial" w:eastAsia="Arial" w:hAnsi="Arial"/>
                <w:vertAlign w:val="superscript"/>
              </w:rPr>
            </w:pP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a</w:t>
            </w:r>
          </w:p>
          <w:p w:rsidR="00000000" w:rsidDel="00000000" w:rsidP="00000000" w:rsidRDefault="00000000" w:rsidRPr="00000000" w14:paraId="00000114">
            <w:pPr>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a</w:t>
            </w:r>
            <w:r w:rsidDel="00000000" w:rsidR="00000000" w:rsidRPr="00000000">
              <w:rPr>
                <w:rtl w:val="0"/>
              </w:rPr>
            </w:r>
          </w:p>
          <w:p w:rsidR="00000000" w:rsidDel="00000000" w:rsidP="00000000" w:rsidRDefault="00000000" w:rsidRPr="00000000" w14:paraId="00000115">
            <w:pPr>
              <w:jc w:val="center"/>
              <w:rPr>
                <w:rFonts w:ascii="Arial" w:cs="Arial" w:eastAsia="Arial" w:hAnsi="Arial"/>
              </w:rPr>
            </w:pPr>
            <w:r w:rsidDel="00000000" w:rsidR="00000000" w:rsidRPr="00000000">
              <w:rPr>
                <w:rFonts w:ascii="Arial" w:cs="Arial" w:eastAsia="Arial" w:hAnsi="Arial"/>
                <w:rtl w:val="0"/>
              </w:rPr>
              <w:t xml:space="preserve">8 (31)</w:t>
            </w:r>
          </w:p>
          <w:p w:rsidR="00000000" w:rsidDel="00000000" w:rsidP="00000000" w:rsidRDefault="00000000" w:rsidRPr="00000000" w14:paraId="00000116">
            <w:pPr>
              <w:jc w:val="center"/>
              <w:rPr>
                <w:rFonts w:ascii="Arial" w:cs="Arial" w:eastAsia="Arial" w:hAnsi="Arial"/>
                <w:vertAlign w:val="superscript"/>
              </w:rPr>
            </w:pP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a</w:t>
            </w:r>
          </w:p>
          <w:p w:rsidR="00000000" w:rsidDel="00000000" w:rsidP="00000000" w:rsidRDefault="00000000" w:rsidRPr="00000000" w14:paraId="00000117">
            <w:pPr>
              <w:jc w:val="center"/>
              <w:rPr>
                <w:rFonts w:ascii="Arial" w:cs="Arial" w:eastAsia="Arial" w:hAnsi="Arial"/>
              </w:rPr>
            </w:pPr>
            <w:r w:rsidDel="00000000" w:rsidR="00000000" w:rsidRPr="00000000">
              <w:rPr>
                <w:rFonts w:ascii="Arial" w:cs="Arial" w:eastAsia="Arial" w:hAnsi="Arial"/>
                <w:rtl w:val="0"/>
              </w:rPr>
              <w:t xml:space="preserve">4 (15.3)</w:t>
            </w:r>
          </w:p>
        </w:tc>
        <w:tc>
          <w:tcPr/>
          <w:p w:rsidR="00000000" w:rsidDel="00000000" w:rsidP="00000000" w:rsidRDefault="00000000" w:rsidRPr="00000000" w14:paraId="00000118">
            <w:pPr>
              <w:jc w:val="center"/>
              <w:rPr>
                <w:rFonts w:ascii="Arial" w:cs="Arial" w:eastAsia="Arial" w:hAnsi="Arial"/>
              </w:rPr>
            </w:pPr>
            <w:r w:rsidDel="00000000" w:rsidR="00000000" w:rsidRPr="00000000">
              <w:rPr>
                <w:rtl w:val="0"/>
              </w:rPr>
            </w:r>
          </w:p>
          <w:p w:rsidR="00000000" w:rsidDel="00000000" w:rsidP="00000000" w:rsidRDefault="00000000" w:rsidRPr="00000000" w14:paraId="00000119">
            <w:pPr>
              <w:jc w:val="center"/>
              <w:rPr>
                <w:rFonts w:ascii="Arial" w:cs="Arial" w:eastAsia="Arial" w:hAnsi="Arial"/>
              </w:rPr>
            </w:pPr>
            <w:r w:rsidDel="00000000" w:rsidR="00000000" w:rsidRPr="00000000">
              <w:rPr>
                <w:rtl w:val="0"/>
              </w:rPr>
            </w:r>
          </w:p>
          <w:p w:rsidR="00000000" w:rsidDel="00000000" w:rsidP="00000000" w:rsidRDefault="00000000" w:rsidRPr="00000000" w14:paraId="0000011A">
            <w:pPr>
              <w:jc w:val="center"/>
              <w:rPr>
                <w:rFonts w:ascii="Arial" w:cs="Arial" w:eastAsia="Arial" w:hAnsi="Arial"/>
              </w:rPr>
            </w:pPr>
            <w:r w:rsidDel="00000000" w:rsidR="00000000" w:rsidRPr="00000000">
              <w:rPr>
                <w:rtl w:val="0"/>
              </w:rPr>
            </w:r>
          </w:p>
          <w:p w:rsidR="00000000" w:rsidDel="00000000" w:rsidP="00000000" w:rsidRDefault="00000000" w:rsidRPr="00000000" w14:paraId="0000011B">
            <w:pPr>
              <w:jc w:val="center"/>
              <w:rPr>
                <w:rFonts w:ascii="Arial" w:cs="Arial" w:eastAsia="Arial" w:hAnsi="Arial"/>
              </w:rPr>
            </w:pPr>
            <w:r w:rsidDel="00000000" w:rsidR="00000000" w:rsidRPr="00000000">
              <w:rPr>
                <w:rFonts w:ascii="Arial" w:cs="Arial" w:eastAsia="Arial" w:hAnsi="Arial"/>
                <w:rtl w:val="0"/>
              </w:rPr>
              <w:t xml:space="preserve">1 (1.4)</w:t>
            </w:r>
          </w:p>
          <w:p w:rsidR="00000000" w:rsidDel="00000000" w:rsidP="00000000" w:rsidRDefault="00000000" w:rsidRPr="00000000" w14:paraId="0000011C">
            <w:pPr>
              <w:jc w:val="center"/>
              <w:rPr>
                <w:rFonts w:ascii="Arial" w:cs="Arial" w:eastAsia="Arial" w:hAnsi="Arial"/>
              </w:rPr>
            </w:pPr>
            <w:r w:rsidDel="00000000" w:rsidR="00000000" w:rsidRPr="00000000">
              <w:rPr>
                <w:rFonts w:ascii="Arial" w:cs="Arial" w:eastAsia="Arial" w:hAnsi="Arial"/>
                <w:rtl w:val="0"/>
              </w:rPr>
              <w:t xml:space="preserve">12 (17)</w:t>
            </w:r>
          </w:p>
          <w:p w:rsidR="00000000" w:rsidDel="00000000" w:rsidP="00000000" w:rsidRDefault="00000000" w:rsidRPr="00000000" w14:paraId="0000011D">
            <w:pPr>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1E">
            <w:pPr>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1F">
            <w:pPr>
              <w:jc w:val="center"/>
              <w:rPr>
                <w:rFonts w:ascii="Arial" w:cs="Arial" w:eastAsia="Arial" w:hAnsi="Arial"/>
              </w:rPr>
            </w:pPr>
            <w:r w:rsidDel="00000000" w:rsidR="00000000" w:rsidRPr="00000000">
              <w:rPr>
                <w:rFonts w:ascii="Arial" w:cs="Arial" w:eastAsia="Arial" w:hAnsi="Arial"/>
                <w:rtl w:val="0"/>
              </w:rPr>
              <w:t xml:space="preserve">30 (43)</w:t>
            </w:r>
          </w:p>
          <w:p w:rsidR="00000000" w:rsidDel="00000000" w:rsidP="00000000" w:rsidRDefault="00000000" w:rsidRPr="00000000" w14:paraId="00000120">
            <w:pPr>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21">
            <w:pPr>
              <w:jc w:val="center"/>
              <w:rPr>
                <w:rFonts w:ascii="Arial" w:cs="Arial" w:eastAsia="Arial" w:hAnsi="Arial"/>
              </w:rPr>
            </w:pPr>
            <w:r w:rsidDel="00000000" w:rsidR="00000000" w:rsidRPr="00000000">
              <w:rPr>
                <w:rFonts w:ascii="Arial" w:cs="Arial" w:eastAsia="Arial" w:hAnsi="Arial"/>
                <w:rtl w:val="0"/>
              </w:rPr>
              <w:t xml:space="preserve">17 (24.3)</w:t>
            </w:r>
          </w:p>
        </w:tc>
      </w:tr>
      <w:tr>
        <w:trPr>
          <w:cantSplit w:val="0"/>
          <w:tblHeader w:val="0"/>
        </w:trPr>
        <w:tc>
          <w:tcPr/>
          <w:p w:rsidR="00000000" w:rsidDel="00000000" w:rsidP="00000000" w:rsidRDefault="00000000" w:rsidRPr="00000000" w14:paraId="00000122">
            <w:pPr>
              <w:rPr>
                <w:rFonts w:ascii="Arial" w:cs="Arial" w:eastAsia="Arial" w:hAnsi="Arial"/>
                <w:b w:val="0"/>
              </w:rPr>
            </w:pPr>
            <w:r w:rsidDel="00000000" w:rsidR="00000000" w:rsidRPr="00000000">
              <w:rPr>
                <w:rFonts w:ascii="Arial" w:cs="Arial" w:eastAsia="Arial" w:hAnsi="Arial"/>
                <w:rtl w:val="0"/>
              </w:rPr>
              <w:t xml:space="preserve">Cause of Acute Hypoxemic Respiratory Failure</w:t>
            </w:r>
            <w:r w:rsidDel="00000000" w:rsidR="00000000" w:rsidRPr="00000000">
              <w:rPr>
                <w:rtl w:val="0"/>
              </w:rPr>
            </w:r>
          </w:p>
          <w:p w:rsidR="00000000" w:rsidDel="00000000" w:rsidP="00000000" w:rsidRDefault="00000000" w:rsidRPr="00000000" w14:paraId="00000123">
            <w:pPr>
              <w:ind w:firstLine="162"/>
              <w:rPr>
                <w:rFonts w:ascii="Arial" w:cs="Arial" w:eastAsia="Arial" w:hAnsi="Arial"/>
              </w:rPr>
            </w:pPr>
            <w:r w:rsidDel="00000000" w:rsidR="00000000" w:rsidRPr="00000000">
              <w:rPr>
                <w:rFonts w:ascii="Arial" w:cs="Arial" w:eastAsia="Arial" w:hAnsi="Arial"/>
                <w:rtl w:val="0"/>
              </w:rPr>
              <w:t xml:space="preserve">Infectious pneumonia</w:t>
            </w:r>
          </w:p>
          <w:p w:rsidR="00000000" w:rsidDel="00000000" w:rsidP="00000000" w:rsidRDefault="00000000" w:rsidRPr="00000000" w14:paraId="00000124">
            <w:pPr>
              <w:ind w:firstLine="162"/>
              <w:rPr>
                <w:rFonts w:ascii="Arial" w:cs="Arial" w:eastAsia="Arial" w:hAnsi="Arial"/>
              </w:rPr>
            </w:pPr>
            <w:r w:rsidDel="00000000" w:rsidR="00000000" w:rsidRPr="00000000">
              <w:rPr>
                <w:rFonts w:ascii="Arial" w:cs="Arial" w:eastAsia="Arial" w:hAnsi="Arial"/>
                <w:rtl w:val="0"/>
              </w:rPr>
              <w:t xml:space="preserve">Non-pulmonary sepsis</w:t>
            </w:r>
          </w:p>
          <w:p w:rsidR="00000000" w:rsidDel="00000000" w:rsidP="00000000" w:rsidRDefault="00000000" w:rsidRPr="00000000" w14:paraId="00000125">
            <w:pPr>
              <w:ind w:firstLine="162"/>
              <w:rPr>
                <w:rFonts w:ascii="Arial" w:cs="Arial" w:eastAsia="Arial" w:hAnsi="Arial"/>
              </w:rPr>
            </w:pPr>
            <w:r w:rsidDel="00000000" w:rsidR="00000000" w:rsidRPr="00000000">
              <w:rPr>
                <w:rFonts w:ascii="Arial" w:cs="Arial" w:eastAsia="Arial" w:hAnsi="Arial"/>
                <w:rtl w:val="0"/>
              </w:rPr>
              <w:t xml:space="preserve">Aspiration pneumonia</w:t>
            </w:r>
          </w:p>
          <w:p w:rsidR="00000000" w:rsidDel="00000000" w:rsidP="00000000" w:rsidRDefault="00000000" w:rsidRPr="00000000" w14:paraId="00000126">
            <w:pPr>
              <w:ind w:firstLine="162"/>
              <w:rPr>
                <w:rFonts w:ascii="Arial" w:cs="Arial" w:eastAsia="Arial" w:hAnsi="Arial"/>
              </w:rPr>
            </w:pPr>
            <w:r w:rsidDel="00000000" w:rsidR="00000000" w:rsidRPr="00000000">
              <w:rPr>
                <w:rFonts w:ascii="Arial" w:cs="Arial" w:eastAsia="Arial" w:hAnsi="Arial"/>
                <w:rtl w:val="0"/>
              </w:rPr>
              <w:t xml:space="preserve">Trauma</w:t>
            </w:r>
          </w:p>
          <w:p w:rsidR="00000000" w:rsidDel="00000000" w:rsidP="00000000" w:rsidRDefault="00000000" w:rsidRPr="00000000" w14:paraId="00000127">
            <w:pPr>
              <w:ind w:firstLine="162"/>
              <w:rPr>
                <w:rFonts w:ascii="Arial" w:cs="Arial" w:eastAsia="Arial" w:hAnsi="Arial"/>
                <w:b w:val="0"/>
              </w:rPr>
            </w:pPr>
            <w:r w:rsidDel="00000000" w:rsidR="00000000" w:rsidRPr="00000000">
              <w:rPr>
                <w:rFonts w:ascii="Arial" w:cs="Arial" w:eastAsia="Arial" w:hAnsi="Arial"/>
                <w:rtl w:val="0"/>
              </w:rPr>
              <w:t xml:space="preserve">Other</w:t>
            </w:r>
            <w:r w:rsidDel="00000000" w:rsidR="00000000" w:rsidRPr="00000000">
              <w:rPr>
                <w:rtl w:val="0"/>
              </w:rPr>
            </w:r>
          </w:p>
        </w:tc>
        <w:tc>
          <w:tcPr/>
          <w:p w:rsidR="00000000" w:rsidDel="00000000" w:rsidP="00000000" w:rsidRDefault="00000000" w:rsidRPr="00000000" w14:paraId="00000128">
            <w:pPr>
              <w:jc w:val="center"/>
              <w:rPr>
                <w:rFonts w:ascii="Arial" w:cs="Arial" w:eastAsia="Arial" w:hAnsi="Arial"/>
              </w:rPr>
            </w:pPr>
            <w:r w:rsidDel="00000000" w:rsidR="00000000" w:rsidRPr="00000000">
              <w:rPr>
                <w:rtl w:val="0"/>
              </w:rPr>
            </w:r>
          </w:p>
          <w:p w:rsidR="00000000" w:rsidDel="00000000" w:rsidP="00000000" w:rsidRDefault="00000000" w:rsidRPr="00000000" w14:paraId="00000129">
            <w:pPr>
              <w:jc w:val="center"/>
              <w:rPr>
                <w:rFonts w:ascii="Arial" w:cs="Arial" w:eastAsia="Arial" w:hAnsi="Arial"/>
              </w:rPr>
            </w:pPr>
            <w:r w:rsidDel="00000000" w:rsidR="00000000" w:rsidRPr="00000000">
              <w:rPr>
                <w:rtl w:val="0"/>
              </w:rPr>
            </w:r>
          </w:p>
          <w:p w:rsidR="00000000" w:rsidDel="00000000" w:rsidP="00000000" w:rsidRDefault="00000000" w:rsidRPr="00000000" w14:paraId="0000012A">
            <w:pPr>
              <w:jc w:val="center"/>
              <w:rPr>
                <w:rFonts w:ascii="Arial" w:cs="Arial" w:eastAsia="Arial" w:hAnsi="Arial"/>
              </w:rPr>
            </w:pPr>
            <w:r w:rsidDel="00000000" w:rsidR="00000000" w:rsidRPr="00000000">
              <w:rPr>
                <w:rFonts w:ascii="Arial" w:cs="Arial" w:eastAsia="Arial" w:hAnsi="Arial"/>
                <w:rtl w:val="0"/>
              </w:rPr>
              <w:t xml:space="preserve">17 (26.2)</w:t>
            </w:r>
          </w:p>
          <w:p w:rsidR="00000000" w:rsidDel="00000000" w:rsidP="00000000" w:rsidRDefault="00000000" w:rsidRPr="00000000" w14:paraId="0000012B">
            <w:pPr>
              <w:jc w:val="center"/>
              <w:rPr>
                <w:rFonts w:ascii="Arial" w:cs="Arial" w:eastAsia="Arial" w:hAnsi="Arial"/>
              </w:rPr>
            </w:pPr>
            <w:r w:rsidDel="00000000" w:rsidR="00000000" w:rsidRPr="00000000">
              <w:rPr>
                <w:rFonts w:ascii="Arial" w:cs="Arial" w:eastAsia="Arial" w:hAnsi="Arial"/>
                <w:rtl w:val="0"/>
              </w:rPr>
              <w:t xml:space="preserve">73 (73.8)</w:t>
            </w:r>
          </w:p>
          <w:p w:rsidR="00000000" w:rsidDel="00000000" w:rsidP="00000000" w:rsidRDefault="00000000" w:rsidRPr="00000000" w14:paraId="0000012C">
            <w:pPr>
              <w:jc w:val="center"/>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12D">
            <w:pPr>
              <w:jc w:val="center"/>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12E">
            <w:pPr>
              <w:jc w:val="center"/>
              <w:rPr>
                <w:rFonts w:ascii="Arial" w:cs="Arial" w:eastAsia="Arial" w:hAnsi="Arial"/>
              </w:rPr>
            </w:pPr>
            <w:r w:rsidDel="00000000" w:rsidR="00000000" w:rsidRPr="00000000">
              <w:rPr>
                <w:rFonts w:ascii="Arial" w:cs="Arial" w:eastAsia="Arial" w:hAnsi="Arial"/>
                <w:rtl w:val="0"/>
              </w:rPr>
              <w:t xml:space="preserve">NA</w:t>
            </w:r>
          </w:p>
        </w:tc>
        <w:tc>
          <w:tcPr/>
          <w:p w:rsidR="00000000" w:rsidDel="00000000" w:rsidP="00000000" w:rsidRDefault="00000000" w:rsidRPr="00000000" w14:paraId="0000012F">
            <w:pPr>
              <w:jc w:val="center"/>
              <w:rPr>
                <w:rFonts w:ascii="Arial" w:cs="Arial" w:eastAsia="Arial" w:hAnsi="Arial"/>
              </w:rPr>
            </w:pPr>
            <w:r w:rsidDel="00000000" w:rsidR="00000000" w:rsidRPr="00000000">
              <w:rPr>
                <w:rtl w:val="0"/>
              </w:rPr>
            </w:r>
          </w:p>
          <w:p w:rsidR="00000000" w:rsidDel="00000000" w:rsidP="00000000" w:rsidRDefault="00000000" w:rsidRPr="00000000" w14:paraId="00000130">
            <w:pPr>
              <w:jc w:val="center"/>
              <w:rPr>
                <w:rFonts w:ascii="Arial" w:cs="Arial" w:eastAsia="Arial" w:hAnsi="Arial"/>
              </w:rPr>
            </w:pPr>
            <w:r w:rsidDel="00000000" w:rsidR="00000000" w:rsidRPr="00000000">
              <w:rPr>
                <w:rtl w:val="0"/>
              </w:rPr>
            </w:r>
          </w:p>
          <w:p w:rsidR="00000000" w:rsidDel="00000000" w:rsidP="00000000" w:rsidRDefault="00000000" w:rsidRPr="00000000" w14:paraId="00000131">
            <w:pPr>
              <w:jc w:val="center"/>
              <w:rPr>
                <w:rFonts w:ascii="Arial" w:cs="Arial" w:eastAsia="Arial" w:hAnsi="Arial"/>
              </w:rPr>
            </w:pPr>
            <w:r w:rsidDel="00000000" w:rsidR="00000000" w:rsidRPr="00000000">
              <w:rPr>
                <w:rFonts w:ascii="Arial" w:cs="Arial" w:eastAsia="Arial" w:hAnsi="Arial"/>
                <w:rtl w:val="0"/>
              </w:rPr>
              <w:t xml:space="preserve">14 (14.1)</w:t>
            </w:r>
          </w:p>
          <w:p w:rsidR="00000000" w:rsidDel="00000000" w:rsidP="00000000" w:rsidRDefault="00000000" w:rsidRPr="00000000" w14:paraId="00000132">
            <w:pPr>
              <w:jc w:val="center"/>
              <w:rPr>
                <w:rFonts w:ascii="Arial" w:cs="Arial" w:eastAsia="Arial" w:hAnsi="Arial"/>
              </w:rPr>
            </w:pPr>
            <w:r w:rsidDel="00000000" w:rsidR="00000000" w:rsidRPr="00000000">
              <w:rPr>
                <w:rFonts w:ascii="Arial" w:cs="Arial" w:eastAsia="Arial" w:hAnsi="Arial"/>
                <w:rtl w:val="0"/>
              </w:rPr>
              <w:t xml:space="preserve">85 (85.9)</w:t>
            </w:r>
          </w:p>
          <w:p w:rsidR="00000000" w:rsidDel="00000000" w:rsidP="00000000" w:rsidRDefault="00000000" w:rsidRPr="00000000" w14:paraId="00000133">
            <w:pPr>
              <w:jc w:val="center"/>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134">
            <w:pPr>
              <w:jc w:val="center"/>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135">
            <w:pPr>
              <w:jc w:val="center"/>
              <w:rPr>
                <w:rFonts w:ascii="Arial" w:cs="Arial" w:eastAsia="Arial" w:hAnsi="Arial"/>
              </w:rPr>
            </w:pPr>
            <w:r w:rsidDel="00000000" w:rsidR="00000000" w:rsidRPr="00000000">
              <w:rPr>
                <w:rFonts w:ascii="Arial" w:cs="Arial" w:eastAsia="Arial" w:hAnsi="Arial"/>
                <w:rtl w:val="0"/>
              </w:rPr>
              <w:t xml:space="preserve">NA</w:t>
            </w:r>
          </w:p>
        </w:tc>
        <w:tc>
          <w:tcPr/>
          <w:p w:rsidR="00000000" w:rsidDel="00000000" w:rsidP="00000000" w:rsidRDefault="00000000" w:rsidRPr="00000000" w14:paraId="00000136">
            <w:pPr>
              <w:jc w:val="center"/>
              <w:rPr>
                <w:rFonts w:ascii="Arial" w:cs="Arial" w:eastAsia="Arial" w:hAnsi="Arial"/>
              </w:rPr>
            </w:pPr>
            <w:r w:rsidDel="00000000" w:rsidR="00000000" w:rsidRPr="00000000">
              <w:rPr>
                <w:rtl w:val="0"/>
              </w:rPr>
            </w:r>
          </w:p>
          <w:p w:rsidR="00000000" w:rsidDel="00000000" w:rsidP="00000000" w:rsidRDefault="00000000" w:rsidRPr="00000000" w14:paraId="00000137">
            <w:pPr>
              <w:jc w:val="center"/>
              <w:rPr>
                <w:rFonts w:ascii="Arial" w:cs="Arial" w:eastAsia="Arial" w:hAnsi="Arial"/>
              </w:rPr>
            </w:pPr>
            <w:r w:rsidDel="00000000" w:rsidR="00000000" w:rsidRPr="00000000">
              <w:rPr>
                <w:rtl w:val="0"/>
              </w:rPr>
            </w:r>
          </w:p>
          <w:p w:rsidR="00000000" w:rsidDel="00000000" w:rsidP="00000000" w:rsidRDefault="00000000" w:rsidRPr="00000000" w14:paraId="00000138">
            <w:pPr>
              <w:jc w:val="center"/>
              <w:rPr>
                <w:rFonts w:ascii="Arial" w:cs="Arial" w:eastAsia="Arial" w:hAnsi="Arial"/>
              </w:rPr>
            </w:pPr>
            <w:r w:rsidDel="00000000" w:rsidR="00000000" w:rsidRPr="00000000">
              <w:rPr>
                <w:rFonts w:ascii="Arial" w:cs="Arial" w:eastAsia="Arial" w:hAnsi="Arial"/>
                <w:rtl w:val="0"/>
              </w:rPr>
              <w:t xml:space="preserve">13 (50)</w:t>
            </w:r>
          </w:p>
          <w:p w:rsidR="00000000" w:rsidDel="00000000" w:rsidP="00000000" w:rsidRDefault="00000000" w:rsidRPr="00000000" w14:paraId="00000139">
            <w:pPr>
              <w:jc w:val="center"/>
              <w:rPr>
                <w:rFonts w:ascii="Arial" w:cs="Arial" w:eastAsia="Arial" w:hAnsi="Arial"/>
              </w:rPr>
            </w:pPr>
            <w:r w:rsidDel="00000000" w:rsidR="00000000" w:rsidRPr="00000000">
              <w:rPr>
                <w:rFonts w:ascii="Arial" w:cs="Arial" w:eastAsia="Arial" w:hAnsi="Arial"/>
                <w:rtl w:val="0"/>
              </w:rPr>
              <w:t xml:space="preserve">9 (35)</w:t>
            </w:r>
          </w:p>
          <w:p w:rsidR="00000000" w:rsidDel="00000000" w:rsidP="00000000" w:rsidRDefault="00000000" w:rsidRPr="00000000" w14:paraId="0000013A">
            <w:pPr>
              <w:jc w:val="center"/>
              <w:rPr>
                <w:rFonts w:ascii="Arial" w:cs="Arial" w:eastAsia="Arial" w:hAnsi="Arial"/>
              </w:rPr>
            </w:pPr>
            <w:r w:rsidDel="00000000" w:rsidR="00000000" w:rsidRPr="00000000">
              <w:rPr>
                <w:rFonts w:ascii="Arial" w:cs="Arial" w:eastAsia="Arial" w:hAnsi="Arial"/>
                <w:rtl w:val="0"/>
              </w:rPr>
              <w:t xml:space="preserve">1 (3.8)</w:t>
            </w:r>
          </w:p>
          <w:p w:rsidR="00000000" w:rsidDel="00000000" w:rsidP="00000000" w:rsidRDefault="00000000" w:rsidRPr="00000000" w14:paraId="0000013B">
            <w:pPr>
              <w:jc w:val="center"/>
              <w:rPr>
                <w:rFonts w:ascii="Arial" w:cs="Arial" w:eastAsia="Arial" w:hAnsi="Arial"/>
              </w:rPr>
            </w:pPr>
            <w:r w:rsidDel="00000000" w:rsidR="00000000" w:rsidRPr="00000000">
              <w:rPr>
                <w:rFonts w:ascii="Arial" w:cs="Arial" w:eastAsia="Arial" w:hAnsi="Arial"/>
                <w:rtl w:val="0"/>
              </w:rPr>
              <w:t xml:space="preserve">0 (0)</w:t>
            </w:r>
          </w:p>
          <w:p w:rsidR="00000000" w:rsidDel="00000000" w:rsidP="00000000" w:rsidRDefault="00000000" w:rsidRPr="00000000" w14:paraId="0000013C">
            <w:pPr>
              <w:jc w:val="center"/>
              <w:rPr>
                <w:rFonts w:ascii="Arial" w:cs="Arial" w:eastAsia="Arial" w:hAnsi="Arial"/>
              </w:rPr>
            </w:pPr>
            <w:r w:rsidDel="00000000" w:rsidR="00000000" w:rsidRPr="00000000">
              <w:rPr>
                <w:rFonts w:ascii="Arial" w:cs="Arial" w:eastAsia="Arial" w:hAnsi="Arial"/>
                <w:rtl w:val="0"/>
              </w:rPr>
              <w:t xml:space="preserve">3 (11.5)</w:t>
            </w:r>
          </w:p>
        </w:tc>
        <w:tc>
          <w:tcPr/>
          <w:p w:rsidR="00000000" w:rsidDel="00000000" w:rsidP="00000000" w:rsidRDefault="00000000" w:rsidRPr="00000000" w14:paraId="0000013D">
            <w:pPr>
              <w:jc w:val="center"/>
              <w:rPr>
                <w:rFonts w:ascii="Arial" w:cs="Arial" w:eastAsia="Arial" w:hAnsi="Arial"/>
              </w:rPr>
            </w:pPr>
            <w:r w:rsidDel="00000000" w:rsidR="00000000" w:rsidRPr="00000000">
              <w:rPr>
                <w:rtl w:val="0"/>
              </w:rPr>
            </w:r>
          </w:p>
          <w:p w:rsidR="00000000" w:rsidDel="00000000" w:rsidP="00000000" w:rsidRDefault="00000000" w:rsidRPr="00000000" w14:paraId="0000013E">
            <w:pPr>
              <w:jc w:val="center"/>
              <w:rPr>
                <w:rFonts w:ascii="Arial" w:cs="Arial" w:eastAsia="Arial" w:hAnsi="Arial"/>
              </w:rPr>
            </w:pPr>
            <w:r w:rsidDel="00000000" w:rsidR="00000000" w:rsidRPr="00000000">
              <w:rPr>
                <w:rtl w:val="0"/>
              </w:rPr>
            </w:r>
          </w:p>
          <w:p w:rsidR="00000000" w:rsidDel="00000000" w:rsidP="00000000" w:rsidRDefault="00000000" w:rsidRPr="00000000" w14:paraId="0000013F">
            <w:pPr>
              <w:jc w:val="center"/>
              <w:rPr>
                <w:rFonts w:ascii="Arial" w:cs="Arial" w:eastAsia="Arial" w:hAnsi="Arial"/>
              </w:rPr>
            </w:pPr>
            <w:r w:rsidDel="00000000" w:rsidR="00000000" w:rsidRPr="00000000">
              <w:rPr>
                <w:rFonts w:ascii="Arial" w:cs="Arial" w:eastAsia="Arial" w:hAnsi="Arial"/>
                <w:rtl w:val="0"/>
              </w:rPr>
              <w:t xml:space="preserve">43 (61)</w:t>
            </w:r>
          </w:p>
          <w:p w:rsidR="00000000" w:rsidDel="00000000" w:rsidP="00000000" w:rsidRDefault="00000000" w:rsidRPr="00000000" w14:paraId="00000140">
            <w:pPr>
              <w:jc w:val="center"/>
              <w:rPr>
                <w:rFonts w:ascii="Arial" w:cs="Arial" w:eastAsia="Arial" w:hAnsi="Arial"/>
              </w:rPr>
            </w:pPr>
            <w:r w:rsidDel="00000000" w:rsidR="00000000" w:rsidRPr="00000000">
              <w:rPr>
                <w:rFonts w:ascii="Arial" w:cs="Arial" w:eastAsia="Arial" w:hAnsi="Arial"/>
                <w:rtl w:val="0"/>
              </w:rPr>
              <w:t xml:space="preserve">10 (14)</w:t>
            </w:r>
          </w:p>
          <w:p w:rsidR="00000000" w:rsidDel="00000000" w:rsidP="00000000" w:rsidRDefault="00000000" w:rsidRPr="00000000" w14:paraId="00000141">
            <w:pPr>
              <w:jc w:val="center"/>
              <w:rPr>
                <w:rFonts w:ascii="Arial" w:cs="Arial" w:eastAsia="Arial" w:hAnsi="Arial"/>
              </w:rPr>
            </w:pPr>
            <w:r w:rsidDel="00000000" w:rsidR="00000000" w:rsidRPr="00000000">
              <w:rPr>
                <w:rFonts w:ascii="Arial" w:cs="Arial" w:eastAsia="Arial" w:hAnsi="Arial"/>
                <w:rtl w:val="0"/>
              </w:rPr>
              <w:t xml:space="preserve">9 (12.9)</w:t>
            </w:r>
          </w:p>
          <w:p w:rsidR="00000000" w:rsidDel="00000000" w:rsidP="00000000" w:rsidRDefault="00000000" w:rsidRPr="00000000" w14:paraId="00000142">
            <w:pPr>
              <w:jc w:val="center"/>
              <w:rPr>
                <w:rFonts w:ascii="Arial" w:cs="Arial" w:eastAsia="Arial" w:hAnsi="Arial"/>
              </w:rPr>
            </w:pPr>
            <w:r w:rsidDel="00000000" w:rsidR="00000000" w:rsidRPr="00000000">
              <w:rPr>
                <w:rFonts w:ascii="Arial" w:cs="Arial" w:eastAsia="Arial" w:hAnsi="Arial"/>
                <w:rtl w:val="0"/>
              </w:rPr>
              <w:t xml:space="preserve">3 (4.3)</w:t>
            </w:r>
          </w:p>
          <w:p w:rsidR="00000000" w:rsidDel="00000000" w:rsidP="00000000" w:rsidRDefault="00000000" w:rsidRPr="00000000" w14:paraId="00000143">
            <w:pPr>
              <w:jc w:val="center"/>
              <w:rPr>
                <w:rFonts w:ascii="Arial" w:cs="Arial" w:eastAsia="Arial" w:hAnsi="Arial"/>
              </w:rPr>
            </w:pPr>
            <w:r w:rsidDel="00000000" w:rsidR="00000000" w:rsidRPr="00000000">
              <w:rPr>
                <w:rFonts w:ascii="Arial" w:cs="Arial" w:eastAsia="Arial" w:hAnsi="Arial"/>
                <w:rtl w:val="0"/>
              </w:rPr>
              <w:t xml:space="preserve">5 (7.1)</w:t>
            </w:r>
          </w:p>
        </w:tc>
      </w:tr>
      <w:tr>
        <w:trPr>
          <w:cantSplit w:val="0"/>
          <w:tblHeader w:val="0"/>
        </w:trPr>
        <w:tc>
          <w:tcPr/>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Outcomes, </w:t>
            </w:r>
            <w:r w:rsidDel="00000000" w:rsidR="00000000" w:rsidRPr="00000000">
              <w:rPr>
                <w:rFonts w:ascii="Arial" w:cs="Arial" w:eastAsia="Arial" w:hAnsi="Arial"/>
                <w:i w:val="1"/>
                <w:rtl w:val="0"/>
              </w:rPr>
              <w:t xml:space="preserve">n</w:t>
            </w:r>
            <w:r w:rsidDel="00000000" w:rsidR="00000000" w:rsidRPr="00000000">
              <w:rPr>
                <w:rFonts w:ascii="Arial" w:cs="Arial" w:eastAsia="Arial" w:hAnsi="Arial"/>
                <w:rtl w:val="0"/>
              </w:rPr>
              <w:t xml:space="preserve"> (%)</w:t>
            </w:r>
          </w:p>
          <w:p w:rsidR="00000000" w:rsidDel="00000000" w:rsidP="00000000" w:rsidRDefault="00000000" w:rsidRPr="00000000" w14:paraId="00000145">
            <w:pPr>
              <w:ind w:firstLine="162"/>
              <w:rPr>
                <w:rFonts w:ascii="Arial" w:cs="Arial" w:eastAsia="Arial" w:hAnsi="Arial"/>
              </w:rPr>
            </w:pPr>
            <w:r w:rsidDel="00000000" w:rsidR="00000000" w:rsidRPr="00000000">
              <w:rPr>
                <w:rFonts w:ascii="Arial" w:cs="Arial" w:eastAsia="Arial" w:hAnsi="Arial"/>
                <w:rtl w:val="0"/>
              </w:rPr>
              <w:t xml:space="preserve">PICU mortality</w:t>
            </w:r>
          </w:p>
          <w:p w:rsidR="00000000" w:rsidDel="00000000" w:rsidP="00000000" w:rsidRDefault="00000000" w:rsidRPr="00000000" w14:paraId="00000146">
            <w:pPr>
              <w:ind w:firstLine="162"/>
              <w:rPr>
                <w:rFonts w:ascii="Arial" w:cs="Arial" w:eastAsia="Arial" w:hAnsi="Arial"/>
              </w:rPr>
            </w:pPr>
            <w:r w:rsidDel="00000000" w:rsidR="00000000" w:rsidRPr="00000000">
              <w:rPr>
                <w:rFonts w:ascii="Arial" w:cs="Arial" w:eastAsia="Arial" w:hAnsi="Arial"/>
                <w:rtl w:val="0"/>
              </w:rPr>
              <w:t xml:space="preserve">Complicated course</w:t>
            </w:r>
          </w:p>
          <w:p w:rsidR="00000000" w:rsidDel="00000000" w:rsidP="00000000" w:rsidRDefault="00000000" w:rsidRPr="00000000" w14:paraId="00000147">
            <w:pPr>
              <w:ind w:firstLine="162"/>
              <w:rPr>
                <w:rFonts w:ascii="Arial" w:cs="Arial" w:eastAsia="Arial" w:hAnsi="Arial"/>
                <w:b w:val="0"/>
              </w:rPr>
            </w:pPr>
            <w:r w:rsidDel="00000000" w:rsidR="00000000" w:rsidRPr="00000000">
              <w:rPr>
                <w:rFonts w:ascii="Arial" w:cs="Arial" w:eastAsia="Arial" w:hAnsi="Arial"/>
                <w:rtl w:val="0"/>
              </w:rPr>
              <w:t xml:space="preserve">28-day VFD, median (Q1, Q3)</w:t>
            </w:r>
            <w:r w:rsidDel="00000000" w:rsidR="00000000" w:rsidRPr="00000000">
              <w:rPr>
                <w:rtl w:val="0"/>
              </w:rPr>
            </w:r>
          </w:p>
        </w:tc>
        <w:tc>
          <w:tcPr/>
          <w:p w:rsidR="00000000" w:rsidDel="00000000" w:rsidP="00000000" w:rsidRDefault="00000000" w:rsidRPr="00000000" w14:paraId="00000148">
            <w:pPr>
              <w:jc w:val="center"/>
              <w:rPr>
                <w:rFonts w:ascii="Arial" w:cs="Arial" w:eastAsia="Arial" w:hAnsi="Arial"/>
              </w:rPr>
            </w:pPr>
            <w:r w:rsidDel="00000000" w:rsidR="00000000" w:rsidRPr="00000000">
              <w:rPr>
                <w:rtl w:val="0"/>
              </w:rPr>
            </w:r>
          </w:p>
          <w:p w:rsidR="00000000" w:rsidDel="00000000" w:rsidP="00000000" w:rsidRDefault="00000000" w:rsidRPr="00000000" w14:paraId="00000149">
            <w:pPr>
              <w:jc w:val="center"/>
              <w:rPr>
                <w:rFonts w:ascii="Arial" w:cs="Arial" w:eastAsia="Arial" w:hAnsi="Arial"/>
              </w:rPr>
            </w:pPr>
            <w:r w:rsidDel="00000000" w:rsidR="00000000" w:rsidRPr="00000000">
              <w:rPr>
                <w:rFonts w:ascii="Arial" w:cs="Arial" w:eastAsia="Arial" w:hAnsi="Arial"/>
                <w:rtl w:val="0"/>
              </w:rPr>
              <w:t xml:space="preserve">13 (20.0%)</w:t>
            </w:r>
          </w:p>
          <w:p w:rsidR="00000000" w:rsidDel="00000000" w:rsidP="00000000" w:rsidRDefault="00000000" w:rsidRPr="00000000" w14:paraId="0000014A">
            <w:pPr>
              <w:jc w:val="center"/>
              <w:rPr>
                <w:rFonts w:ascii="Arial" w:cs="Arial" w:eastAsia="Arial" w:hAnsi="Arial"/>
              </w:rPr>
            </w:pPr>
            <w:r w:rsidDel="00000000" w:rsidR="00000000" w:rsidRPr="00000000">
              <w:rPr>
                <w:rFonts w:ascii="Arial" w:cs="Arial" w:eastAsia="Arial" w:hAnsi="Arial"/>
                <w:rtl w:val="0"/>
              </w:rPr>
              <w:t xml:space="preserve">29 (45)</w:t>
            </w:r>
          </w:p>
          <w:p w:rsidR="00000000" w:rsidDel="00000000" w:rsidP="00000000" w:rsidRDefault="00000000" w:rsidRPr="00000000" w14:paraId="0000014B">
            <w:pPr>
              <w:jc w:val="center"/>
              <w:rPr>
                <w:rFonts w:ascii="Arial" w:cs="Arial" w:eastAsia="Arial" w:hAnsi="Arial"/>
                <w:vertAlign w:val="superscript"/>
              </w:rPr>
            </w:pP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a</w:t>
            </w:r>
          </w:p>
        </w:tc>
        <w:tc>
          <w:tcPr/>
          <w:p w:rsidR="00000000" w:rsidDel="00000000" w:rsidP="00000000" w:rsidRDefault="00000000" w:rsidRPr="00000000" w14:paraId="0000014C">
            <w:pPr>
              <w:jc w:val="center"/>
              <w:rPr>
                <w:rFonts w:ascii="Arial" w:cs="Arial" w:eastAsia="Arial" w:hAnsi="Arial"/>
              </w:rPr>
            </w:pPr>
            <w:r w:rsidDel="00000000" w:rsidR="00000000" w:rsidRPr="00000000">
              <w:rPr>
                <w:rtl w:val="0"/>
              </w:rPr>
            </w:r>
          </w:p>
          <w:p w:rsidR="00000000" w:rsidDel="00000000" w:rsidP="00000000" w:rsidRDefault="00000000" w:rsidRPr="00000000" w14:paraId="0000014D">
            <w:pPr>
              <w:jc w:val="center"/>
              <w:rPr>
                <w:rFonts w:ascii="Arial" w:cs="Arial" w:eastAsia="Arial" w:hAnsi="Arial"/>
              </w:rPr>
            </w:pPr>
            <w:r w:rsidDel="00000000" w:rsidR="00000000" w:rsidRPr="00000000">
              <w:rPr>
                <w:rFonts w:ascii="Arial" w:cs="Arial" w:eastAsia="Arial" w:hAnsi="Arial"/>
                <w:rtl w:val="0"/>
              </w:rPr>
              <w:t xml:space="preserve">9 (9.1)</w:t>
            </w:r>
          </w:p>
          <w:p w:rsidR="00000000" w:rsidDel="00000000" w:rsidP="00000000" w:rsidRDefault="00000000" w:rsidRPr="00000000" w14:paraId="0000014E">
            <w:pPr>
              <w:jc w:val="center"/>
              <w:rPr>
                <w:rFonts w:ascii="Arial" w:cs="Arial" w:eastAsia="Arial" w:hAnsi="Arial"/>
              </w:rPr>
            </w:pPr>
            <w:r w:rsidDel="00000000" w:rsidR="00000000" w:rsidRPr="00000000">
              <w:rPr>
                <w:rFonts w:ascii="Arial" w:cs="Arial" w:eastAsia="Arial" w:hAnsi="Arial"/>
                <w:rtl w:val="0"/>
              </w:rPr>
              <w:t xml:space="preserve">16 (17)</w:t>
            </w:r>
          </w:p>
          <w:p w:rsidR="00000000" w:rsidDel="00000000" w:rsidP="00000000" w:rsidRDefault="00000000" w:rsidRPr="00000000" w14:paraId="0000014F">
            <w:pPr>
              <w:jc w:val="center"/>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50">
            <w:pPr>
              <w:jc w:val="center"/>
              <w:rPr>
                <w:rFonts w:ascii="Arial" w:cs="Arial" w:eastAsia="Arial" w:hAnsi="Arial"/>
              </w:rPr>
            </w:pPr>
            <w:r w:rsidDel="00000000" w:rsidR="00000000" w:rsidRPr="00000000">
              <w:rPr>
                <w:rtl w:val="0"/>
              </w:rPr>
            </w:r>
          </w:p>
          <w:p w:rsidR="00000000" w:rsidDel="00000000" w:rsidP="00000000" w:rsidRDefault="00000000" w:rsidRPr="00000000" w14:paraId="00000151">
            <w:pPr>
              <w:jc w:val="center"/>
              <w:rPr>
                <w:rFonts w:ascii="Arial" w:cs="Arial" w:eastAsia="Arial" w:hAnsi="Arial"/>
              </w:rPr>
            </w:pPr>
            <w:r w:rsidDel="00000000" w:rsidR="00000000" w:rsidRPr="00000000">
              <w:rPr>
                <w:rFonts w:ascii="Arial" w:cs="Arial" w:eastAsia="Arial" w:hAnsi="Arial"/>
                <w:rtl w:val="0"/>
              </w:rPr>
              <w:t xml:space="preserve">8 (31)</w:t>
            </w:r>
          </w:p>
          <w:p w:rsidR="00000000" w:rsidDel="00000000" w:rsidP="00000000" w:rsidRDefault="00000000" w:rsidRPr="00000000" w14:paraId="00000152">
            <w:pPr>
              <w:jc w:val="center"/>
              <w:rPr>
                <w:rFonts w:ascii="Arial" w:cs="Arial" w:eastAsia="Arial" w:hAnsi="Arial"/>
              </w:rPr>
            </w:pPr>
            <w:r w:rsidDel="00000000" w:rsidR="00000000" w:rsidRPr="00000000">
              <w:rPr>
                <w:rFonts w:ascii="Arial" w:cs="Arial" w:eastAsia="Arial" w:hAnsi="Arial"/>
                <w:rtl w:val="0"/>
              </w:rPr>
              <w:t xml:space="preserve">9 (35)</w:t>
            </w:r>
          </w:p>
          <w:p w:rsidR="00000000" w:rsidDel="00000000" w:rsidP="00000000" w:rsidRDefault="00000000" w:rsidRPr="00000000" w14:paraId="00000153">
            <w:pPr>
              <w:jc w:val="center"/>
              <w:rPr>
                <w:rFonts w:ascii="Arial" w:cs="Arial" w:eastAsia="Arial" w:hAnsi="Arial"/>
              </w:rPr>
            </w:pPr>
            <w:r w:rsidDel="00000000" w:rsidR="00000000" w:rsidRPr="00000000">
              <w:rPr>
                <w:rFonts w:ascii="Arial" w:cs="Arial" w:eastAsia="Arial" w:hAnsi="Arial"/>
                <w:rtl w:val="0"/>
              </w:rPr>
              <w:t xml:space="preserve">20 (0, 23)</w:t>
            </w:r>
          </w:p>
        </w:tc>
        <w:tc>
          <w:tcPr/>
          <w:p w:rsidR="00000000" w:rsidDel="00000000" w:rsidP="00000000" w:rsidRDefault="00000000" w:rsidRPr="00000000" w14:paraId="00000154">
            <w:pPr>
              <w:jc w:val="center"/>
              <w:rPr>
                <w:rFonts w:ascii="Arial" w:cs="Arial" w:eastAsia="Arial" w:hAnsi="Arial"/>
              </w:rPr>
            </w:pPr>
            <w:r w:rsidDel="00000000" w:rsidR="00000000" w:rsidRPr="00000000">
              <w:rPr>
                <w:rtl w:val="0"/>
              </w:rPr>
            </w:r>
          </w:p>
          <w:p w:rsidR="00000000" w:rsidDel="00000000" w:rsidP="00000000" w:rsidRDefault="00000000" w:rsidRPr="00000000" w14:paraId="00000155">
            <w:pPr>
              <w:jc w:val="center"/>
              <w:rPr>
                <w:rFonts w:ascii="Arial" w:cs="Arial" w:eastAsia="Arial" w:hAnsi="Arial"/>
              </w:rPr>
            </w:pPr>
            <w:r w:rsidDel="00000000" w:rsidR="00000000" w:rsidRPr="00000000">
              <w:rPr>
                <w:rFonts w:ascii="Arial" w:cs="Arial" w:eastAsia="Arial" w:hAnsi="Arial"/>
                <w:rtl w:val="0"/>
              </w:rPr>
              <w:t xml:space="preserve">12 (17)</w:t>
            </w:r>
          </w:p>
          <w:p w:rsidR="00000000" w:rsidDel="00000000" w:rsidP="00000000" w:rsidRDefault="00000000" w:rsidRPr="00000000" w14:paraId="00000156">
            <w:pPr>
              <w:jc w:val="center"/>
              <w:rPr>
                <w:rFonts w:ascii="Arial" w:cs="Arial" w:eastAsia="Arial" w:hAnsi="Arial"/>
              </w:rPr>
            </w:pPr>
            <w:r w:rsidDel="00000000" w:rsidR="00000000" w:rsidRPr="00000000">
              <w:rPr>
                <w:rFonts w:ascii="Arial" w:cs="Arial" w:eastAsia="Arial" w:hAnsi="Arial"/>
                <w:rtl w:val="0"/>
              </w:rPr>
              <w:t xml:space="preserve">19 (27)</w:t>
            </w:r>
          </w:p>
          <w:p w:rsidR="00000000" w:rsidDel="00000000" w:rsidP="00000000" w:rsidRDefault="00000000" w:rsidRPr="00000000" w14:paraId="00000157">
            <w:pPr>
              <w:jc w:val="center"/>
              <w:rPr>
                <w:rFonts w:ascii="Arial" w:cs="Arial" w:eastAsia="Arial" w:hAnsi="Arial"/>
              </w:rPr>
            </w:pPr>
            <w:r w:rsidDel="00000000" w:rsidR="00000000" w:rsidRPr="00000000">
              <w:rPr>
                <w:rFonts w:ascii="Arial" w:cs="Arial" w:eastAsia="Arial" w:hAnsi="Arial"/>
                <w:rtl w:val="0"/>
              </w:rPr>
              <w:t xml:space="preserve">18 (1, 22)</w:t>
            </w:r>
          </w:p>
        </w:tc>
      </w:tr>
    </w:tbl>
    <w:p w:rsidR="00000000" w:rsidDel="00000000" w:rsidP="00000000" w:rsidRDefault="00000000" w:rsidRPr="00000000" w14:paraId="00000158">
      <w:pPr>
        <w:tabs>
          <w:tab w:val="left" w:pos="0"/>
        </w:tabs>
        <w:spacing w:after="0" w:line="240" w:lineRule="auto"/>
        <w:rPr>
          <w:rFonts w:ascii="Arial" w:cs="Arial" w:eastAsia="Arial" w:hAnsi="Arial"/>
        </w:rPr>
      </w:pPr>
      <w:r w:rsidDel="00000000" w:rsidR="00000000" w:rsidRPr="00000000">
        <w:rPr>
          <w:rFonts w:ascii="Arial" w:cs="Arial" w:eastAsia="Arial" w:hAnsi="Arial"/>
          <w:rtl w:val="0"/>
        </w:rPr>
        <w:t xml:space="preserve">*Wilcoxon rank sum test; Fisher’s exact test; Pearson’s Chi-squared test, </w:t>
      </w:r>
      <w:r w:rsidDel="00000000" w:rsidR="00000000" w:rsidRPr="00000000">
        <w:rPr>
          <w:rFonts w:ascii="Arial" w:cs="Arial" w:eastAsia="Arial" w:hAnsi="Arial"/>
          <w:i w:val="1"/>
          <w:rtl w:val="0"/>
        </w:rPr>
        <w:t xml:space="preserve">p</w:t>
      </w:r>
      <w:r w:rsidDel="00000000" w:rsidR="00000000" w:rsidRPr="00000000">
        <w:rPr>
          <w:rFonts w:ascii="Arial" w:cs="Arial" w:eastAsia="Arial" w:hAnsi="Arial"/>
          <w:rtl w:val="0"/>
        </w:rPr>
        <w:t xml:space="preserve"> &lt; 0.05.</w:t>
      </w:r>
    </w:p>
    <w:p w:rsidR="00000000" w:rsidDel="00000000" w:rsidP="00000000" w:rsidRDefault="00000000" w:rsidRPr="00000000" w14:paraId="00000159">
      <w:pPr>
        <w:tabs>
          <w:tab w:val="left" w:pos="0"/>
        </w:tabs>
        <w:spacing w:after="0" w:line="240" w:lineRule="auto"/>
        <w:rPr>
          <w:rFonts w:ascii="Arial" w:cs="Arial" w:eastAsia="Arial" w:hAnsi="Arial"/>
        </w:rPr>
      </w:pPr>
      <w:r w:rsidDel="00000000" w:rsidR="00000000" w:rsidRPr="00000000">
        <w:rPr>
          <w:rFonts w:ascii="Arial" w:cs="Arial" w:eastAsia="Arial" w:hAnsi="Arial"/>
          <w:vertAlign w:val="superscript"/>
          <w:rtl w:val="0"/>
        </w:rPr>
        <w:t xml:space="preserve">a</w:t>
      </w:r>
      <w:r w:rsidDel="00000000" w:rsidR="00000000" w:rsidRPr="00000000">
        <w:rPr>
          <w:rFonts w:ascii="Arial" w:cs="Arial" w:eastAsia="Arial" w:hAnsi="Arial"/>
          <w:rtl w:val="0"/>
        </w:rPr>
        <w:t xml:space="preserve">Data is not available for reporting</w:t>
      </w:r>
    </w:p>
    <w:p w:rsidR="00000000" w:rsidDel="00000000" w:rsidP="00000000" w:rsidRDefault="00000000" w:rsidRPr="00000000" w14:paraId="0000015A">
      <w:pPr>
        <w:tabs>
          <w:tab w:val="left" w:pos="0"/>
        </w:tabs>
        <w:spacing w:after="0" w:line="240" w:lineRule="auto"/>
        <w:rPr>
          <w:rFonts w:ascii="Arial" w:cs="Arial" w:eastAsia="Arial" w:hAnsi="Arial"/>
        </w:rPr>
      </w:pPr>
      <w:r w:rsidDel="00000000" w:rsidR="00000000" w:rsidRPr="00000000">
        <w:rPr>
          <w:rFonts w:ascii="Arial" w:cs="Arial" w:eastAsia="Arial" w:hAnsi="Arial"/>
          <w:vertAlign w:val="superscript"/>
          <w:rtl w:val="0"/>
        </w:rPr>
        <w:t xml:space="preserve">b</w:t>
      </w:r>
      <w:r w:rsidDel="00000000" w:rsidR="00000000" w:rsidRPr="00000000">
        <w:rPr>
          <w:rFonts w:ascii="Arial" w:cs="Arial" w:eastAsia="Arial" w:hAnsi="Arial"/>
          <w:rtl w:val="0"/>
        </w:rPr>
        <w:t xml:space="preserve">Cause of pulmonary infection triggering PARDS for GSE147902</w:t>
      </w:r>
      <w:r w:rsidDel="00000000" w:rsidR="00000000" w:rsidRPr="00000000">
        <w:br w:type="page"/>
      </w:r>
      <w:r w:rsidDel="00000000" w:rsidR="00000000" w:rsidRPr="00000000">
        <w:rPr>
          <w:rtl w:val="0"/>
        </w:rPr>
      </w:r>
    </w:p>
    <w:p w:rsidR="00000000" w:rsidDel="00000000" w:rsidP="00000000" w:rsidRDefault="00000000" w:rsidRPr="00000000" w14:paraId="0000015B">
      <w:pPr>
        <w:shd w:fill="ffffff"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Table 2. Reactome pathways sorted by p-value fo</w:t>
      </w:r>
      <w:r w:rsidDel="00000000" w:rsidR="00000000" w:rsidRPr="00000000">
        <w:rPr>
          <w:rFonts w:ascii="Arial" w:cs="Arial" w:eastAsia="Arial" w:hAnsi="Arial"/>
          <w:b w:val="1"/>
          <w:color w:val="201f1e"/>
          <w:rtl w:val="0"/>
        </w:rPr>
        <w:t xml:space="preserve">r t</w:t>
      </w:r>
      <w:r w:rsidDel="00000000" w:rsidR="00000000" w:rsidRPr="00000000">
        <w:rPr>
          <w:rFonts w:ascii="Arial" w:cs="Arial" w:eastAsia="Arial" w:hAnsi="Arial"/>
          <w:b w:val="1"/>
          <w:color w:val="201f1e"/>
          <w:highlight w:val="white"/>
          <w:rtl w:val="0"/>
        </w:rPr>
        <w:t xml:space="preserve">he top 200 overlapping stability selected ranked genes from </w:t>
      </w:r>
      <w:r w:rsidDel="00000000" w:rsidR="00000000" w:rsidRPr="00000000">
        <w:rPr>
          <w:rFonts w:ascii="Arial" w:cs="Arial" w:eastAsia="Arial" w:hAnsi="Arial"/>
          <w:b w:val="1"/>
          <w:rtl w:val="0"/>
        </w:rPr>
        <w:t xml:space="preserve">GSE147902 </w:t>
      </w:r>
      <w:sdt>
        <w:sdtPr>
          <w:tag w:val="goog_rdk_21"/>
        </w:sdtPr>
        <w:sdtContent>
          <w:r w:rsidDel="00000000" w:rsidR="00000000" w:rsidRPr="00000000">
            <w:rPr>
              <w:rFonts w:ascii="Arial Unicode MS" w:cs="Arial Unicode MS" w:eastAsia="Arial Unicode MS" w:hAnsi="Arial Unicode MS"/>
              <w:b w:val="1"/>
              <w:color w:val="201f1e"/>
              <w:highlight w:val="white"/>
              <w:rtl w:val="0"/>
            </w:rPr>
            <w:t xml:space="preserve">comparing children with a P/F &lt; 200 with a P/F ≥ 200 - 300.</w:t>
          </w:r>
        </w:sdtContent>
      </w:sdt>
      <w:r w:rsidDel="00000000" w:rsidR="00000000" w:rsidRPr="00000000">
        <w:rPr>
          <w:rtl w:val="0"/>
        </w:rPr>
      </w:r>
    </w:p>
    <w:tbl>
      <w:tblPr>
        <w:tblStyle w:val="Table2"/>
        <w:tblW w:w="915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955"/>
        <w:gridCol w:w="1134"/>
        <w:gridCol w:w="767"/>
        <w:gridCol w:w="1192"/>
        <w:gridCol w:w="888"/>
        <w:gridCol w:w="1214"/>
        <w:tblGridChange w:id="0">
          <w:tblGrid>
            <w:gridCol w:w="3955"/>
            <w:gridCol w:w="1134"/>
            <w:gridCol w:w="767"/>
            <w:gridCol w:w="1192"/>
            <w:gridCol w:w="888"/>
            <w:gridCol w:w="1214"/>
          </w:tblGrid>
        </w:tblGridChange>
      </w:tblGrid>
      <w:tr>
        <w:trPr>
          <w:cantSplit w:val="0"/>
          <w:tblHeader w:val="0"/>
        </w:trPr>
        <w:tc>
          <w:tcPr>
            <w:vAlign w:val="center"/>
          </w:tcPr>
          <w:p w:rsidR="00000000" w:rsidDel="00000000" w:rsidP="00000000" w:rsidRDefault="00000000" w:rsidRPr="00000000" w14:paraId="0000015C">
            <w:pPr>
              <w:jc w:val="center"/>
              <w:rPr>
                <w:rFonts w:ascii="Arial" w:cs="Arial" w:eastAsia="Arial" w:hAnsi="Arial"/>
                <w:b w:val="0"/>
              </w:rPr>
            </w:pPr>
            <w:r w:rsidDel="00000000" w:rsidR="00000000" w:rsidRPr="00000000">
              <w:rPr>
                <w:rtl w:val="0"/>
              </w:rPr>
            </w:r>
          </w:p>
        </w:tc>
        <w:tc>
          <w:tcPr>
            <w:gridSpan w:val="3"/>
            <w:tcBorders>
              <w:top w:color="000000" w:space="0" w:sz="4" w:val="single"/>
              <w:bottom w:color="000000" w:space="0" w:sz="0" w:val="nil"/>
            </w:tcBorders>
            <w:vAlign w:val="center"/>
          </w:tcPr>
          <w:p w:rsidR="00000000" w:rsidDel="00000000" w:rsidP="00000000" w:rsidRDefault="00000000" w:rsidRPr="00000000" w14:paraId="0000015D">
            <w:pPr>
              <w:jc w:val="center"/>
              <w:rPr>
                <w:rFonts w:ascii="Arial" w:cs="Arial" w:eastAsia="Arial" w:hAnsi="Arial"/>
                <w:b w:val="0"/>
              </w:rPr>
            </w:pPr>
            <w:r w:rsidDel="00000000" w:rsidR="00000000" w:rsidRPr="00000000">
              <w:rPr>
                <w:rFonts w:ascii="Arial" w:cs="Arial" w:eastAsia="Arial" w:hAnsi="Arial"/>
                <w:rtl w:val="0"/>
              </w:rPr>
              <w:t xml:space="preserve">Entities</w:t>
            </w:r>
            <w:r w:rsidDel="00000000" w:rsidR="00000000" w:rsidRPr="00000000">
              <w:rPr>
                <w:rtl w:val="0"/>
              </w:rPr>
            </w:r>
          </w:p>
        </w:tc>
        <w:tc>
          <w:tcPr>
            <w:gridSpan w:val="2"/>
            <w:tcBorders>
              <w:top w:color="000000" w:space="0" w:sz="4" w:val="single"/>
              <w:bottom w:color="000000" w:space="0" w:sz="0" w:val="nil"/>
              <w:right w:color="000000" w:space="0" w:sz="4" w:val="single"/>
            </w:tcBorders>
            <w:vAlign w:val="center"/>
          </w:tcPr>
          <w:p w:rsidR="00000000" w:rsidDel="00000000" w:rsidP="00000000" w:rsidRDefault="00000000" w:rsidRPr="00000000" w14:paraId="00000160">
            <w:pPr>
              <w:jc w:val="center"/>
              <w:rPr>
                <w:rFonts w:ascii="Arial" w:cs="Arial" w:eastAsia="Arial" w:hAnsi="Arial"/>
              </w:rPr>
            </w:pPr>
            <w:r w:rsidDel="00000000" w:rsidR="00000000" w:rsidRPr="00000000">
              <w:rPr>
                <w:rFonts w:ascii="Arial" w:cs="Arial" w:eastAsia="Arial" w:hAnsi="Arial"/>
                <w:rtl w:val="0"/>
              </w:rPr>
              <w:t xml:space="preserve">Reactions</w:t>
            </w:r>
          </w:p>
        </w:tc>
      </w:tr>
      <w:tr>
        <w:trPr>
          <w:cantSplit w:val="0"/>
          <w:tblHeader w:val="0"/>
        </w:trPr>
        <w:tc>
          <w:tcPr>
            <w:shd w:fill="000000" w:val="clear"/>
            <w:vAlign w:val="center"/>
          </w:tcPr>
          <w:p w:rsidR="00000000" w:rsidDel="00000000" w:rsidP="00000000" w:rsidRDefault="00000000" w:rsidRPr="00000000" w14:paraId="00000162">
            <w:pPr>
              <w:jc w:val="center"/>
              <w:rPr>
                <w:rFonts w:ascii="Arial" w:cs="Arial" w:eastAsia="Arial" w:hAnsi="Arial"/>
              </w:rPr>
            </w:pPr>
            <w:r w:rsidDel="00000000" w:rsidR="00000000" w:rsidRPr="00000000">
              <w:rPr>
                <w:rFonts w:ascii="Arial" w:cs="Arial" w:eastAsia="Arial" w:hAnsi="Arial"/>
                <w:rtl w:val="0"/>
              </w:rPr>
              <w:t xml:space="preserve">Pathway name</w:t>
            </w:r>
          </w:p>
        </w:tc>
        <w:tc>
          <w:tcPr>
            <w:tcBorders>
              <w:top w:color="000000" w:space="0" w:sz="0" w:val="nil"/>
            </w:tcBorders>
            <w:shd w:fill="000000" w:val="clear"/>
            <w:vAlign w:val="center"/>
          </w:tcPr>
          <w:p w:rsidR="00000000" w:rsidDel="00000000" w:rsidP="00000000" w:rsidRDefault="00000000" w:rsidRPr="00000000" w14:paraId="00000163">
            <w:pPr>
              <w:jc w:val="center"/>
              <w:rPr>
                <w:rFonts w:ascii="Arial" w:cs="Arial" w:eastAsia="Arial" w:hAnsi="Arial"/>
                <w:b w:val="1"/>
              </w:rPr>
            </w:pPr>
            <w:r w:rsidDel="00000000" w:rsidR="00000000" w:rsidRPr="00000000">
              <w:rPr>
                <w:rFonts w:ascii="Arial" w:cs="Arial" w:eastAsia="Arial" w:hAnsi="Arial"/>
                <w:b w:val="1"/>
                <w:rtl w:val="0"/>
              </w:rPr>
              <w:t xml:space="preserve">Found</w:t>
            </w:r>
          </w:p>
        </w:tc>
        <w:tc>
          <w:tcPr>
            <w:tcBorders>
              <w:top w:color="000000" w:space="0" w:sz="0" w:val="nil"/>
            </w:tcBorders>
            <w:shd w:fill="000000" w:val="clear"/>
            <w:vAlign w:val="center"/>
          </w:tcPr>
          <w:p w:rsidR="00000000" w:rsidDel="00000000" w:rsidP="00000000" w:rsidRDefault="00000000" w:rsidRPr="00000000" w14:paraId="00000164">
            <w:pPr>
              <w:jc w:val="center"/>
              <w:rPr>
                <w:rFonts w:ascii="Arial" w:cs="Arial" w:eastAsia="Arial" w:hAnsi="Arial"/>
                <w:b w:val="1"/>
              </w:rPr>
            </w:pPr>
            <w:r w:rsidDel="00000000" w:rsidR="00000000" w:rsidRPr="00000000">
              <w:rPr>
                <w:rFonts w:ascii="Arial" w:cs="Arial" w:eastAsia="Arial" w:hAnsi="Arial"/>
                <w:b w:val="1"/>
                <w:rtl w:val="0"/>
              </w:rPr>
              <w:t xml:space="preserve">Ratio</w:t>
            </w:r>
          </w:p>
        </w:tc>
        <w:tc>
          <w:tcPr>
            <w:tcBorders>
              <w:top w:color="000000" w:space="0" w:sz="0" w:val="nil"/>
            </w:tcBorders>
            <w:shd w:fill="000000" w:val="clear"/>
            <w:vAlign w:val="center"/>
          </w:tcPr>
          <w:p w:rsidR="00000000" w:rsidDel="00000000" w:rsidP="00000000" w:rsidRDefault="00000000" w:rsidRPr="00000000" w14:paraId="00000165">
            <w:pPr>
              <w:jc w:val="center"/>
              <w:rPr>
                <w:rFonts w:ascii="Arial" w:cs="Arial" w:eastAsia="Arial" w:hAnsi="Arial"/>
                <w:b w:val="1"/>
              </w:rPr>
            </w:pPr>
            <w:r w:rsidDel="00000000" w:rsidR="00000000" w:rsidRPr="00000000">
              <w:rPr>
                <w:rFonts w:ascii="Arial" w:cs="Arial" w:eastAsia="Arial" w:hAnsi="Arial"/>
                <w:b w:val="1"/>
                <w:rtl w:val="0"/>
              </w:rPr>
              <w:t xml:space="preserve">FDR*</w:t>
            </w:r>
          </w:p>
        </w:tc>
        <w:tc>
          <w:tcPr>
            <w:tcBorders>
              <w:top w:color="000000" w:space="0" w:sz="0" w:val="nil"/>
            </w:tcBorders>
            <w:shd w:fill="000000" w:val="clear"/>
            <w:vAlign w:val="center"/>
          </w:tcPr>
          <w:p w:rsidR="00000000" w:rsidDel="00000000" w:rsidP="00000000" w:rsidRDefault="00000000" w:rsidRPr="00000000" w14:paraId="00000166">
            <w:pPr>
              <w:jc w:val="center"/>
              <w:rPr>
                <w:rFonts w:ascii="Arial" w:cs="Arial" w:eastAsia="Arial" w:hAnsi="Arial"/>
                <w:b w:val="1"/>
              </w:rPr>
            </w:pPr>
            <w:r w:rsidDel="00000000" w:rsidR="00000000" w:rsidRPr="00000000">
              <w:rPr>
                <w:rFonts w:ascii="Arial" w:cs="Arial" w:eastAsia="Arial" w:hAnsi="Arial"/>
                <w:b w:val="1"/>
                <w:rtl w:val="0"/>
              </w:rPr>
              <w:t xml:space="preserve">Found</w:t>
            </w:r>
          </w:p>
        </w:tc>
        <w:tc>
          <w:tcPr>
            <w:tcBorders>
              <w:top w:color="000000" w:space="0" w:sz="0" w:val="nil"/>
            </w:tcBorders>
            <w:shd w:fill="000000" w:val="clear"/>
            <w:vAlign w:val="center"/>
          </w:tcPr>
          <w:p w:rsidR="00000000" w:rsidDel="00000000" w:rsidP="00000000" w:rsidRDefault="00000000" w:rsidRPr="00000000" w14:paraId="00000167">
            <w:pPr>
              <w:jc w:val="center"/>
              <w:rPr>
                <w:rFonts w:ascii="Arial" w:cs="Arial" w:eastAsia="Arial" w:hAnsi="Arial"/>
                <w:b w:val="1"/>
              </w:rPr>
            </w:pPr>
            <w:r w:rsidDel="00000000" w:rsidR="00000000" w:rsidRPr="00000000">
              <w:rPr>
                <w:rFonts w:ascii="Arial" w:cs="Arial" w:eastAsia="Arial" w:hAnsi="Arial"/>
                <w:b w:val="1"/>
                <w:rtl w:val="0"/>
              </w:rPr>
              <w:t xml:space="preserve">Ratio</w:t>
            </w:r>
          </w:p>
        </w:tc>
      </w:tr>
      <w:tr>
        <w:trPr>
          <w:cantSplit w:val="0"/>
          <w:tblHeader w:val="0"/>
        </w:trPr>
        <w:tc>
          <w:tcPr>
            <w:vAlign w:val="center"/>
          </w:tcPr>
          <w:p w:rsidR="00000000" w:rsidDel="00000000" w:rsidP="00000000" w:rsidRDefault="00000000" w:rsidRPr="00000000" w14:paraId="00000168">
            <w:pPr>
              <w:rPr>
                <w:rFonts w:ascii="Arial" w:cs="Arial" w:eastAsia="Arial" w:hAnsi="Arial"/>
                <w:b w:val="0"/>
              </w:rPr>
            </w:pPr>
            <w:r w:rsidDel="00000000" w:rsidR="00000000" w:rsidRPr="00000000">
              <w:rPr>
                <w:rFonts w:ascii="Arial" w:cs="Arial" w:eastAsia="Arial" w:hAnsi="Arial"/>
                <w:rtl w:val="0"/>
              </w:rPr>
              <w:t xml:space="preserve">Nucleosome assembly</w:t>
            </w:r>
            <w:r w:rsidDel="00000000" w:rsidR="00000000" w:rsidRPr="00000000">
              <w:rPr>
                <w:rtl w:val="0"/>
              </w:rPr>
            </w:r>
          </w:p>
        </w:tc>
        <w:tc>
          <w:tcPr>
            <w:vAlign w:val="center"/>
          </w:tcPr>
          <w:p w:rsidR="00000000" w:rsidDel="00000000" w:rsidP="00000000" w:rsidRDefault="00000000" w:rsidRPr="00000000" w14:paraId="00000169">
            <w:pPr>
              <w:jc w:val="center"/>
              <w:rPr>
                <w:rFonts w:ascii="Arial" w:cs="Arial" w:eastAsia="Arial" w:hAnsi="Arial"/>
              </w:rPr>
            </w:pPr>
            <w:r w:rsidDel="00000000" w:rsidR="00000000" w:rsidRPr="00000000">
              <w:rPr>
                <w:rFonts w:ascii="Arial" w:cs="Arial" w:eastAsia="Arial" w:hAnsi="Arial"/>
                <w:rtl w:val="0"/>
              </w:rPr>
              <w:t xml:space="preserve">8 / 54</w:t>
            </w:r>
          </w:p>
        </w:tc>
        <w:tc>
          <w:tcPr>
            <w:vAlign w:val="center"/>
          </w:tcPr>
          <w:p w:rsidR="00000000" w:rsidDel="00000000" w:rsidP="00000000" w:rsidRDefault="00000000" w:rsidRPr="00000000" w14:paraId="0000016A">
            <w:pPr>
              <w:jc w:val="center"/>
              <w:rPr>
                <w:rFonts w:ascii="Arial" w:cs="Arial" w:eastAsia="Arial" w:hAnsi="Arial"/>
              </w:rPr>
            </w:pPr>
            <w:r w:rsidDel="00000000" w:rsidR="00000000" w:rsidRPr="00000000">
              <w:rPr>
                <w:rFonts w:ascii="Arial" w:cs="Arial" w:eastAsia="Arial" w:hAnsi="Arial"/>
                <w:rtl w:val="0"/>
              </w:rPr>
              <w:t xml:space="preserve">0.002</w:t>
            </w:r>
          </w:p>
        </w:tc>
        <w:tc>
          <w:tcPr>
            <w:vAlign w:val="center"/>
          </w:tcPr>
          <w:p w:rsidR="00000000" w:rsidDel="00000000" w:rsidP="00000000" w:rsidRDefault="00000000" w:rsidRPr="00000000" w14:paraId="0000016B">
            <w:pPr>
              <w:jc w:val="center"/>
              <w:rPr>
                <w:rFonts w:ascii="Arial" w:cs="Arial" w:eastAsia="Arial" w:hAnsi="Arial"/>
              </w:rPr>
            </w:pPr>
            <w:r w:rsidDel="00000000" w:rsidR="00000000" w:rsidRPr="00000000">
              <w:rPr>
                <w:rFonts w:ascii="Arial" w:cs="Arial" w:eastAsia="Arial" w:hAnsi="Arial"/>
                <w:rtl w:val="0"/>
              </w:rPr>
              <w:t xml:space="preserve">3.55e-07</w:t>
            </w:r>
          </w:p>
        </w:tc>
        <w:tc>
          <w:tcPr>
            <w:vAlign w:val="center"/>
          </w:tcPr>
          <w:p w:rsidR="00000000" w:rsidDel="00000000" w:rsidP="00000000" w:rsidRDefault="00000000" w:rsidRPr="00000000" w14:paraId="0000016C">
            <w:pPr>
              <w:jc w:val="center"/>
              <w:rPr>
                <w:rFonts w:ascii="Arial" w:cs="Arial" w:eastAsia="Arial" w:hAnsi="Arial"/>
              </w:rPr>
            </w:pPr>
            <w:r w:rsidDel="00000000" w:rsidR="00000000" w:rsidRPr="00000000">
              <w:rPr>
                <w:rFonts w:ascii="Arial" w:cs="Arial" w:eastAsia="Arial" w:hAnsi="Arial"/>
                <w:rtl w:val="0"/>
              </w:rPr>
              <w:t xml:space="preserve">4 / 4</w:t>
            </w:r>
          </w:p>
        </w:tc>
        <w:tc>
          <w:tcPr>
            <w:vAlign w:val="center"/>
          </w:tcPr>
          <w:p w:rsidR="00000000" w:rsidDel="00000000" w:rsidP="00000000" w:rsidRDefault="00000000" w:rsidRPr="00000000" w14:paraId="0000016D">
            <w:pPr>
              <w:jc w:val="center"/>
              <w:rPr>
                <w:rFonts w:ascii="Arial" w:cs="Arial" w:eastAsia="Arial" w:hAnsi="Arial"/>
              </w:rPr>
            </w:pPr>
            <w:r w:rsidDel="00000000" w:rsidR="00000000" w:rsidRPr="00000000">
              <w:rPr>
                <w:rFonts w:ascii="Arial" w:cs="Arial" w:eastAsia="Arial" w:hAnsi="Arial"/>
                <w:rtl w:val="0"/>
              </w:rPr>
              <w:t xml:space="preserve">2.96e-04</w:t>
            </w:r>
          </w:p>
        </w:tc>
      </w:tr>
      <w:tr>
        <w:trPr>
          <w:cantSplit w:val="0"/>
          <w:tblHeader w:val="0"/>
        </w:trPr>
        <w:tc>
          <w:tcPr>
            <w:vAlign w:val="center"/>
          </w:tcPr>
          <w:p w:rsidR="00000000" w:rsidDel="00000000" w:rsidP="00000000" w:rsidRDefault="00000000" w:rsidRPr="00000000" w14:paraId="0000016E">
            <w:pPr>
              <w:rPr>
                <w:rFonts w:ascii="Arial" w:cs="Arial" w:eastAsia="Arial" w:hAnsi="Arial"/>
                <w:b w:val="0"/>
              </w:rPr>
            </w:pPr>
            <w:r w:rsidDel="00000000" w:rsidR="00000000" w:rsidRPr="00000000">
              <w:rPr>
                <w:rFonts w:ascii="Arial" w:cs="Arial" w:eastAsia="Arial" w:hAnsi="Arial"/>
                <w:rtl w:val="0"/>
              </w:rPr>
              <w:t xml:space="preserve">Deposition of new CEPNA-containing nucleosomes at the centromere</w:t>
            </w:r>
            <w:r w:rsidDel="00000000" w:rsidR="00000000" w:rsidRPr="00000000">
              <w:rPr>
                <w:rtl w:val="0"/>
              </w:rPr>
            </w:r>
          </w:p>
        </w:tc>
        <w:tc>
          <w:tcPr>
            <w:vAlign w:val="center"/>
          </w:tcPr>
          <w:p w:rsidR="00000000" w:rsidDel="00000000" w:rsidP="00000000" w:rsidRDefault="00000000" w:rsidRPr="00000000" w14:paraId="0000016F">
            <w:pPr>
              <w:jc w:val="center"/>
              <w:rPr>
                <w:rFonts w:ascii="Arial" w:cs="Arial" w:eastAsia="Arial" w:hAnsi="Arial"/>
              </w:rPr>
            </w:pPr>
            <w:r w:rsidDel="00000000" w:rsidR="00000000" w:rsidRPr="00000000">
              <w:rPr>
                <w:rFonts w:ascii="Arial" w:cs="Arial" w:eastAsia="Arial" w:hAnsi="Arial"/>
                <w:rtl w:val="0"/>
              </w:rPr>
              <w:t xml:space="preserve">8 / 54</w:t>
            </w:r>
          </w:p>
        </w:tc>
        <w:tc>
          <w:tcPr>
            <w:vAlign w:val="center"/>
          </w:tcPr>
          <w:p w:rsidR="00000000" w:rsidDel="00000000" w:rsidP="00000000" w:rsidRDefault="00000000" w:rsidRPr="00000000" w14:paraId="00000170">
            <w:pPr>
              <w:jc w:val="center"/>
              <w:rPr>
                <w:rFonts w:ascii="Arial" w:cs="Arial" w:eastAsia="Arial" w:hAnsi="Arial"/>
              </w:rPr>
            </w:pPr>
            <w:r w:rsidDel="00000000" w:rsidR="00000000" w:rsidRPr="00000000">
              <w:rPr>
                <w:rFonts w:ascii="Arial" w:cs="Arial" w:eastAsia="Arial" w:hAnsi="Arial"/>
                <w:rtl w:val="0"/>
              </w:rPr>
              <w:t xml:space="preserve">0.002</w:t>
            </w:r>
          </w:p>
        </w:tc>
        <w:tc>
          <w:tcPr>
            <w:vAlign w:val="center"/>
          </w:tcPr>
          <w:p w:rsidR="00000000" w:rsidDel="00000000" w:rsidP="00000000" w:rsidRDefault="00000000" w:rsidRPr="00000000" w14:paraId="00000171">
            <w:pPr>
              <w:jc w:val="center"/>
              <w:rPr>
                <w:rFonts w:ascii="Arial" w:cs="Arial" w:eastAsia="Arial" w:hAnsi="Arial"/>
              </w:rPr>
            </w:pPr>
            <w:r w:rsidDel="00000000" w:rsidR="00000000" w:rsidRPr="00000000">
              <w:rPr>
                <w:rFonts w:ascii="Arial" w:cs="Arial" w:eastAsia="Arial" w:hAnsi="Arial"/>
                <w:rtl w:val="0"/>
              </w:rPr>
              <w:t xml:space="preserve">3.55e-04</w:t>
            </w:r>
          </w:p>
        </w:tc>
        <w:tc>
          <w:tcPr>
            <w:vAlign w:val="center"/>
          </w:tcPr>
          <w:p w:rsidR="00000000" w:rsidDel="00000000" w:rsidP="00000000" w:rsidRDefault="00000000" w:rsidRPr="00000000" w14:paraId="00000172">
            <w:pPr>
              <w:jc w:val="center"/>
              <w:rPr>
                <w:rFonts w:ascii="Arial" w:cs="Arial" w:eastAsia="Arial" w:hAnsi="Arial"/>
              </w:rPr>
            </w:pPr>
            <w:r w:rsidDel="00000000" w:rsidR="00000000" w:rsidRPr="00000000">
              <w:rPr>
                <w:rFonts w:ascii="Arial" w:cs="Arial" w:eastAsia="Arial" w:hAnsi="Arial"/>
                <w:rtl w:val="0"/>
              </w:rPr>
              <w:t xml:space="preserve">4 / 4</w:t>
            </w:r>
          </w:p>
        </w:tc>
        <w:tc>
          <w:tcPr>
            <w:vAlign w:val="center"/>
          </w:tcPr>
          <w:p w:rsidR="00000000" w:rsidDel="00000000" w:rsidP="00000000" w:rsidRDefault="00000000" w:rsidRPr="00000000" w14:paraId="00000173">
            <w:pPr>
              <w:jc w:val="center"/>
              <w:rPr>
                <w:rFonts w:ascii="Arial" w:cs="Arial" w:eastAsia="Arial" w:hAnsi="Arial"/>
              </w:rPr>
            </w:pPr>
            <w:r w:rsidDel="00000000" w:rsidR="00000000" w:rsidRPr="00000000">
              <w:rPr>
                <w:rFonts w:ascii="Arial" w:cs="Arial" w:eastAsia="Arial" w:hAnsi="Arial"/>
                <w:rtl w:val="0"/>
              </w:rPr>
              <w:t xml:space="preserve">2.96e-04</w:t>
            </w:r>
          </w:p>
        </w:tc>
      </w:tr>
      <w:tr>
        <w:trPr>
          <w:cantSplit w:val="0"/>
          <w:tblHeader w:val="0"/>
        </w:trPr>
        <w:tc>
          <w:tcPr>
            <w:vAlign w:val="center"/>
          </w:tcPr>
          <w:p w:rsidR="00000000" w:rsidDel="00000000" w:rsidP="00000000" w:rsidRDefault="00000000" w:rsidRPr="00000000" w14:paraId="00000174">
            <w:pPr>
              <w:rPr>
                <w:rFonts w:ascii="Arial" w:cs="Arial" w:eastAsia="Arial" w:hAnsi="Arial"/>
                <w:b w:val="0"/>
              </w:rPr>
            </w:pPr>
            <w:r w:rsidDel="00000000" w:rsidR="00000000" w:rsidRPr="00000000">
              <w:rPr>
                <w:rFonts w:ascii="Arial" w:cs="Arial" w:eastAsia="Arial" w:hAnsi="Arial"/>
                <w:rtl w:val="0"/>
              </w:rPr>
              <w:t xml:space="preserve">HDACs deacetylate histones</w:t>
            </w:r>
            <w:r w:rsidDel="00000000" w:rsidR="00000000" w:rsidRPr="00000000">
              <w:rPr>
                <w:rtl w:val="0"/>
              </w:rPr>
            </w:r>
          </w:p>
        </w:tc>
        <w:tc>
          <w:tcPr>
            <w:vAlign w:val="center"/>
          </w:tcPr>
          <w:p w:rsidR="00000000" w:rsidDel="00000000" w:rsidP="00000000" w:rsidRDefault="00000000" w:rsidRPr="00000000" w14:paraId="00000175">
            <w:pPr>
              <w:jc w:val="center"/>
              <w:rPr>
                <w:rFonts w:ascii="Arial" w:cs="Arial" w:eastAsia="Arial" w:hAnsi="Arial"/>
              </w:rPr>
            </w:pPr>
            <w:r w:rsidDel="00000000" w:rsidR="00000000" w:rsidRPr="00000000">
              <w:rPr>
                <w:rFonts w:ascii="Arial" w:cs="Arial" w:eastAsia="Arial" w:hAnsi="Arial"/>
                <w:rtl w:val="0"/>
              </w:rPr>
              <w:t xml:space="preserve">8 / 73</w:t>
            </w:r>
          </w:p>
        </w:tc>
        <w:tc>
          <w:tcPr>
            <w:vAlign w:val="center"/>
          </w:tcPr>
          <w:p w:rsidR="00000000" w:rsidDel="00000000" w:rsidP="00000000" w:rsidRDefault="00000000" w:rsidRPr="00000000" w14:paraId="00000176">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177">
            <w:pPr>
              <w:jc w:val="center"/>
              <w:rPr>
                <w:rFonts w:ascii="Arial" w:cs="Arial" w:eastAsia="Arial" w:hAnsi="Arial"/>
              </w:rPr>
            </w:pPr>
            <w:r w:rsidDel="00000000" w:rsidR="00000000" w:rsidRPr="00000000">
              <w:rPr>
                <w:rFonts w:ascii="Arial" w:cs="Arial" w:eastAsia="Arial" w:hAnsi="Arial"/>
                <w:rtl w:val="0"/>
              </w:rPr>
              <w:t xml:space="preserve">0.002</w:t>
            </w:r>
          </w:p>
        </w:tc>
        <w:tc>
          <w:tcPr>
            <w:vAlign w:val="center"/>
          </w:tcPr>
          <w:p w:rsidR="00000000" w:rsidDel="00000000" w:rsidP="00000000" w:rsidRDefault="00000000" w:rsidRPr="00000000" w14:paraId="00000178">
            <w:pPr>
              <w:jc w:val="center"/>
              <w:rPr>
                <w:rFonts w:ascii="Arial" w:cs="Arial" w:eastAsia="Arial" w:hAnsi="Arial"/>
              </w:rPr>
            </w:pPr>
            <w:r w:rsidDel="00000000" w:rsidR="00000000" w:rsidRPr="00000000">
              <w:rPr>
                <w:rFonts w:ascii="Arial" w:cs="Arial" w:eastAsia="Arial" w:hAnsi="Arial"/>
                <w:rtl w:val="0"/>
              </w:rPr>
              <w:t xml:space="preserve">5 / 5</w:t>
            </w:r>
          </w:p>
        </w:tc>
        <w:tc>
          <w:tcPr>
            <w:vAlign w:val="center"/>
          </w:tcPr>
          <w:p w:rsidR="00000000" w:rsidDel="00000000" w:rsidP="00000000" w:rsidRDefault="00000000" w:rsidRPr="00000000" w14:paraId="00000179">
            <w:pPr>
              <w:jc w:val="center"/>
              <w:rPr>
                <w:rFonts w:ascii="Arial" w:cs="Arial" w:eastAsia="Arial" w:hAnsi="Arial"/>
              </w:rPr>
            </w:pPr>
            <w:r w:rsidDel="00000000" w:rsidR="00000000" w:rsidRPr="00000000">
              <w:rPr>
                <w:rFonts w:ascii="Arial" w:cs="Arial" w:eastAsia="Arial" w:hAnsi="Arial"/>
                <w:rtl w:val="0"/>
              </w:rPr>
              <w:t xml:space="preserve">3.70e-04</w:t>
            </w:r>
          </w:p>
        </w:tc>
      </w:tr>
      <w:tr>
        <w:trPr>
          <w:cantSplit w:val="0"/>
          <w:tblHeader w:val="0"/>
        </w:trPr>
        <w:tc>
          <w:tcPr>
            <w:vAlign w:val="center"/>
          </w:tcPr>
          <w:p w:rsidR="00000000" w:rsidDel="00000000" w:rsidP="00000000" w:rsidRDefault="00000000" w:rsidRPr="00000000" w14:paraId="0000017A">
            <w:pPr>
              <w:rPr>
                <w:rFonts w:ascii="Arial" w:cs="Arial" w:eastAsia="Arial" w:hAnsi="Arial"/>
                <w:b w:val="0"/>
              </w:rPr>
            </w:pPr>
            <w:r w:rsidDel="00000000" w:rsidR="00000000" w:rsidRPr="00000000">
              <w:rPr>
                <w:rFonts w:ascii="Arial" w:cs="Arial" w:eastAsia="Arial" w:hAnsi="Arial"/>
                <w:rtl w:val="0"/>
              </w:rPr>
              <w:t xml:space="preserve">RNA Polymerase I Promoter Opening</w:t>
            </w:r>
            <w:r w:rsidDel="00000000" w:rsidR="00000000" w:rsidRPr="00000000">
              <w:rPr>
                <w:rtl w:val="0"/>
              </w:rPr>
            </w:r>
          </w:p>
        </w:tc>
        <w:tc>
          <w:tcPr>
            <w:vAlign w:val="center"/>
          </w:tcPr>
          <w:p w:rsidR="00000000" w:rsidDel="00000000" w:rsidP="00000000" w:rsidRDefault="00000000" w:rsidRPr="00000000" w14:paraId="0000017B">
            <w:pPr>
              <w:jc w:val="center"/>
              <w:rPr>
                <w:rFonts w:ascii="Arial" w:cs="Arial" w:eastAsia="Arial" w:hAnsi="Arial"/>
              </w:rPr>
            </w:pPr>
            <w:r w:rsidDel="00000000" w:rsidR="00000000" w:rsidRPr="00000000">
              <w:rPr>
                <w:rFonts w:ascii="Arial" w:cs="Arial" w:eastAsia="Arial" w:hAnsi="Arial"/>
                <w:rtl w:val="0"/>
              </w:rPr>
              <w:t xml:space="preserve">6 / 38</w:t>
            </w:r>
          </w:p>
        </w:tc>
        <w:tc>
          <w:tcPr>
            <w:vAlign w:val="center"/>
          </w:tcPr>
          <w:p w:rsidR="00000000" w:rsidDel="00000000" w:rsidP="00000000" w:rsidRDefault="00000000" w:rsidRPr="00000000" w14:paraId="0000017C">
            <w:pPr>
              <w:jc w:val="center"/>
              <w:rPr>
                <w:rFonts w:ascii="Arial" w:cs="Arial" w:eastAsia="Arial" w:hAnsi="Arial"/>
              </w:rPr>
            </w:pPr>
            <w:r w:rsidDel="00000000" w:rsidR="00000000" w:rsidRPr="00000000">
              <w:rPr>
                <w:rFonts w:ascii="Arial" w:cs="Arial" w:eastAsia="Arial" w:hAnsi="Arial"/>
                <w:rtl w:val="0"/>
              </w:rPr>
              <w:t xml:space="preserve">0.002</w:t>
            </w:r>
          </w:p>
        </w:tc>
        <w:tc>
          <w:tcPr>
            <w:vAlign w:val="center"/>
          </w:tcPr>
          <w:p w:rsidR="00000000" w:rsidDel="00000000" w:rsidP="00000000" w:rsidRDefault="00000000" w:rsidRPr="00000000" w14:paraId="0000017D">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17E">
            <w:pPr>
              <w:jc w:val="center"/>
              <w:rPr>
                <w:rFonts w:ascii="Arial" w:cs="Arial" w:eastAsia="Arial" w:hAnsi="Arial"/>
              </w:rPr>
            </w:pPr>
            <w:r w:rsidDel="00000000" w:rsidR="00000000" w:rsidRPr="00000000">
              <w:rPr>
                <w:rFonts w:ascii="Arial" w:cs="Arial" w:eastAsia="Arial" w:hAnsi="Arial"/>
                <w:rtl w:val="0"/>
              </w:rPr>
              <w:t xml:space="preserve">1 / 2</w:t>
            </w:r>
          </w:p>
        </w:tc>
        <w:tc>
          <w:tcPr>
            <w:vAlign w:val="center"/>
          </w:tcPr>
          <w:p w:rsidR="00000000" w:rsidDel="00000000" w:rsidP="00000000" w:rsidRDefault="00000000" w:rsidRPr="00000000" w14:paraId="0000017F">
            <w:pPr>
              <w:jc w:val="center"/>
              <w:rPr>
                <w:rFonts w:ascii="Arial" w:cs="Arial" w:eastAsia="Arial" w:hAnsi="Arial"/>
              </w:rPr>
            </w:pPr>
            <w:r w:rsidDel="00000000" w:rsidR="00000000" w:rsidRPr="00000000">
              <w:rPr>
                <w:rFonts w:ascii="Arial" w:cs="Arial" w:eastAsia="Arial" w:hAnsi="Arial"/>
                <w:rtl w:val="0"/>
              </w:rPr>
              <w:t xml:space="preserve">1.48e-04</w:t>
            </w:r>
          </w:p>
        </w:tc>
      </w:tr>
      <w:tr>
        <w:trPr>
          <w:cantSplit w:val="0"/>
          <w:tblHeader w:val="0"/>
        </w:trPr>
        <w:tc>
          <w:tcPr>
            <w:vAlign w:val="center"/>
          </w:tcPr>
          <w:p w:rsidR="00000000" w:rsidDel="00000000" w:rsidP="00000000" w:rsidRDefault="00000000" w:rsidRPr="00000000" w14:paraId="00000180">
            <w:pPr>
              <w:rPr>
                <w:rFonts w:ascii="Arial" w:cs="Arial" w:eastAsia="Arial" w:hAnsi="Arial"/>
                <w:b w:val="0"/>
              </w:rPr>
            </w:pPr>
            <w:r w:rsidDel="00000000" w:rsidR="00000000" w:rsidRPr="00000000">
              <w:rPr>
                <w:rFonts w:ascii="Arial" w:cs="Arial" w:eastAsia="Arial" w:hAnsi="Arial"/>
                <w:rtl w:val="0"/>
              </w:rPr>
              <w:t xml:space="preserve">Formation of ATP by chemiosmotic coupling</w:t>
            </w:r>
            <w:r w:rsidDel="00000000" w:rsidR="00000000" w:rsidRPr="00000000">
              <w:rPr>
                <w:rtl w:val="0"/>
              </w:rPr>
            </w:r>
          </w:p>
        </w:tc>
        <w:tc>
          <w:tcPr>
            <w:vAlign w:val="center"/>
          </w:tcPr>
          <w:p w:rsidR="00000000" w:rsidDel="00000000" w:rsidP="00000000" w:rsidRDefault="00000000" w:rsidRPr="00000000" w14:paraId="00000181">
            <w:pPr>
              <w:jc w:val="center"/>
              <w:rPr>
                <w:rFonts w:ascii="Arial" w:cs="Arial" w:eastAsia="Arial" w:hAnsi="Arial"/>
              </w:rPr>
            </w:pPr>
            <w:r w:rsidDel="00000000" w:rsidR="00000000" w:rsidRPr="00000000">
              <w:rPr>
                <w:rFonts w:ascii="Arial" w:cs="Arial" w:eastAsia="Arial" w:hAnsi="Arial"/>
                <w:rtl w:val="0"/>
              </w:rPr>
              <w:t xml:space="preserve">5 / 23</w:t>
            </w:r>
          </w:p>
        </w:tc>
        <w:tc>
          <w:tcPr>
            <w:vAlign w:val="center"/>
          </w:tcPr>
          <w:p w:rsidR="00000000" w:rsidDel="00000000" w:rsidP="00000000" w:rsidRDefault="00000000" w:rsidRPr="00000000" w14:paraId="00000182">
            <w:pPr>
              <w:jc w:val="center"/>
              <w:rPr>
                <w:rFonts w:ascii="Arial" w:cs="Arial" w:eastAsia="Arial" w:hAnsi="Arial"/>
              </w:rPr>
            </w:pPr>
            <w:r w:rsidDel="00000000" w:rsidR="00000000" w:rsidRPr="00000000">
              <w:rPr>
                <w:rFonts w:ascii="Arial" w:cs="Arial" w:eastAsia="Arial" w:hAnsi="Arial"/>
                <w:rtl w:val="0"/>
              </w:rPr>
              <w:t xml:space="preserve">0.001</w:t>
            </w:r>
          </w:p>
        </w:tc>
        <w:tc>
          <w:tcPr>
            <w:vAlign w:val="center"/>
          </w:tcPr>
          <w:p w:rsidR="00000000" w:rsidDel="00000000" w:rsidP="00000000" w:rsidRDefault="00000000" w:rsidRPr="00000000" w14:paraId="00000183">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184">
            <w:pPr>
              <w:jc w:val="center"/>
              <w:rPr>
                <w:rFonts w:ascii="Arial" w:cs="Arial" w:eastAsia="Arial" w:hAnsi="Arial"/>
              </w:rPr>
            </w:pPr>
            <w:r w:rsidDel="00000000" w:rsidR="00000000" w:rsidRPr="00000000">
              <w:rPr>
                <w:rFonts w:ascii="Arial" w:cs="Arial" w:eastAsia="Arial" w:hAnsi="Arial"/>
                <w:rtl w:val="0"/>
              </w:rPr>
              <w:t xml:space="preserve">3 / 3</w:t>
            </w:r>
          </w:p>
        </w:tc>
        <w:tc>
          <w:tcPr>
            <w:vAlign w:val="center"/>
          </w:tcPr>
          <w:p w:rsidR="00000000" w:rsidDel="00000000" w:rsidP="00000000" w:rsidRDefault="00000000" w:rsidRPr="00000000" w14:paraId="00000185">
            <w:pPr>
              <w:jc w:val="center"/>
              <w:rPr>
                <w:rFonts w:ascii="Arial" w:cs="Arial" w:eastAsia="Arial" w:hAnsi="Arial"/>
              </w:rPr>
            </w:pPr>
            <w:r w:rsidDel="00000000" w:rsidR="00000000" w:rsidRPr="00000000">
              <w:rPr>
                <w:rFonts w:ascii="Arial" w:cs="Arial" w:eastAsia="Arial" w:hAnsi="Arial"/>
                <w:rtl w:val="0"/>
              </w:rPr>
              <w:t xml:space="preserve">2.22e-04</w:t>
            </w:r>
          </w:p>
        </w:tc>
      </w:tr>
      <w:tr>
        <w:trPr>
          <w:cantSplit w:val="0"/>
          <w:tblHeader w:val="0"/>
        </w:trPr>
        <w:tc>
          <w:tcPr>
            <w:vAlign w:val="center"/>
          </w:tcPr>
          <w:p w:rsidR="00000000" w:rsidDel="00000000" w:rsidP="00000000" w:rsidRDefault="00000000" w:rsidRPr="00000000" w14:paraId="00000186">
            <w:pPr>
              <w:tabs>
                <w:tab w:val="left" w:pos="156"/>
              </w:tabs>
              <w:rPr>
                <w:rFonts w:ascii="Arial" w:cs="Arial" w:eastAsia="Arial" w:hAnsi="Arial"/>
                <w:b w:val="0"/>
              </w:rPr>
            </w:pPr>
            <w:r w:rsidDel="00000000" w:rsidR="00000000" w:rsidRPr="00000000">
              <w:rPr>
                <w:rFonts w:ascii="Arial" w:cs="Arial" w:eastAsia="Arial" w:hAnsi="Arial"/>
                <w:rtl w:val="0"/>
              </w:rPr>
              <w:t xml:space="preserve">Formation of a pool of free 40S subunits</w:t>
            </w:r>
            <w:r w:rsidDel="00000000" w:rsidR="00000000" w:rsidRPr="00000000">
              <w:rPr>
                <w:rtl w:val="0"/>
              </w:rPr>
            </w:r>
          </w:p>
        </w:tc>
        <w:tc>
          <w:tcPr>
            <w:vAlign w:val="center"/>
          </w:tcPr>
          <w:p w:rsidR="00000000" w:rsidDel="00000000" w:rsidP="00000000" w:rsidRDefault="00000000" w:rsidRPr="00000000" w14:paraId="00000187">
            <w:pPr>
              <w:jc w:val="center"/>
              <w:rPr>
                <w:rFonts w:ascii="Arial" w:cs="Arial" w:eastAsia="Arial" w:hAnsi="Arial"/>
              </w:rPr>
            </w:pPr>
            <w:r w:rsidDel="00000000" w:rsidR="00000000" w:rsidRPr="00000000">
              <w:rPr>
                <w:rFonts w:ascii="Arial" w:cs="Arial" w:eastAsia="Arial" w:hAnsi="Arial"/>
                <w:rtl w:val="0"/>
              </w:rPr>
              <w:t xml:space="preserve">9 / 111</w:t>
            </w:r>
          </w:p>
        </w:tc>
        <w:tc>
          <w:tcPr>
            <w:vAlign w:val="center"/>
          </w:tcPr>
          <w:p w:rsidR="00000000" w:rsidDel="00000000" w:rsidP="00000000" w:rsidRDefault="00000000" w:rsidRPr="00000000" w14:paraId="00000188">
            <w:pPr>
              <w:jc w:val="center"/>
              <w:rPr>
                <w:rFonts w:ascii="Arial" w:cs="Arial" w:eastAsia="Arial" w:hAnsi="Arial"/>
              </w:rPr>
            </w:pPr>
            <w:r w:rsidDel="00000000" w:rsidR="00000000" w:rsidRPr="00000000">
              <w:rPr>
                <w:rFonts w:ascii="Arial" w:cs="Arial" w:eastAsia="Arial" w:hAnsi="Arial"/>
                <w:rtl w:val="0"/>
              </w:rPr>
              <w:t xml:space="preserve">0.005</w:t>
            </w:r>
          </w:p>
        </w:tc>
        <w:tc>
          <w:tcPr>
            <w:vAlign w:val="center"/>
          </w:tcPr>
          <w:p w:rsidR="00000000" w:rsidDel="00000000" w:rsidP="00000000" w:rsidRDefault="00000000" w:rsidRPr="00000000" w14:paraId="00000189">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18A">
            <w:pPr>
              <w:jc w:val="center"/>
              <w:rPr>
                <w:rFonts w:ascii="Arial" w:cs="Arial" w:eastAsia="Arial" w:hAnsi="Arial"/>
              </w:rPr>
            </w:pPr>
            <w:r w:rsidDel="00000000" w:rsidR="00000000" w:rsidRPr="00000000">
              <w:rPr>
                <w:rFonts w:ascii="Arial" w:cs="Arial" w:eastAsia="Arial" w:hAnsi="Arial"/>
                <w:rtl w:val="0"/>
              </w:rPr>
              <w:t xml:space="preserve">2 / 2</w:t>
            </w:r>
          </w:p>
        </w:tc>
        <w:tc>
          <w:tcPr>
            <w:vAlign w:val="center"/>
          </w:tcPr>
          <w:p w:rsidR="00000000" w:rsidDel="00000000" w:rsidP="00000000" w:rsidRDefault="00000000" w:rsidRPr="00000000" w14:paraId="0000018B">
            <w:pPr>
              <w:jc w:val="center"/>
              <w:rPr>
                <w:rFonts w:ascii="Arial" w:cs="Arial" w:eastAsia="Arial" w:hAnsi="Arial"/>
              </w:rPr>
            </w:pPr>
            <w:r w:rsidDel="00000000" w:rsidR="00000000" w:rsidRPr="00000000">
              <w:rPr>
                <w:rFonts w:ascii="Arial" w:cs="Arial" w:eastAsia="Arial" w:hAnsi="Arial"/>
                <w:rtl w:val="0"/>
              </w:rPr>
              <w:t xml:space="preserve">1.48e-04</w:t>
            </w:r>
          </w:p>
        </w:tc>
      </w:tr>
      <w:tr>
        <w:trPr>
          <w:cantSplit w:val="0"/>
          <w:tblHeader w:val="0"/>
        </w:trPr>
        <w:tc>
          <w:tcPr>
            <w:vAlign w:val="center"/>
          </w:tcPr>
          <w:p w:rsidR="00000000" w:rsidDel="00000000" w:rsidP="00000000" w:rsidRDefault="00000000" w:rsidRPr="00000000" w14:paraId="0000018C">
            <w:pPr>
              <w:rPr>
                <w:rFonts w:ascii="Arial" w:cs="Arial" w:eastAsia="Arial" w:hAnsi="Arial"/>
                <w:b w:val="0"/>
              </w:rPr>
            </w:pPr>
            <w:r w:rsidDel="00000000" w:rsidR="00000000" w:rsidRPr="00000000">
              <w:rPr>
                <w:rFonts w:ascii="Arial" w:cs="Arial" w:eastAsia="Arial" w:hAnsi="Arial"/>
                <w:rtl w:val="0"/>
              </w:rPr>
              <w:t xml:space="preserve">Recognition and association of DNA glycosylase with site containing an affected purine</w:t>
            </w:r>
            <w:r w:rsidDel="00000000" w:rsidR="00000000" w:rsidRPr="00000000">
              <w:rPr>
                <w:rtl w:val="0"/>
              </w:rPr>
            </w:r>
          </w:p>
        </w:tc>
        <w:tc>
          <w:tcPr>
            <w:vAlign w:val="center"/>
          </w:tcPr>
          <w:p w:rsidR="00000000" w:rsidDel="00000000" w:rsidP="00000000" w:rsidRDefault="00000000" w:rsidRPr="00000000" w14:paraId="0000018D">
            <w:pPr>
              <w:jc w:val="center"/>
              <w:rPr>
                <w:rFonts w:ascii="Arial" w:cs="Arial" w:eastAsia="Arial" w:hAnsi="Arial"/>
              </w:rPr>
            </w:pPr>
            <w:r w:rsidDel="00000000" w:rsidR="00000000" w:rsidRPr="00000000">
              <w:rPr>
                <w:rFonts w:ascii="Arial" w:cs="Arial" w:eastAsia="Arial" w:hAnsi="Arial"/>
                <w:rtl w:val="0"/>
              </w:rPr>
              <w:t xml:space="preserve">6 / 41</w:t>
            </w:r>
          </w:p>
        </w:tc>
        <w:tc>
          <w:tcPr>
            <w:vAlign w:val="center"/>
          </w:tcPr>
          <w:p w:rsidR="00000000" w:rsidDel="00000000" w:rsidP="00000000" w:rsidRDefault="00000000" w:rsidRPr="00000000" w14:paraId="0000018E">
            <w:pPr>
              <w:jc w:val="center"/>
              <w:rPr>
                <w:rFonts w:ascii="Arial" w:cs="Arial" w:eastAsia="Arial" w:hAnsi="Arial"/>
              </w:rPr>
            </w:pPr>
            <w:r w:rsidDel="00000000" w:rsidR="00000000" w:rsidRPr="00000000">
              <w:rPr>
                <w:rFonts w:ascii="Arial" w:cs="Arial" w:eastAsia="Arial" w:hAnsi="Arial"/>
                <w:rtl w:val="0"/>
              </w:rPr>
              <w:t xml:space="preserve">0.002</w:t>
            </w:r>
          </w:p>
        </w:tc>
        <w:tc>
          <w:tcPr>
            <w:vAlign w:val="center"/>
          </w:tcPr>
          <w:p w:rsidR="00000000" w:rsidDel="00000000" w:rsidP="00000000" w:rsidRDefault="00000000" w:rsidRPr="00000000" w14:paraId="0000018F">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190">
            <w:pPr>
              <w:jc w:val="center"/>
              <w:rPr>
                <w:rFonts w:ascii="Arial" w:cs="Arial" w:eastAsia="Arial" w:hAnsi="Arial"/>
              </w:rPr>
            </w:pPr>
            <w:r w:rsidDel="00000000" w:rsidR="00000000" w:rsidRPr="00000000">
              <w:rPr>
                <w:rFonts w:ascii="Arial" w:cs="Arial" w:eastAsia="Arial" w:hAnsi="Arial"/>
                <w:rtl w:val="0"/>
              </w:rPr>
              <w:t xml:space="preserve">2 / 10</w:t>
            </w:r>
          </w:p>
        </w:tc>
        <w:tc>
          <w:tcPr>
            <w:vAlign w:val="center"/>
          </w:tcPr>
          <w:p w:rsidR="00000000" w:rsidDel="00000000" w:rsidP="00000000" w:rsidRDefault="00000000" w:rsidRPr="00000000" w14:paraId="00000191">
            <w:pPr>
              <w:jc w:val="center"/>
              <w:rPr>
                <w:rFonts w:ascii="Arial" w:cs="Arial" w:eastAsia="Arial" w:hAnsi="Arial"/>
              </w:rPr>
            </w:pPr>
            <w:r w:rsidDel="00000000" w:rsidR="00000000" w:rsidRPr="00000000">
              <w:rPr>
                <w:rFonts w:ascii="Arial" w:cs="Arial" w:eastAsia="Arial" w:hAnsi="Arial"/>
                <w:rtl w:val="0"/>
              </w:rPr>
              <w:t xml:space="preserve">7.40e-04</w:t>
            </w:r>
          </w:p>
        </w:tc>
      </w:tr>
      <w:tr>
        <w:trPr>
          <w:cantSplit w:val="0"/>
          <w:tblHeader w:val="0"/>
        </w:trPr>
        <w:tc>
          <w:tcPr>
            <w:vAlign w:val="center"/>
          </w:tcPr>
          <w:p w:rsidR="00000000" w:rsidDel="00000000" w:rsidP="00000000" w:rsidRDefault="00000000" w:rsidRPr="00000000" w14:paraId="00000192">
            <w:pPr>
              <w:ind w:hanging="18"/>
              <w:rPr>
                <w:rFonts w:ascii="Arial" w:cs="Arial" w:eastAsia="Arial" w:hAnsi="Arial"/>
                <w:b w:val="0"/>
              </w:rPr>
            </w:pPr>
            <w:r w:rsidDel="00000000" w:rsidR="00000000" w:rsidRPr="00000000">
              <w:rPr>
                <w:rFonts w:ascii="Arial" w:cs="Arial" w:eastAsia="Arial" w:hAnsi="Arial"/>
                <w:rtl w:val="0"/>
              </w:rPr>
              <w:t xml:space="preserve">Cleavage of the damaged purine</w:t>
            </w:r>
            <w:r w:rsidDel="00000000" w:rsidR="00000000" w:rsidRPr="00000000">
              <w:rPr>
                <w:rtl w:val="0"/>
              </w:rPr>
            </w:r>
          </w:p>
        </w:tc>
        <w:tc>
          <w:tcPr/>
          <w:p w:rsidR="00000000" w:rsidDel="00000000" w:rsidP="00000000" w:rsidRDefault="00000000" w:rsidRPr="00000000" w14:paraId="00000193">
            <w:pPr>
              <w:jc w:val="center"/>
              <w:rPr>
                <w:rFonts w:ascii="Arial" w:cs="Arial" w:eastAsia="Arial" w:hAnsi="Arial"/>
              </w:rPr>
            </w:pPr>
            <w:r w:rsidDel="00000000" w:rsidR="00000000" w:rsidRPr="00000000">
              <w:rPr>
                <w:rFonts w:ascii="Arial" w:cs="Arial" w:eastAsia="Arial" w:hAnsi="Arial"/>
                <w:rtl w:val="0"/>
              </w:rPr>
              <w:t xml:space="preserve">6 / 45</w:t>
            </w:r>
          </w:p>
        </w:tc>
        <w:tc>
          <w:tcPr/>
          <w:p w:rsidR="00000000" w:rsidDel="00000000" w:rsidP="00000000" w:rsidRDefault="00000000" w:rsidRPr="00000000" w14:paraId="00000194">
            <w:pPr>
              <w:jc w:val="center"/>
              <w:rPr>
                <w:rFonts w:ascii="Arial" w:cs="Arial" w:eastAsia="Arial" w:hAnsi="Arial"/>
              </w:rPr>
            </w:pPr>
            <w:r w:rsidDel="00000000" w:rsidR="00000000" w:rsidRPr="00000000">
              <w:rPr>
                <w:rFonts w:ascii="Arial" w:cs="Arial" w:eastAsia="Arial" w:hAnsi="Arial"/>
                <w:rtl w:val="0"/>
              </w:rPr>
              <w:t xml:space="preserve">0.002</w:t>
            </w:r>
          </w:p>
        </w:tc>
        <w:tc>
          <w:tcPr>
            <w:vAlign w:val="center"/>
          </w:tcPr>
          <w:p w:rsidR="00000000" w:rsidDel="00000000" w:rsidP="00000000" w:rsidRDefault="00000000" w:rsidRPr="00000000" w14:paraId="00000195">
            <w:pPr>
              <w:jc w:val="center"/>
              <w:rPr>
                <w:rFonts w:ascii="Arial" w:cs="Arial" w:eastAsia="Arial" w:hAnsi="Arial"/>
              </w:rPr>
            </w:pPr>
            <w:r w:rsidDel="00000000" w:rsidR="00000000" w:rsidRPr="00000000">
              <w:rPr>
                <w:rFonts w:ascii="Arial" w:cs="Arial" w:eastAsia="Arial" w:hAnsi="Arial"/>
                <w:rtl w:val="0"/>
              </w:rPr>
              <w:t xml:space="preserve">0.004</w:t>
            </w:r>
          </w:p>
        </w:tc>
        <w:tc>
          <w:tcPr>
            <w:vAlign w:val="center"/>
          </w:tcPr>
          <w:p w:rsidR="00000000" w:rsidDel="00000000" w:rsidP="00000000" w:rsidRDefault="00000000" w:rsidRPr="00000000" w14:paraId="00000196">
            <w:pPr>
              <w:jc w:val="center"/>
              <w:rPr>
                <w:rFonts w:ascii="Arial" w:cs="Arial" w:eastAsia="Arial" w:hAnsi="Arial"/>
              </w:rPr>
            </w:pPr>
            <w:r w:rsidDel="00000000" w:rsidR="00000000" w:rsidRPr="00000000">
              <w:rPr>
                <w:rFonts w:ascii="Arial" w:cs="Arial" w:eastAsia="Arial" w:hAnsi="Arial"/>
                <w:rtl w:val="0"/>
              </w:rPr>
              <w:t xml:space="preserve">2 / 9</w:t>
            </w:r>
          </w:p>
        </w:tc>
        <w:tc>
          <w:tcPr>
            <w:vAlign w:val="center"/>
          </w:tcPr>
          <w:p w:rsidR="00000000" w:rsidDel="00000000" w:rsidP="00000000" w:rsidRDefault="00000000" w:rsidRPr="00000000" w14:paraId="00000197">
            <w:pPr>
              <w:jc w:val="center"/>
              <w:rPr>
                <w:rFonts w:ascii="Arial" w:cs="Arial" w:eastAsia="Arial" w:hAnsi="Arial"/>
              </w:rPr>
            </w:pPr>
            <w:r w:rsidDel="00000000" w:rsidR="00000000" w:rsidRPr="00000000">
              <w:rPr>
                <w:rFonts w:ascii="Arial" w:cs="Arial" w:eastAsia="Arial" w:hAnsi="Arial"/>
                <w:rtl w:val="0"/>
              </w:rPr>
              <w:t xml:space="preserve">6.66e-04</w:t>
            </w:r>
          </w:p>
        </w:tc>
      </w:tr>
      <w:tr>
        <w:trPr>
          <w:cantSplit w:val="0"/>
          <w:tblHeader w:val="0"/>
        </w:trPr>
        <w:tc>
          <w:tcPr>
            <w:vAlign w:val="center"/>
          </w:tcPr>
          <w:p w:rsidR="00000000" w:rsidDel="00000000" w:rsidP="00000000" w:rsidRDefault="00000000" w:rsidRPr="00000000" w14:paraId="00000198">
            <w:pPr>
              <w:rPr>
                <w:rFonts w:ascii="Arial" w:cs="Arial" w:eastAsia="Arial" w:hAnsi="Arial"/>
                <w:b w:val="0"/>
              </w:rPr>
            </w:pPr>
            <w:r w:rsidDel="00000000" w:rsidR="00000000" w:rsidRPr="00000000">
              <w:rPr>
                <w:rFonts w:ascii="Arial" w:cs="Arial" w:eastAsia="Arial" w:hAnsi="Arial"/>
                <w:rtl w:val="0"/>
              </w:rPr>
              <w:t xml:space="preserve">L13a-mediated translational silencing of Ceruloplasmin expression</w:t>
            </w:r>
            <w:r w:rsidDel="00000000" w:rsidR="00000000" w:rsidRPr="00000000">
              <w:rPr>
                <w:rtl w:val="0"/>
              </w:rPr>
            </w:r>
          </w:p>
        </w:tc>
        <w:tc>
          <w:tcPr>
            <w:vAlign w:val="center"/>
          </w:tcPr>
          <w:p w:rsidR="00000000" w:rsidDel="00000000" w:rsidP="00000000" w:rsidRDefault="00000000" w:rsidRPr="00000000" w14:paraId="00000199">
            <w:pPr>
              <w:jc w:val="center"/>
              <w:rPr>
                <w:rFonts w:ascii="Arial" w:cs="Arial" w:eastAsia="Arial" w:hAnsi="Arial"/>
              </w:rPr>
            </w:pPr>
            <w:r w:rsidDel="00000000" w:rsidR="00000000" w:rsidRPr="00000000">
              <w:rPr>
                <w:rFonts w:ascii="Arial" w:cs="Arial" w:eastAsia="Arial" w:hAnsi="Arial"/>
                <w:rtl w:val="0"/>
              </w:rPr>
              <w:t xml:space="preserve">9 / 124</w:t>
            </w:r>
          </w:p>
        </w:tc>
        <w:tc>
          <w:tcPr>
            <w:vAlign w:val="center"/>
          </w:tcPr>
          <w:p w:rsidR="00000000" w:rsidDel="00000000" w:rsidP="00000000" w:rsidRDefault="00000000" w:rsidRPr="00000000" w14:paraId="0000019A">
            <w:pPr>
              <w:jc w:val="center"/>
              <w:rPr>
                <w:rFonts w:ascii="Arial" w:cs="Arial" w:eastAsia="Arial" w:hAnsi="Arial"/>
              </w:rPr>
            </w:pPr>
            <w:r w:rsidDel="00000000" w:rsidR="00000000" w:rsidRPr="00000000">
              <w:rPr>
                <w:rFonts w:ascii="Arial" w:cs="Arial" w:eastAsia="Arial" w:hAnsi="Arial"/>
                <w:rtl w:val="0"/>
              </w:rPr>
              <w:t xml:space="preserve">0.006</w:t>
            </w:r>
          </w:p>
        </w:tc>
        <w:tc>
          <w:tcPr>
            <w:vAlign w:val="center"/>
          </w:tcPr>
          <w:p w:rsidR="00000000" w:rsidDel="00000000" w:rsidP="00000000" w:rsidRDefault="00000000" w:rsidRPr="00000000" w14:paraId="0000019B">
            <w:pPr>
              <w:jc w:val="center"/>
              <w:rPr>
                <w:rFonts w:ascii="Arial" w:cs="Arial" w:eastAsia="Arial" w:hAnsi="Arial"/>
              </w:rPr>
            </w:pPr>
            <w:r w:rsidDel="00000000" w:rsidR="00000000" w:rsidRPr="00000000">
              <w:rPr>
                <w:rFonts w:ascii="Arial" w:cs="Arial" w:eastAsia="Arial" w:hAnsi="Arial"/>
                <w:rtl w:val="0"/>
              </w:rPr>
              <w:t xml:space="preserve">0.004</w:t>
            </w:r>
          </w:p>
        </w:tc>
        <w:tc>
          <w:tcPr>
            <w:vAlign w:val="center"/>
          </w:tcPr>
          <w:p w:rsidR="00000000" w:rsidDel="00000000" w:rsidP="00000000" w:rsidRDefault="00000000" w:rsidRPr="00000000" w14:paraId="0000019C">
            <w:pPr>
              <w:jc w:val="center"/>
              <w:rPr>
                <w:rFonts w:ascii="Arial" w:cs="Arial" w:eastAsia="Arial" w:hAnsi="Arial"/>
              </w:rPr>
            </w:pPr>
            <w:r w:rsidDel="00000000" w:rsidR="00000000" w:rsidRPr="00000000">
              <w:rPr>
                <w:rFonts w:ascii="Arial" w:cs="Arial" w:eastAsia="Arial" w:hAnsi="Arial"/>
                <w:rtl w:val="0"/>
              </w:rPr>
              <w:t xml:space="preserve">2 / 3</w:t>
            </w:r>
          </w:p>
        </w:tc>
        <w:tc>
          <w:tcPr>
            <w:vAlign w:val="center"/>
          </w:tcPr>
          <w:p w:rsidR="00000000" w:rsidDel="00000000" w:rsidP="00000000" w:rsidRDefault="00000000" w:rsidRPr="00000000" w14:paraId="0000019D">
            <w:pPr>
              <w:jc w:val="center"/>
              <w:rPr>
                <w:rFonts w:ascii="Arial" w:cs="Arial" w:eastAsia="Arial" w:hAnsi="Arial"/>
              </w:rPr>
            </w:pPr>
            <w:r w:rsidDel="00000000" w:rsidR="00000000" w:rsidRPr="00000000">
              <w:rPr>
                <w:rFonts w:ascii="Arial" w:cs="Arial" w:eastAsia="Arial" w:hAnsi="Arial"/>
                <w:rtl w:val="0"/>
              </w:rPr>
              <w:t xml:space="preserve">2.22e-04</w:t>
            </w:r>
          </w:p>
        </w:tc>
      </w:tr>
      <w:tr>
        <w:trPr>
          <w:cantSplit w:val="0"/>
          <w:tblHeader w:val="0"/>
        </w:trPr>
        <w:tc>
          <w:tcPr>
            <w:vAlign w:val="center"/>
          </w:tcPr>
          <w:p w:rsidR="00000000" w:rsidDel="00000000" w:rsidP="00000000" w:rsidRDefault="00000000" w:rsidRPr="00000000" w14:paraId="0000019E">
            <w:pPr>
              <w:rPr>
                <w:rFonts w:ascii="Arial" w:cs="Arial" w:eastAsia="Arial" w:hAnsi="Arial"/>
                <w:b w:val="0"/>
              </w:rPr>
            </w:pPr>
            <w:r w:rsidDel="00000000" w:rsidR="00000000" w:rsidRPr="00000000">
              <w:rPr>
                <w:rFonts w:ascii="Arial" w:cs="Arial" w:eastAsia="Arial" w:hAnsi="Arial"/>
                <w:rtl w:val="0"/>
              </w:rPr>
              <w:t xml:space="preserve">PRC2 methylates histones and DNA</w:t>
            </w:r>
            <w:r w:rsidDel="00000000" w:rsidR="00000000" w:rsidRPr="00000000">
              <w:rPr>
                <w:rtl w:val="0"/>
              </w:rPr>
            </w:r>
          </w:p>
        </w:tc>
        <w:tc>
          <w:tcPr>
            <w:vAlign w:val="center"/>
          </w:tcPr>
          <w:p w:rsidR="00000000" w:rsidDel="00000000" w:rsidP="00000000" w:rsidRDefault="00000000" w:rsidRPr="00000000" w14:paraId="0000019F">
            <w:pPr>
              <w:jc w:val="center"/>
              <w:rPr>
                <w:rFonts w:ascii="Arial" w:cs="Arial" w:eastAsia="Arial" w:hAnsi="Arial"/>
              </w:rPr>
            </w:pPr>
            <w:r w:rsidDel="00000000" w:rsidR="00000000" w:rsidRPr="00000000">
              <w:rPr>
                <w:rFonts w:ascii="Arial" w:cs="Arial" w:eastAsia="Arial" w:hAnsi="Arial"/>
                <w:rtl w:val="0"/>
              </w:rPr>
              <w:t xml:space="preserve">6 / 48</w:t>
            </w:r>
          </w:p>
        </w:tc>
        <w:tc>
          <w:tcPr>
            <w:vAlign w:val="center"/>
          </w:tcPr>
          <w:p w:rsidR="00000000" w:rsidDel="00000000" w:rsidP="00000000" w:rsidRDefault="00000000" w:rsidRPr="00000000" w14:paraId="000001A0">
            <w:pPr>
              <w:jc w:val="center"/>
              <w:rPr>
                <w:rFonts w:ascii="Arial" w:cs="Arial" w:eastAsia="Arial" w:hAnsi="Arial"/>
              </w:rPr>
            </w:pPr>
            <w:r w:rsidDel="00000000" w:rsidR="00000000" w:rsidRPr="00000000">
              <w:rPr>
                <w:rFonts w:ascii="Arial" w:cs="Arial" w:eastAsia="Arial" w:hAnsi="Arial"/>
                <w:rtl w:val="0"/>
              </w:rPr>
              <w:t xml:space="preserve">0.002</w:t>
            </w:r>
          </w:p>
        </w:tc>
        <w:tc>
          <w:tcPr>
            <w:vAlign w:val="center"/>
          </w:tcPr>
          <w:p w:rsidR="00000000" w:rsidDel="00000000" w:rsidP="00000000" w:rsidRDefault="00000000" w:rsidRPr="00000000" w14:paraId="000001A1">
            <w:pPr>
              <w:jc w:val="center"/>
              <w:rPr>
                <w:rFonts w:ascii="Arial" w:cs="Arial" w:eastAsia="Arial" w:hAnsi="Arial"/>
              </w:rPr>
            </w:pPr>
            <w:r w:rsidDel="00000000" w:rsidR="00000000" w:rsidRPr="00000000">
              <w:rPr>
                <w:rFonts w:ascii="Arial" w:cs="Arial" w:eastAsia="Arial" w:hAnsi="Arial"/>
                <w:rtl w:val="0"/>
              </w:rPr>
              <w:t xml:space="preserve">0.004</w:t>
            </w:r>
          </w:p>
        </w:tc>
        <w:tc>
          <w:tcPr>
            <w:vAlign w:val="center"/>
          </w:tcPr>
          <w:p w:rsidR="00000000" w:rsidDel="00000000" w:rsidP="00000000" w:rsidRDefault="00000000" w:rsidRPr="00000000" w14:paraId="000001A2">
            <w:pPr>
              <w:jc w:val="center"/>
              <w:rPr>
                <w:rFonts w:ascii="Arial" w:cs="Arial" w:eastAsia="Arial" w:hAnsi="Arial"/>
              </w:rPr>
            </w:pPr>
            <w:r w:rsidDel="00000000" w:rsidR="00000000" w:rsidRPr="00000000">
              <w:rPr>
                <w:rFonts w:ascii="Arial" w:cs="Arial" w:eastAsia="Arial" w:hAnsi="Arial"/>
                <w:rtl w:val="0"/>
              </w:rPr>
              <w:t xml:space="preserve">4 / 4</w:t>
            </w:r>
          </w:p>
        </w:tc>
        <w:tc>
          <w:tcPr>
            <w:vAlign w:val="center"/>
          </w:tcPr>
          <w:p w:rsidR="00000000" w:rsidDel="00000000" w:rsidP="00000000" w:rsidRDefault="00000000" w:rsidRPr="00000000" w14:paraId="000001A3">
            <w:pPr>
              <w:jc w:val="center"/>
              <w:rPr>
                <w:rFonts w:ascii="Arial" w:cs="Arial" w:eastAsia="Arial" w:hAnsi="Arial"/>
              </w:rPr>
            </w:pPr>
            <w:r w:rsidDel="00000000" w:rsidR="00000000" w:rsidRPr="00000000">
              <w:rPr>
                <w:rFonts w:ascii="Arial" w:cs="Arial" w:eastAsia="Arial" w:hAnsi="Arial"/>
                <w:rtl w:val="0"/>
              </w:rPr>
              <w:t xml:space="preserve">2.96e-04</w:t>
            </w:r>
          </w:p>
        </w:tc>
      </w:tr>
      <w:tr>
        <w:trPr>
          <w:cantSplit w:val="0"/>
          <w:tblHeader w:val="0"/>
        </w:trPr>
        <w:tc>
          <w:tcPr>
            <w:vAlign w:val="center"/>
          </w:tcPr>
          <w:p w:rsidR="00000000" w:rsidDel="00000000" w:rsidP="00000000" w:rsidRDefault="00000000" w:rsidRPr="00000000" w14:paraId="000001A4">
            <w:pPr>
              <w:rPr>
                <w:rFonts w:ascii="Arial" w:cs="Arial" w:eastAsia="Arial" w:hAnsi="Arial"/>
                <w:b w:val="0"/>
              </w:rPr>
            </w:pPr>
            <w:r w:rsidDel="00000000" w:rsidR="00000000" w:rsidRPr="00000000">
              <w:rPr>
                <w:rFonts w:ascii="Arial" w:cs="Arial" w:eastAsia="Arial" w:hAnsi="Arial"/>
                <w:rtl w:val="0"/>
              </w:rPr>
              <w:t xml:space="preserve">Depurination</w:t>
            </w:r>
            <w:r w:rsidDel="00000000" w:rsidR="00000000" w:rsidRPr="00000000">
              <w:rPr>
                <w:rtl w:val="0"/>
              </w:rPr>
            </w:r>
          </w:p>
        </w:tc>
        <w:tc>
          <w:tcPr>
            <w:vAlign w:val="center"/>
          </w:tcPr>
          <w:p w:rsidR="00000000" w:rsidDel="00000000" w:rsidP="00000000" w:rsidRDefault="00000000" w:rsidRPr="00000000" w14:paraId="000001A5">
            <w:pPr>
              <w:jc w:val="center"/>
              <w:rPr>
                <w:rFonts w:ascii="Arial" w:cs="Arial" w:eastAsia="Arial" w:hAnsi="Arial"/>
              </w:rPr>
            </w:pPr>
            <w:r w:rsidDel="00000000" w:rsidR="00000000" w:rsidRPr="00000000">
              <w:rPr>
                <w:rFonts w:ascii="Arial" w:cs="Arial" w:eastAsia="Arial" w:hAnsi="Arial"/>
                <w:rtl w:val="0"/>
              </w:rPr>
              <w:t xml:space="preserve">6 / 48</w:t>
            </w:r>
          </w:p>
        </w:tc>
        <w:tc>
          <w:tcPr>
            <w:vAlign w:val="center"/>
          </w:tcPr>
          <w:p w:rsidR="00000000" w:rsidDel="00000000" w:rsidP="00000000" w:rsidRDefault="00000000" w:rsidRPr="00000000" w14:paraId="000001A6">
            <w:pPr>
              <w:jc w:val="center"/>
              <w:rPr>
                <w:rFonts w:ascii="Arial" w:cs="Arial" w:eastAsia="Arial" w:hAnsi="Arial"/>
              </w:rPr>
            </w:pPr>
            <w:r w:rsidDel="00000000" w:rsidR="00000000" w:rsidRPr="00000000">
              <w:rPr>
                <w:rFonts w:ascii="Arial" w:cs="Arial" w:eastAsia="Arial" w:hAnsi="Arial"/>
                <w:rtl w:val="0"/>
              </w:rPr>
              <w:t xml:space="preserve">0.002</w:t>
            </w:r>
          </w:p>
        </w:tc>
        <w:tc>
          <w:tcPr>
            <w:vAlign w:val="center"/>
          </w:tcPr>
          <w:p w:rsidR="00000000" w:rsidDel="00000000" w:rsidP="00000000" w:rsidRDefault="00000000" w:rsidRPr="00000000" w14:paraId="000001A7">
            <w:pPr>
              <w:jc w:val="center"/>
              <w:rPr>
                <w:rFonts w:ascii="Arial" w:cs="Arial" w:eastAsia="Arial" w:hAnsi="Arial"/>
              </w:rPr>
            </w:pPr>
            <w:r w:rsidDel="00000000" w:rsidR="00000000" w:rsidRPr="00000000">
              <w:rPr>
                <w:rFonts w:ascii="Arial" w:cs="Arial" w:eastAsia="Arial" w:hAnsi="Arial"/>
                <w:rtl w:val="0"/>
              </w:rPr>
              <w:t xml:space="preserve">0.004</w:t>
            </w:r>
          </w:p>
        </w:tc>
        <w:tc>
          <w:tcPr>
            <w:vAlign w:val="center"/>
          </w:tcPr>
          <w:p w:rsidR="00000000" w:rsidDel="00000000" w:rsidP="00000000" w:rsidRDefault="00000000" w:rsidRPr="00000000" w14:paraId="000001A8">
            <w:pPr>
              <w:jc w:val="center"/>
              <w:rPr>
                <w:rFonts w:ascii="Arial" w:cs="Arial" w:eastAsia="Arial" w:hAnsi="Arial"/>
              </w:rPr>
            </w:pPr>
            <w:r w:rsidDel="00000000" w:rsidR="00000000" w:rsidRPr="00000000">
              <w:rPr>
                <w:rFonts w:ascii="Arial" w:cs="Arial" w:eastAsia="Arial" w:hAnsi="Arial"/>
                <w:rtl w:val="0"/>
              </w:rPr>
              <w:t xml:space="preserve">4 / 19</w:t>
            </w:r>
          </w:p>
        </w:tc>
        <w:tc>
          <w:tcPr>
            <w:vAlign w:val="center"/>
          </w:tcPr>
          <w:p w:rsidR="00000000" w:rsidDel="00000000" w:rsidP="00000000" w:rsidRDefault="00000000" w:rsidRPr="00000000" w14:paraId="000001A9">
            <w:pPr>
              <w:jc w:val="center"/>
              <w:rPr>
                <w:rFonts w:ascii="Arial" w:cs="Arial" w:eastAsia="Arial" w:hAnsi="Arial"/>
              </w:rPr>
            </w:pPr>
            <w:r w:rsidDel="00000000" w:rsidR="00000000" w:rsidRPr="00000000">
              <w:rPr>
                <w:rFonts w:ascii="Arial" w:cs="Arial" w:eastAsia="Arial" w:hAnsi="Arial"/>
                <w:rtl w:val="0"/>
              </w:rPr>
              <w:t xml:space="preserve">0.001</w:t>
            </w:r>
          </w:p>
        </w:tc>
      </w:tr>
      <w:tr>
        <w:trPr>
          <w:cantSplit w:val="0"/>
          <w:tblHeader w:val="0"/>
        </w:trPr>
        <w:tc>
          <w:tcPr>
            <w:vAlign w:val="center"/>
          </w:tcPr>
          <w:p w:rsidR="00000000" w:rsidDel="00000000" w:rsidP="00000000" w:rsidRDefault="00000000" w:rsidRPr="00000000" w14:paraId="000001AA">
            <w:pPr>
              <w:rPr>
                <w:rFonts w:ascii="Arial" w:cs="Arial" w:eastAsia="Arial" w:hAnsi="Arial"/>
                <w:b w:val="0"/>
              </w:rPr>
            </w:pPr>
            <w:r w:rsidDel="00000000" w:rsidR="00000000" w:rsidRPr="00000000">
              <w:rPr>
                <w:rFonts w:ascii="Arial" w:cs="Arial" w:eastAsia="Arial" w:hAnsi="Arial"/>
                <w:rtl w:val="0"/>
              </w:rPr>
              <w:t xml:space="preserve">Cleavage of the damaged pyrimidine</w:t>
            </w:r>
            <w:r w:rsidDel="00000000" w:rsidR="00000000" w:rsidRPr="00000000">
              <w:rPr>
                <w:rtl w:val="0"/>
              </w:rPr>
            </w:r>
          </w:p>
        </w:tc>
        <w:tc>
          <w:tcPr>
            <w:vAlign w:val="center"/>
          </w:tcPr>
          <w:p w:rsidR="00000000" w:rsidDel="00000000" w:rsidP="00000000" w:rsidRDefault="00000000" w:rsidRPr="00000000" w14:paraId="000001AB">
            <w:pPr>
              <w:jc w:val="center"/>
              <w:rPr>
                <w:rFonts w:ascii="Arial" w:cs="Arial" w:eastAsia="Arial" w:hAnsi="Arial"/>
              </w:rPr>
            </w:pPr>
            <w:r w:rsidDel="00000000" w:rsidR="00000000" w:rsidRPr="00000000">
              <w:rPr>
                <w:rFonts w:ascii="Arial" w:cs="Arial" w:eastAsia="Arial" w:hAnsi="Arial"/>
                <w:rtl w:val="0"/>
              </w:rPr>
              <w:t xml:space="preserve">6 / 51</w:t>
            </w:r>
          </w:p>
        </w:tc>
        <w:tc>
          <w:tcPr>
            <w:vAlign w:val="center"/>
          </w:tcPr>
          <w:p w:rsidR="00000000" w:rsidDel="00000000" w:rsidP="00000000" w:rsidRDefault="00000000" w:rsidRPr="00000000" w14:paraId="000001AC">
            <w:pPr>
              <w:jc w:val="center"/>
              <w:rPr>
                <w:rFonts w:ascii="Arial" w:cs="Arial" w:eastAsia="Arial" w:hAnsi="Arial"/>
              </w:rPr>
            </w:pPr>
            <w:r w:rsidDel="00000000" w:rsidR="00000000" w:rsidRPr="00000000">
              <w:rPr>
                <w:rFonts w:ascii="Arial" w:cs="Arial" w:eastAsia="Arial" w:hAnsi="Arial"/>
                <w:rtl w:val="0"/>
              </w:rPr>
              <w:t xml:space="preserve">0.002</w:t>
            </w:r>
          </w:p>
        </w:tc>
        <w:tc>
          <w:tcPr>
            <w:vAlign w:val="center"/>
          </w:tcPr>
          <w:p w:rsidR="00000000" w:rsidDel="00000000" w:rsidP="00000000" w:rsidRDefault="00000000" w:rsidRPr="00000000" w14:paraId="000001AD">
            <w:pPr>
              <w:jc w:val="center"/>
              <w:rPr>
                <w:rFonts w:ascii="Arial" w:cs="Arial" w:eastAsia="Arial" w:hAnsi="Arial"/>
              </w:rPr>
            </w:pPr>
            <w:r w:rsidDel="00000000" w:rsidR="00000000" w:rsidRPr="00000000">
              <w:rPr>
                <w:rFonts w:ascii="Arial" w:cs="Arial" w:eastAsia="Arial" w:hAnsi="Arial"/>
                <w:rtl w:val="0"/>
              </w:rPr>
              <w:t xml:space="preserve">0.006</w:t>
            </w:r>
          </w:p>
        </w:tc>
        <w:tc>
          <w:tcPr>
            <w:vAlign w:val="center"/>
          </w:tcPr>
          <w:p w:rsidR="00000000" w:rsidDel="00000000" w:rsidP="00000000" w:rsidRDefault="00000000" w:rsidRPr="00000000" w14:paraId="000001AE">
            <w:pPr>
              <w:jc w:val="center"/>
              <w:rPr>
                <w:rFonts w:ascii="Arial" w:cs="Arial" w:eastAsia="Arial" w:hAnsi="Arial"/>
              </w:rPr>
            </w:pPr>
            <w:r w:rsidDel="00000000" w:rsidR="00000000" w:rsidRPr="00000000">
              <w:rPr>
                <w:rFonts w:ascii="Arial" w:cs="Arial" w:eastAsia="Arial" w:hAnsi="Arial"/>
                <w:rtl w:val="0"/>
              </w:rPr>
              <w:t xml:space="preserve">1 / 20</w:t>
            </w:r>
          </w:p>
        </w:tc>
        <w:tc>
          <w:tcPr>
            <w:vAlign w:val="center"/>
          </w:tcPr>
          <w:p w:rsidR="00000000" w:rsidDel="00000000" w:rsidP="00000000" w:rsidRDefault="00000000" w:rsidRPr="00000000" w14:paraId="000001AF">
            <w:pPr>
              <w:jc w:val="center"/>
              <w:rPr>
                <w:rFonts w:ascii="Arial" w:cs="Arial" w:eastAsia="Arial" w:hAnsi="Arial"/>
              </w:rPr>
            </w:pPr>
            <w:r w:rsidDel="00000000" w:rsidR="00000000" w:rsidRPr="00000000">
              <w:rPr>
                <w:rFonts w:ascii="Arial" w:cs="Arial" w:eastAsia="Arial" w:hAnsi="Arial"/>
                <w:rtl w:val="0"/>
              </w:rPr>
              <w:t xml:space="preserve">0.001</w:t>
            </w:r>
          </w:p>
        </w:tc>
      </w:tr>
      <w:tr>
        <w:trPr>
          <w:cantSplit w:val="0"/>
          <w:tblHeader w:val="0"/>
        </w:trPr>
        <w:tc>
          <w:tcPr>
            <w:vAlign w:val="center"/>
          </w:tcPr>
          <w:p w:rsidR="00000000" w:rsidDel="00000000" w:rsidP="00000000" w:rsidRDefault="00000000" w:rsidRPr="00000000" w14:paraId="000001B0">
            <w:pPr>
              <w:rPr>
                <w:rFonts w:ascii="Arial" w:cs="Arial" w:eastAsia="Arial" w:hAnsi="Arial"/>
                <w:b w:val="0"/>
              </w:rPr>
            </w:pPr>
            <w:r w:rsidDel="00000000" w:rsidR="00000000" w:rsidRPr="00000000">
              <w:rPr>
                <w:rFonts w:ascii="Arial" w:cs="Arial" w:eastAsia="Arial" w:hAnsi="Arial"/>
                <w:rtl w:val="0"/>
              </w:rPr>
              <w:t xml:space="preserve">Defective pyroptosis</w:t>
            </w:r>
            <w:r w:rsidDel="00000000" w:rsidR="00000000" w:rsidRPr="00000000">
              <w:rPr>
                <w:rtl w:val="0"/>
              </w:rPr>
            </w:r>
          </w:p>
        </w:tc>
        <w:tc>
          <w:tcPr>
            <w:vAlign w:val="center"/>
          </w:tcPr>
          <w:p w:rsidR="00000000" w:rsidDel="00000000" w:rsidP="00000000" w:rsidRDefault="00000000" w:rsidRPr="00000000" w14:paraId="000001B1">
            <w:pPr>
              <w:jc w:val="center"/>
              <w:rPr>
                <w:rFonts w:ascii="Arial" w:cs="Arial" w:eastAsia="Arial" w:hAnsi="Arial"/>
              </w:rPr>
            </w:pPr>
            <w:r w:rsidDel="00000000" w:rsidR="00000000" w:rsidRPr="00000000">
              <w:rPr>
                <w:rFonts w:ascii="Arial" w:cs="Arial" w:eastAsia="Arial" w:hAnsi="Arial"/>
                <w:rtl w:val="0"/>
              </w:rPr>
              <w:t xml:space="preserve">6 / 56</w:t>
            </w:r>
          </w:p>
        </w:tc>
        <w:tc>
          <w:tcPr>
            <w:vAlign w:val="center"/>
          </w:tcPr>
          <w:p w:rsidR="00000000" w:rsidDel="00000000" w:rsidP="00000000" w:rsidRDefault="00000000" w:rsidRPr="00000000" w14:paraId="000001B2">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1B3">
            <w:pPr>
              <w:jc w:val="center"/>
              <w:rPr>
                <w:rFonts w:ascii="Arial" w:cs="Arial" w:eastAsia="Arial" w:hAnsi="Arial"/>
              </w:rPr>
            </w:pPr>
            <w:r w:rsidDel="00000000" w:rsidR="00000000" w:rsidRPr="00000000">
              <w:rPr>
                <w:rFonts w:ascii="Arial" w:cs="Arial" w:eastAsia="Arial" w:hAnsi="Arial"/>
                <w:rtl w:val="0"/>
              </w:rPr>
              <w:t xml:space="preserve">0.008</w:t>
            </w:r>
          </w:p>
        </w:tc>
        <w:tc>
          <w:tcPr>
            <w:vAlign w:val="center"/>
          </w:tcPr>
          <w:p w:rsidR="00000000" w:rsidDel="00000000" w:rsidP="00000000" w:rsidRDefault="00000000" w:rsidRPr="00000000" w14:paraId="000001B4">
            <w:pPr>
              <w:jc w:val="center"/>
              <w:rPr>
                <w:rFonts w:ascii="Arial" w:cs="Arial" w:eastAsia="Arial" w:hAnsi="Arial"/>
              </w:rPr>
            </w:pPr>
            <w:r w:rsidDel="00000000" w:rsidR="00000000" w:rsidRPr="00000000">
              <w:rPr>
                <w:rFonts w:ascii="Arial" w:cs="Arial" w:eastAsia="Arial" w:hAnsi="Arial"/>
                <w:rtl w:val="0"/>
              </w:rPr>
              <w:t xml:space="preserve">1 / 3</w:t>
            </w:r>
          </w:p>
        </w:tc>
        <w:tc>
          <w:tcPr>
            <w:vAlign w:val="center"/>
          </w:tcPr>
          <w:p w:rsidR="00000000" w:rsidDel="00000000" w:rsidP="00000000" w:rsidRDefault="00000000" w:rsidRPr="00000000" w14:paraId="000001B5">
            <w:pPr>
              <w:jc w:val="center"/>
              <w:rPr>
                <w:rFonts w:ascii="Arial" w:cs="Arial" w:eastAsia="Arial" w:hAnsi="Arial"/>
              </w:rPr>
            </w:pPr>
            <w:r w:rsidDel="00000000" w:rsidR="00000000" w:rsidRPr="00000000">
              <w:rPr>
                <w:rFonts w:ascii="Arial" w:cs="Arial" w:eastAsia="Arial" w:hAnsi="Arial"/>
                <w:rtl w:val="0"/>
              </w:rPr>
              <w:t xml:space="preserve">2.22e-04</w:t>
            </w:r>
          </w:p>
        </w:tc>
      </w:tr>
      <w:tr>
        <w:trPr>
          <w:cantSplit w:val="0"/>
          <w:tblHeader w:val="0"/>
        </w:trPr>
        <w:tc>
          <w:tcPr>
            <w:vAlign w:val="center"/>
          </w:tcPr>
          <w:p w:rsidR="00000000" w:rsidDel="00000000" w:rsidP="00000000" w:rsidRDefault="00000000" w:rsidRPr="00000000" w14:paraId="000001B6">
            <w:pPr>
              <w:rPr>
                <w:rFonts w:ascii="Arial" w:cs="Arial" w:eastAsia="Arial" w:hAnsi="Arial"/>
                <w:b w:val="0"/>
              </w:rPr>
            </w:pPr>
            <w:r w:rsidDel="00000000" w:rsidR="00000000" w:rsidRPr="00000000">
              <w:rPr>
                <w:rFonts w:ascii="Arial" w:cs="Arial" w:eastAsia="Arial" w:hAnsi="Arial"/>
                <w:rtl w:val="0"/>
              </w:rPr>
              <w:t xml:space="preserve">DNA methylation</w:t>
            </w:r>
            <w:r w:rsidDel="00000000" w:rsidR="00000000" w:rsidRPr="00000000">
              <w:rPr>
                <w:rtl w:val="0"/>
              </w:rPr>
            </w:r>
          </w:p>
        </w:tc>
        <w:tc>
          <w:tcPr>
            <w:vAlign w:val="center"/>
          </w:tcPr>
          <w:p w:rsidR="00000000" w:rsidDel="00000000" w:rsidP="00000000" w:rsidRDefault="00000000" w:rsidRPr="00000000" w14:paraId="000001B7">
            <w:pPr>
              <w:jc w:val="center"/>
              <w:rPr>
                <w:rFonts w:ascii="Arial" w:cs="Arial" w:eastAsia="Arial" w:hAnsi="Arial"/>
              </w:rPr>
            </w:pPr>
            <w:r w:rsidDel="00000000" w:rsidR="00000000" w:rsidRPr="00000000">
              <w:rPr>
                <w:rFonts w:ascii="Arial" w:cs="Arial" w:eastAsia="Arial" w:hAnsi="Arial"/>
                <w:rtl w:val="0"/>
              </w:rPr>
              <w:t xml:space="preserve">6 / 60</w:t>
            </w:r>
          </w:p>
        </w:tc>
        <w:tc>
          <w:tcPr>
            <w:vAlign w:val="center"/>
          </w:tcPr>
          <w:p w:rsidR="00000000" w:rsidDel="00000000" w:rsidP="00000000" w:rsidRDefault="00000000" w:rsidRPr="00000000" w14:paraId="000001B8">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1B9">
            <w:pPr>
              <w:jc w:val="center"/>
              <w:rPr>
                <w:rFonts w:ascii="Arial" w:cs="Arial" w:eastAsia="Arial" w:hAnsi="Arial"/>
              </w:rPr>
            </w:pPr>
            <w:r w:rsidDel="00000000" w:rsidR="00000000" w:rsidRPr="00000000">
              <w:rPr>
                <w:rFonts w:ascii="Arial" w:cs="Arial" w:eastAsia="Arial" w:hAnsi="Arial"/>
                <w:rtl w:val="0"/>
              </w:rPr>
              <w:t xml:space="preserve">0.012</w:t>
            </w:r>
          </w:p>
        </w:tc>
        <w:tc>
          <w:tcPr>
            <w:vAlign w:val="center"/>
          </w:tcPr>
          <w:p w:rsidR="00000000" w:rsidDel="00000000" w:rsidP="00000000" w:rsidRDefault="00000000" w:rsidRPr="00000000" w14:paraId="000001BA">
            <w:pPr>
              <w:jc w:val="center"/>
              <w:rPr>
                <w:rFonts w:ascii="Arial" w:cs="Arial" w:eastAsia="Arial" w:hAnsi="Arial"/>
              </w:rPr>
            </w:pPr>
            <w:r w:rsidDel="00000000" w:rsidR="00000000" w:rsidRPr="00000000">
              <w:rPr>
                <w:rFonts w:ascii="Arial" w:cs="Arial" w:eastAsia="Arial" w:hAnsi="Arial"/>
                <w:rtl w:val="0"/>
              </w:rPr>
              <w:t xml:space="preserve">7 / 7</w:t>
            </w:r>
          </w:p>
        </w:tc>
        <w:tc>
          <w:tcPr>
            <w:vAlign w:val="center"/>
          </w:tcPr>
          <w:p w:rsidR="00000000" w:rsidDel="00000000" w:rsidP="00000000" w:rsidRDefault="00000000" w:rsidRPr="00000000" w14:paraId="000001BB">
            <w:pPr>
              <w:jc w:val="center"/>
              <w:rPr>
                <w:rFonts w:ascii="Arial" w:cs="Arial" w:eastAsia="Arial" w:hAnsi="Arial"/>
              </w:rPr>
            </w:pPr>
            <w:r w:rsidDel="00000000" w:rsidR="00000000" w:rsidRPr="00000000">
              <w:rPr>
                <w:rFonts w:ascii="Arial" w:cs="Arial" w:eastAsia="Arial" w:hAnsi="Arial"/>
                <w:rtl w:val="0"/>
              </w:rPr>
              <w:t xml:space="preserve">5.18e-04</w:t>
            </w:r>
          </w:p>
        </w:tc>
      </w:tr>
      <w:tr>
        <w:trPr>
          <w:cantSplit w:val="0"/>
          <w:tblHeader w:val="0"/>
        </w:trPr>
        <w:tc>
          <w:tcPr>
            <w:vAlign w:val="center"/>
          </w:tcPr>
          <w:p w:rsidR="00000000" w:rsidDel="00000000" w:rsidP="00000000" w:rsidRDefault="00000000" w:rsidRPr="00000000" w14:paraId="000001BC">
            <w:pPr>
              <w:rPr>
                <w:rFonts w:ascii="Arial" w:cs="Arial" w:eastAsia="Arial" w:hAnsi="Arial"/>
                <w:b w:val="0"/>
              </w:rPr>
            </w:pPr>
            <w:r w:rsidDel="00000000" w:rsidR="00000000" w:rsidRPr="00000000">
              <w:rPr>
                <w:rFonts w:ascii="Arial" w:cs="Arial" w:eastAsia="Arial" w:hAnsi="Arial"/>
                <w:rtl w:val="0"/>
              </w:rPr>
              <w:t xml:space="preserve">RNA Polymerase I Promoter Escape</w:t>
            </w:r>
            <w:r w:rsidDel="00000000" w:rsidR="00000000" w:rsidRPr="00000000">
              <w:rPr>
                <w:rtl w:val="0"/>
              </w:rPr>
            </w:r>
          </w:p>
        </w:tc>
        <w:tc>
          <w:tcPr>
            <w:vAlign w:val="center"/>
          </w:tcPr>
          <w:p w:rsidR="00000000" w:rsidDel="00000000" w:rsidP="00000000" w:rsidRDefault="00000000" w:rsidRPr="00000000" w14:paraId="000001BD">
            <w:pPr>
              <w:jc w:val="center"/>
              <w:rPr>
                <w:rFonts w:ascii="Arial" w:cs="Arial" w:eastAsia="Arial" w:hAnsi="Arial"/>
              </w:rPr>
            </w:pPr>
            <w:r w:rsidDel="00000000" w:rsidR="00000000" w:rsidRPr="00000000">
              <w:rPr>
                <w:rFonts w:ascii="Arial" w:cs="Arial" w:eastAsia="Arial" w:hAnsi="Arial"/>
                <w:rtl w:val="0"/>
              </w:rPr>
              <w:t xml:space="preserve">6 / 64</w:t>
            </w:r>
          </w:p>
        </w:tc>
        <w:tc>
          <w:tcPr>
            <w:vAlign w:val="center"/>
          </w:tcPr>
          <w:p w:rsidR="00000000" w:rsidDel="00000000" w:rsidP="00000000" w:rsidRDefault="00000000" w:rsidRPr="00000000" w14:paraId="000001BE">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1BF">
            <w:pPr>
              <w:jc w:val="center"/>
              <w:rPr>
                <w:rFonts w:ascii="Arial" w:cs="Arial" w:eastAsia="Arial" w:hAnsi="Arial"/>
              </w:rPr>
            </w:pPr>
            <w:r w:rsidDel="00000000" w:rsidR="00000000" w:rsidRPr="00000000">
              <w:rPr>
                <w:rFonts w:ascii="Arial" w:cs="Arial" w:eastAsia="Arial" w:hAnsi="Arial"/>
                <w:rtl w:val="0"/>
              </w:rPr>
              <w:t xml:space="preserve">0.015</w:t>
            </w:r>
          </w:p>
        </w:tc>
        <w:tc>
          <w:tcPr>
            <w:vAlign w:val="center"/>
          </w:tcPr>
          <w:p w:rsidR="00000000" w:rsidDel="00000000" w:rsidP="00000000" w:rsidRDefault="00000000" w:rsidRPr="00000000" w14:paraId="000001C0">
            <w:pPr>
              <w:jc w:val="center"/>
              <w:rPr>
                <w:rFonts w:ascii="Arial" w:cs="Arial" w:eastAsia="Arial" w:hAnsi="Arial"/>
              </w:rPr>
            </w:pPr>
            <w:r w:rsidDel="00000000" w:rsidR="00000000" w:rsidRPr="00000000">
              <w:rPr>
                <w:rFonts w:ascii="Arial" w:cs="Arial" w:eastAsia="Arial" w:hAnsi="Arial"/>
                <w:rtl w:val="0"/>
              </w:rPr>
              <w:t xml:space="preserve">1 / 2</w:t>
            </w:r>
          </w:p>
        </w:tc>
        <w:tc>
          <w:tcPr>
            <w:vAlign w:val="center"/>
          </w:tcPr>
          <w:p w:rsidR="00000000" w:rsidDel="00000000" w:rsidP="00000000" w:rsidRDefault="00000000" w:rsidRPr="00000000" w14:paraId="000001C1">
            <w:pPr>
              <w:jc w:val="center"/>
              <w:rPr>
                <w:rFonts w:ascii="Arial" w:cs="Arial" w:eastAsia="Arial" w:hAnsi="Arial"/>
              </w:rPr>
            </w:pPr>
            <w:r w:rsidDel="00000000" w:rsidR="00000000" w:rsidRPr="00000000">
              <w:rPr>
                <w:rFonts w:ascii="Arial" w:cs="Arial" w:eastAsia="Arial" w:hAnsi="Arial"/>
                <w:rtl w:val="0"/>
              </w:rPr>
              <w:t xml:space="preserve">1.48e-04</w:t>
            </w:r>
          </w:p>
        </w:tc>
      </w:tr>
      <w:tr>
        <w:trPr>
          <w:cantSplit w:val="0"/>
          <w:tblHeader w:val="0"/>
        </w:trPr>
        <w:tc>
          <w:tcPr>
            <w:vAlign w:val="center"/>
          </w:tcPr>
          <w:p w:rsidR="00000000" w:rsidDel="00000000" w:rsidP="00000000" w:rsidRDefault="00000000" w:rsidRPr="00000000" w14:paraId="000001C2">
            <w:pPr>
              <w:rPr>
                <w:rFonts w:ascii="Arial" w:cs="Arial" w:eastAsia="Arial" w:hAnsi="Arial"/>
                <w:b w:val="0"/>
              </w:rPr>
            </w:pPr>
            <w:r w:rsidDel="00000000" w:rsidR="00000000" w:rsidRPr="00000000">
              <w:rPr>
                <w:rFonts w:ascii="Arial" w:cs="Arial" w:eastAsia="Arial" w:hAnsi="Arial"/>
                <w:rtl w:val="0"/>
              </w:rPr>
              <w:t xml:space="preserve">Ribosomal scanning and start codon recognition</w:t>
            </w:r>
            <w:r w:rsidDel="00000000" w:rsidR="00000000" w:rsidRPr="00000000">
              <w:rPr>
                <w:rtl w:val="0"/>
              </w:rPr>
            </w:r>
          </w:p>
        </w:tc>
        <w:tc>
          <w:tcPr>
            <w:vAlign w:val="center"/>
          </w:tcPr>
          <w:p w:rsidR="00000000" w:rsidDel="00000000" w:rsidP="00000000" w:rsidRDefault="00000000" w:rsidRPr="00000000" w14:paraId="000001C3">
            <w:pPr>
              <w:jc w:val="center"/>
              <w:rPr>
                <w:rFonts w:ascii="Arial" w:cs="Arial" w:eastAsia="Arial" w:hAnsi="Arial"/>
              </w:rPr>
            </w:pPr>
            <w:r w:rsidDel="00000000" w:rsidR="00000000" w:rsidRPr="00000000">
              <w:rPr>
                <w:rFonts w:ascii="Arial" w:cs="Arial" w:eastAsia="Arial" w:hAnsi="Arial"/>
                <w:rtl w:val="0"/>
              </w:rPr>
              <w:t xml:space="preserve">6 / 70</w:t>
            </w:r>
          </w:p>
        </w:tc>
        <w:tc>
          <w:tcPr>
            <w:vAlign w:val="center"/>
          </w:tcPr>
          <w:p w:rsidR="00000000" w:rsidDel="00000000" w:rsidP="00000000" w:rsidRDefault="00000000" w:rsidRPr="00000000" w14:paraId="000001C4">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1C5">
            <w:pPr>
              <w:jc w:val="center"/>
              <w:rPr>
                <w:rFonts w:ascii="Arial" w:cs="Arial" w:eastAsia="Arial" w:hAnsi="Arial"/>
              </w:rPr>
            </w:pPr>
            <w:r w:rsidDel="00000000" w:rsidR="00000000" w:rsidRPr="00000000">
              <w:rPr>
                <w:rFonts w:ascii="Arial" w:cs="Arial" w:eastAsia="Arial" w:hAnsi="Arial"/>
                <w:rtl w:val="0"/>
              </w:rPr>
              <w:t xml:space="preserve">0.022</w:t>
            </w:r>
          </w:p>
        </w:tc>
        <w:tc>
          <w:tcPr>
            <w:vAlign w:val="center"/>
          </w:tcPr>
          <w:p w:rsidR="00000000" w:rsidDel="00000000" w:rsidP="00000000" w:rsidRDefault="00000000" w:rsidRPr="00000000" w14:paraId="000001C6">
            <w:pPr>
              <w:jc w:val="center"/>
              <w:rPr>
                <w:rFonts w:ascii="Arial" w:cs="Arial" w:eastAsia="Arial" w:hAnsi="Arial"/>
              </w:rPr>
            </w:pPr>
            <w:r w:rsidDel="00000000" w:rsidR="00000000" w:rsidRPr="00000000">
              <w:rPr>
                <w:rFonts w:ascii="Arial" w:cs="Arial" w:eastAsia="Arial" w:hAnsi="Arial"/>
                <w:rtl w:val="0"/>
              </w:rPr>
              <w:t xml:space="preserve">2 / 2</w:t>
            </w:r>
          </w:p>
        </w:tc>
        <w:tc>
          <w:tcPr>
            <w:vAlign w:val="center"/>
          </w:tcPr>
          <w:p w:rsidR="00000000" w:rsidDel="00000000" w:rsidP="00000000" w:rsidRDefault="00000000" w:rsidRPr="00000000" w14:paraId="000001C7">
            <w:pPr>
              <w:jc w:val="center"/>
              <w:rPr>
                <w:rFonts w:ascii="Arial" w:cs="Arial" w:eastAsia="Arial" w:hAnsi="Arial"/>
              </w:rPr>
            </w:pPr>
            <w:r w:rsidDel="00000000" w:rsidR="00000000" w:rsidRPr="00000000">
              <w:rPr>
                <w:rFonts w:ascii="Arial" w:cs="Arial" w:eastAsia="Arial" w:hAnsi="Arial"/>
                <w:rtl w:val="0"/>
              </w:rPr>
              <w:t xml:space="preserve">1.48e-04</w:t>
            </w:r>
          </w:p>
        </w:tc>
      </w:tr>
      <w:tr>
        <w:trPr>
          <w:cantSplit w:val="0"/>
          <w:tblHeader w:val="0"/>
        </w:trPr>
        <w:tc>
          <w:tcPr>
            <w:vAlign w:val="center"/>
          </w:tcPr>
          <w:p w:rsidR="00000000" w:rsidDel="00000000" w:rsidP="00000000" w:rsidRDefault="00000000" w:rsidRPr="00000000" w14:paraId="000001C8">
            <w:pPr>
              <w:rPr>
                <w:rFonts w:ascii="Arial" w:cs="Arial" w:eastAsia="Arial" w:hAnsi="Arial"/>
                <w:b w:val="0"/>
              </w:rPr>
            </w:pPr>
            <w:r w:rsidDel="00000000" w:rsidR="00000000" w:rsidRPr="00000000">
              <w:rPr>
                <w:rFonts w:ascii="Arial" w:cs="Arial" w:eastAsia="Arial" w:hAnsi="Arial"/>
                <w:rtl w:val="0"/>
              </w:rPr>
              <w:t xml:space="preserve">GTP hydrolysis and joining of the 60S ribosomal subunit</w:t>
            </w:r>
            <w:r w:rsidDel="00000000" w:rsidR="00000000" w:rsidRPr="00000000">
              <w:rPr>
                <w:rtl w:val="0"/>
              </w:rPr>
            </w:r>
          </w:p>
        </w:tc>
        <w:tc>
          <w:tcPr>
            <w:vAlign w:val="center"/>
          </w:tcPr>
          <w:p w:rsidR="00000000" w:rsidDel="00000000" w:rsidP="00000000" w:rsidRDefault="00000000" w:rsidRPr="00000000" w14:paraId="000001C9">
            <w:pPr>
              <w:jc w:val="center"/>
              <w:rPr>
                <w:rFonts w:ascii="Arial" w:cs="Arial" w:eastAsia="Arial" w:hAnsi="Arial"/>
              </w:rPr>
            </w:pPr>
            <w:r w:rsidDel="00000000" w:rsidR="00000000" w:rsidRPr="00000000">
              <w:rPr>
                <w:rFonts w:ascii="Arial" w:cs="Arial" w:eastAsia="Arial" w:hAnsi="Arial"/>
                <w:rtl w:val="0"/>
              </w:rPr>
              <w:t xml:space="preserve">11/ 166</w:t>
            </w:r>
          </w:p>
        </w:tc>
        <w:tc>
          <w:tcPr>
            <w:vAlign w:val="center"/>
          </w:tcPr>
          <w:p w:rsidR="00000000" w:rsidDel="00000000" w:rsidP="00000000" w:rsidRDefault="00000000" w:rsidRPr="00000000" w14:paraId="000001CA">
            <w:pPr>
              <w:jc w:val="center"/>
              <w:rPr>
                <w:rFonts w:ascii="Arial" w:cs="Arial" w:eastAsia="Arial" w:hAnsi="Arial"/>
              </w:rPr>
            </w:pPr>
            <w:r w:rsidDel="00000000" w:rsidR="00000000" w:rsidRPr="00000000">
              <w:rPr>
                <w:rFonts w:ascii="Arial" w:cs="Arial" w:eastAsia="Arial" w:hAnsi="Arial"/>
                <w:rtl w:val="0"/>
              </w:rPr>
              <w:t xml:space="preserve">0.008</w:t>
            </w:r>
          </w:p>
        </w:tc>
        <w:tc>
          <w:tcPr>
            <w:vAlign w:val="center"/>
          </w:tcPr>
          <w:p w:rsidR="00000000" w:rsidDel="00000000" w:rsidP="00000000" w:rsidRDefault="00000000" w:rsidRPr="00000000" w14:paraId="000001CB">
            <w:pPr>
              <w:jc w:val="center"/>
              <w:rPr>
                <w:rFonts w:ascii="Arial" w:cs="Arial" w:eastAsia="Arial" w:hAnsi="Arial"/>
              </w:rPr>
            </w:pPr>
            <w:r w:rsidDel="00000000" w:rsidR="00000000" w:rsidRPr="00000000">
              <w:rPr>
                <w:rFonts w:ascii="Arial" w:cs="Arial" w:eastAsia="Arial" w:hAnsi="Arial"/>
                <w:rtl w:val="0"/>
              </w:rPr>
              <w:t xml:space="preserve">0.022</w:t>
            </w:r>
          </w:p>
        </w:tc>
        <w:tc>
          <w:tcPr>
            <w:vAlign w:val="center"/>
          </w:tcPr>
          <w:p w:rsidR="00000000" w:rsidDel="00000000" w:rsidP="00000000" w:rsidRDefault="00000000" w:rsidRPr="00000000" w14:paraId="000001CC">
            <w:pPr>
              <w:jc w:val="center"/>
              <w:rPr>
                <w:rFonts w:ascii="Arial" w:cs="Arial" w:eastAsia="Arial" w:hAnsi="Arial"/>
              </w:rPr>
            </w:pPr>
            <w:r w:rsidDel="00000000" w:rsidR="00000000" w:rsidRPr="00000000">
              <w:rPr>
                <w:rFonts w:ascii="Arial" w:cs="Arial" w:eastAsia="Arial" w:hAnsi="Arial"/>
                <w:rtl w:val="0"/>
              </w:rPr>
              <w:t xml:space="preserve">3 / 3</w:t>
            </w:r>
          </w:p>
        </w:tc>
        <w:tc>
          <w:tcPr>
            <w:vAlign w:val="center"/>
          </w:tcPr>
          <w:p w:rsidR="00000000" w:rsidDel="00000000" w:rsidP="00000000" w:rsidRDefault="00000000" w:rsidRPr="00000000" w14:paraId="000001CD">
            <w:pPr>
              <w:jc w:val="center"/>
              <w:rPr>
                <w:rFonts w:ascii="Arial" w:cs="Arial" w:eastAsia="Arial" w:hAnsi="Arial"/>
              </w:rPr>
            </w:pPr>
            <w:r w:rsidDel="00000000" w:rsidR="00000000" w:rsidRPr="00000000">
              <w:rPr>
                <w:rFonts w:ascii="Arial" w:cs="Arial" w:eastAsia="Arial" w:hAnsi="Arial"/>
                <w:rtl w:val="0"/>
              </w:rPr>
              <w:t xml:space="preserve">2.22e-04</w:t>
            </w:r>
          </w:p>
        </w:tc>
      </w:tr>
      <w:tr>
        <w:trPr>
          <w:cantSplit w:val="0"/>
          <w:tblHeader w:val="0"/>
        </w:trPr>
        <w:tc>
          <w:tcPr>
            <w:vAlign w:val="center"/>
          </w:tcPr>
          <w:p w:rsidR="00000000" w:rsidDel="00000000" w:rsidP="00000000" w:rsidRDefault="00000000" w:rsidRPr="00000000" w14:paraId="000001CE">
            <w:pPr>
              <w:rPr>
                <w:rFonts w:ascii="Arial" w:cs="Arial" w:eastAsia="Arial" w:hAnsi="Arial"/>
                <w:b w:val="0"/>
              </w:rPr>
            </w:pPr>
            <w:r w:rsidDel="00000000" w:rsidR="00000000" w:rsidRPr="00000000">
              <w:rPr>
                <w:rFonts w:ascii="Arial" w:cs="Arial" w:eastAsia="Arial" w:hAnsi="Arial"/>
                <w:rtl w:val="0"/>
              </w:rPr>
              <w:t xml:space="preserve">Packaging of telomere ends</w:t>
            </w:r>
            <w:r w:rsidDel="00000000" w:rsidR="00000000" w:rsidRPr="00000000">
              <w:rPr>
                <w:rtl w:val="0"/>
              </w:rPr>
            </w:r>
          </w:p>
        </w:tc>
        <w:tc>
          <w:tcPr>
            <w:vAlign w:val="center"/>
          </w:tcPr>
          <w:p w:rsidR="00000000" w:rsidDel="00000000" w:rsidP="00000000" w:rsidRDefault="00000000" w:rsidRPr="00000000" w14:paraId="000001CF">
            <w:pPr>
              <w:jc w:val="center"/>
              <w:rPr>
                <w:rFonts w:ascii="Arial" w:cs="Arial" w:eastAsia="Arial" w:hAnsi="Arial"/>
              </w:rPr>
            </w:pPr>
            <w:r w:rsidDel="00000000" w:rsidR="00000000" w:rsidRPr="00000000">
              <w:rPr>
                <w:rFonts w:ascii="Arial" w:cs="Arial" w:eastAsia="Arial" w:hAnsi="Arial"/>
                <w:rtl w:val="0"/>
              </w:rPr>
              <w:t xml:space="preserve">6 / 71</w:t>
            </w:r>
          </w:p>
        </w:tc>
        <w:tc>
          <w:tcPr>
            <w:vAlign w:val="center"/>
          </w:tcPr>
          <w:p w:rsidR="00000000" w:rsidDel="00000000" w:rsidP="00000000" w:rsidRDefault="00000000" w:rsidRPr="00000000" w14:paraId="000001D0">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1D1">
            <w:pPr>
              <w:jc w:val="center"/>
              <w:rPr>
                <w:rFonts w:ascii="Arial" w:cs="Arial" w:eastAsia="Arial" w:hAnsi="Arial"/>
              </w:rPr>
            </w:pPr>
            <w:r w:rsidDel="00000000" w:rsidR="00000000" w:rsidRPr="00000000">
              <w:rPr>
                <w:rFonts w:ascii="Arial" w:cs="Arial" w:eastAsia="Arial" w:hAnsi="Arial"/>
                <w:rtl w:val="0"/>
              </w:rPr>
              <w:t xml:space="preserve">0.022</w:t>
            </w:r>
          </w:p>
        </w:tc>
        <w:tc>
          <w:tcPr>
            <w:vAlign w:val="center"/>
          </w:tcPr>
          <w:p w:rsidR="00000000" w:rsidDel="00000000" w:rsidP="00000000" w:rsidRDefault="00000000" w:rsidRPr="00000000" w14:paraId="000001D2">
            <w:pPr>
              <w:jc w:val="center"/>
              <w:rPr>
                <w:rFonts w:ascii="Arial" w:cs="Arial" w:eastAsia="Arial" w:hAnsi="Arial"/>
              </w:rPr>
            </w:pPr>
            <w:r w:rsidDel="00000000" w:rsidR="00000000" w:rsidRPr="00000000">
              <w:rPr>
                <w:rFonts w:ascii="Arial" w:cs="Arial" w:eastAsia="Arial" w:hAnsi="Arial"/>
                <w:rtl w:val="0"/>
              </w:rPr>
              <w:t xml:space="preserve">2 / 2</w:t>
            </w:r>
          </w:p>
        </w:tc>
        <w:tc>
          <w:tcPr>
            <w:vAlign w:val="center"/>
          </w:tcPr>
          <w:p w:rsidR="00000000" w:rsidDel="00000000" w:rsidP="00000000" w:rsidRDefault="00000000" w:rsidRPr="00000000" w14:paraId="000001D3">
            <w:pPr>
              <w:jc w:val="center"/>
              <w:rPr>
                <w:rFonts w:ascii="Arial" w:cs="Arial" w:eastAsia="Arial" w:hAnsi="Arial"/>
              </w:rPr>
            </w:pPr>
            <w:r w:rsidDel="00000000" w:rsidR="00000000" w:rsidRPr="00000000">
              <w:rPr>
                <w:rFonts w:ascii="Arial" w:cs="Arial" w:eastAsia="Arial" w:hAnsi="Arial"/>
                <w:rtl w:val="0"/>
              </w:rPr>
              <w:t xml:space="preserve">1.48e-04</w:t>
            </w:r>
          </w:p>
        </w:tc>
      </w:tr>
      <w:tr>
        <w:trPr>
          <w:cantSplit w:val="0"/>
          <w:tblHeader w:val="0"/>
        </w:trPr>
        <w:tc>
          <w:tcPr>
            <w:vAlign w:val="center"/>
          </w:tcPr>
          <w:p w:rsidR="00000000" w:rsidDel="00000000" w:rsidP="00000000" w:rsidRDefault="00000000" w:rsidRPr="00000000" w14:paraId="000001D4">
            <w:pPr>
              <w:rPr>
                <w:rFonts w:ascii="Arial" w:cs="Arial" w:eastAsia="Arial" w:hAnsi="Arial"/>
                <w:b w:val="0"/>
              </w:rPr>
            </w:pPr>
            <w:r w:rsidDel="00000000" w:rsidR="00000000" w:rsidRPr="00000000">
              <w:rPr>
                <w:rFonts w:ascii="Arial" w:cs="Arial" w:eastAsia="Arial" w:hAnsi="Arial"/>
                <w:rtl w:val="0"/>
              </w:rPr>
              <w:t xml:space="preserve">Recognition and associated of DNA glycosylase with site containing as affected pyrimidine</w:t>
            </w:r>
            <w:r w:rsidDel="00000000" w:rsidR="00000000" w:rsidRPr="00000000">
              <w:rPr>
                <w:rtl w:val="0"/>
              </w:rPr>
            </w:r>
          </w:p>
        </w:tc>
        <w:tc>
          <w:tcPr>
            <w:vAlign w:val="center"/>
          </w:tcPr>
          <w:p w:rsidR="00000000" w:rsidDel="00000000" w:rsidP="00000000" w:rsidRDefault="00000000" w:rsidRPr="00000000" w14:paraId="000001D5">
            <w:pPr>
              <w:jc w:val="center"/>
              <w:rPr>
                <w:rFonts w:ascii="Arial" w:cs="Arial" w:eastAsia="Arial" w:hAnsi="Arial"/>
              </w:rPr>
            </w:pPr>
            <w:r w:rsidDel="00000000" w:rsidR="00000000" w:rsidRPr="00000000">
              <w:rPr>
                <w:rFonts w:ascii="Arial" w:cs="Arial" w:eastAsia="Arial" w:hAnsi="Arial"/>
                <w:rtl w:val="0"/>
              </w:rPr>
              <w:t xml:space="preserve">6/ 76</w:t>
            </w:r>
          </w:p>
        </w:tc>
        <w:tc>
          <w:tcPr>
            <w:vAlign w:val="center"/>
          </w:tcPr>
          <w:p w:rsidR="00000000" w:rsidDel="00000000" w:rsidP="00000000" w:rsidRDefault="00000000" w:rsidRPr="00000000" w14:paraId="000001D6">
            <w:pPr>
              <w:jc w:val="center"/>
              <w:rPr>
                <w:rFonts w:ascii="Arial" w:cs="Arial" w:eastAsia="Arial" w:hAnsi="Arial"/>
              </w:rPr>
            </w:pPr>
            <w:r w:rsidDel="00000000" w:rsidR="00000000" w:rsidRPr="00000000">
              <w:rPr>
                <w:rFonts w:ascii="Arial" w:cs="Arial" w:eastAsia="Arial" w:hAnsi="Arial"/>
                <w:rtl w:val="0"/>
              </w:rPr>
              <w:t xml:space="preserve">0.004</w:t>
            </w:r>
          </w:p>
        </w:tc>
        <w:tc>
          <w:tcPr>
            <w:vAlign w:val="center"/>
          </w:tcPr>
          <w:p w:rsidR="00000000" w:rsidDel="00000000" w:rsidP="00000000" w:rsidRDefault="00000000" w:rsidRPr="00000000" w14:paraId="000001D7">
            <w:pPr>
              <w:jc w:val="center"/>
              <w:rPr>
                <w:rFonts w:ascii="Arial" w:cs="Arial" w:eastAsia="Arial" w:hAnsi="Arial"/>
              </w:rPr>
            </w:pPr>
            <w:r w:rsidDel="00000000" w:rsidR="00000000" w:rsidRPr="00000000">
              <w:rPr>
                <w:rFonts w:ascii="Arial" w:cs="Arial" w:eastAsia="Arial" w:hAnsi="Arial"/>
                <w:rtl w:val="0"/>
              </w:rPr>
              <w:t xml:space="preserve">0.03</w:t>
            </w:r>
          </w:p>
        </w:tc>
        <w:tc>
          <w:tcPr>
            <w:vAlign w:val="center"/>
          </w:tcPr>
          <w:p w:rsidR="00000000" w:rsidDel="00000000" w:rsidP="00000000" w:rsidRDefault="00000000" w:rsidRPr="00000000" w14:paraId="000001D8">
            <w:pPr>
              <w:jc w:val="center"/>
              <w:rPr>
                <w:rFonts w:ascii="Arial" w:cs="Arial" w:eastAsia="Arial" w:hAnsi="Arial"/>
              </w:rPr>
            </w:pPr>
            <w:r w:rsidDel="00000000" w:rsidR="00000000" w:rsidRPr="00000000">
              <w:rPr>
                <w:rFonts w:ascii="Arial" w:cs="Arial" w:eastAsia="Arial" w:hAnsi="Arial"/>
                <w:rtl w:val="0"/>
              </w:rPr>
              <w:t xml:space="preserve">1 / 21</w:t>
            </w:r>
          </w:p>
        </w:tc>
        <w:tc>
          <w:tcPr>
            <w:vAlign w:val="center"/>
          </w:tcPr>
          <w:p w:rsidR="00000000" w:rsidDel="00000000" w:rsidP="00000000" w:rsidRDefault="00000000" w:rsidRPr="00000000" w14:paraId="000001D9">
            <w:pPr>
              <w:jc w:val="center"/>
              <w:rPr>
                <w:rFonts w:ascii="Arial" w:cs="Arial" w:eastAsia="Arial" w:hAnsi="Arial"/>
              </w:rPr>
            </w:pPr>
            <w:r w:rsidDel="00000000" w:rsidR="00000000" w:rsidRPr="00000000">
              <w:rPr>
                <w:rFonts w:ascii="Arial" w:cs="Arial" w:eastAsia="Arial" w:hAnsi="Arial"/>
                <w:rtl w:val="0"/>
              </w:rPr>
              <w:t xml:space="preserve">0.002</w:t>
            </w:r>
          </w:p>
        </w:tc>
      </w:tr>
      <w:tr>
        <w:trPr>
          <w:cantSplit w:val="0"/>
          <w:tblHeader w:val="0"/>
        </w:trPr>
        <w:tc>
          <w:tcPr>
            <w:vAlign w:val="center"/>
          </w:tcPr>
          <w:p w:rsidR="00000000" w:rsidDel="00000000" w:rsidP="00000000" w:rsidRDefault="00000000" w:rsidRPr="00000000" w14:paraId="000001DA">
            <w:pPr>
              <w:rPr>
                <w:rFonts w:ascii="Arial" w:cs="Arial" w:eastAsia="Arial" w:hAnsi="Arial"/>
                <w:b w:val="0"/>
              </w:rPr>
            </w:pPr>
            <w:r w:rsidDel="00000000" w:rsidR="00000000" w:rsidRPr="00000000">
              <w:rPr>
                <w:rFonts w:ascii="Arial" w:cs="Arial" w:eastAsia="Arial" w:hAnsi="Arial"/>
                <w:rtl w:val="0"/>
              </w:rPr>
              <w:t xml:space="preserve">Selenocysteine synthesis</w:t>
            </w:r>
            <w:r w:rsidDel="00000000" w:rsidR="00000000" w:rsidRPr="00000000">
              <w:rPr>
                <w:rtl w:val="0"/>
              </w:rPr>
            </w:r>
          </w:p>
        </w:tc>
        <w:tc>
          <w:tcPr>
            <w:vAlign w:val="center"/>
          </w:tcPr>
          <w:p w:rsidR="00000000" w:rsidDel="00000000" w:rsidP="00000000" w:rsidRDefault="00000000" w:rsidRPr="00000000" w14:paraId="000001DB">
            <w:pPr>
              <w:jc w:val="center"/>
              <w:rPr>
                <w:rFonts w:ascii="Arial" w:cs="Arial" w:eastAsia="Arial" w:hAnsi="Arial"/>
              </w:rPr>
            </w:pPr>
            <w:r w:rsidDel="00000000" w:rsidR="00000000" w:rsidRPr="00000000">
              <w:rPr>
                <w:rFonts w:ascii="Arial" w:cs="Arial" w:eastAsia="Arial" w:hAnsi="Arial"/>
                <w:rtl w:val="0"/>
              </w:rPr>
              <w:t xml:space="preserve">7/115</w:t>
            </w:r>
          </w:p>
        </w:tc>
        <w:tc>
          <w:tcPr>
            <w:vAlign w:val="center"/>
          </w:tcPr>
          <w:p w:rsidR="00000000" w:rsidDel="00000000" w:rsidP="00000000" w:rsidRDefault="00000000" w:rsidRPr="00000000" w14:paraId="000001DC">
            <w:pPr>
              <w:jc w:val="center"/>
              <w:rPr>
                <w:rFonts w:ascii="Arial" w:cs="Arial" w:eastAsia="Arial" w:hAnsi="Arial"/>
              </w:rPr>
            </w:pPr>
            <w:r w:rsidDel="00000000" w:rsidR="00000000" w:rsidRPr="00000000">
              <w:rPr>
                <w:rFonts w:ascii="Arial" w:cs="Arial" w:eastAsia="Arial" w:hAnsi="Arial"/>
                <w:rtl w:val="0"/>
              </w:rPr>
              <w:t xml:space="preserve">0.005</w:t>
            </w:r>
          </w:p>
        </w:tc>
        <w:tc>
          <w:tcPr>
            <w:vAlign w:val="center"/>
          </w:tcPr>
          <w:p w:rsidR="00000000" w:rsidDel="00000000" w:rsidP="00000000" w:rsidRDefault="00000000" w:rsidRPr="00000000" w14:paraId="000001DD">
            <w:pPr>
              <w:jc w:val="center"/>
              <w:rPr>
                <w:rFonts w:ascii="Arial" w:cs="Arial" w:eastAsia="Arial" w:hAnsi="Arial"/>
              </w:rPr>
            </w:pPr>
            <w:r w:rsidDel="00000000" w:rsidR="00000000" w:rsidRPr="00000000">
              <w:rPr>
                <w:rFonts w:ascii="Arial" w:cs="Arial" w:eastAsia="Arial" w:hAnsi="Arial"/>
                <w:rtl w:val="0"/>
              </w:rPr>
              <w:t xml:space="preserve">0.044</w:t>
            </w:r>
          </w:p>
        </w:tc>
        <w:tc>
          <w:tcPr>
            <w:vAlign w:val="center"/>
          </w:tcPr>
          <w:p w:rsidR="00000000" w:rsidDel="00000000" w:rsidP="00000000" w:rsidRDefault="00000000" w:rsidRPr="00000000" w14:paraId="000001DE">
            <w:pPr>
              <w:jc w:val="center"/>
              <w:rPr>
                <w:rFonts w:ascii="Arial" w:cs="Arial" w:eastAsia="Arial" w:hAnsi="Arial"/>
              </w:rPr>
            </w:pPr>
            <w:r w:rsidDel="00000000" w:rsidR="00000000" w:rsidRPr="00000000">
              <w:rPr>
                <w:rFonts w:ascii="Arial" w:cs="Arial" w:eastAsia="Arial" w:hAnsi="Arial"/>
                <w:rtl w:val="0"/>
              </w:rPr>
              <w:t xml:space="preserve">3 / 7</w:t>
            </w:r>
          </w:p>
        </w:tc>
        <w:tc>
          <w:tcPr>
            <w:vAlign w:val="center"/>
          </w:tcPr>
          <w:p w:rsidR="00000000" w:rsidDel="00000000" w:rsidP="00000000" w:rsidRDefault="00000000" w:rsidRPr="00000000" w14:paraId="000001DF">
            <w:pPr>
              <w:jc w:val="center"/>
              <w:rPr>
                <w:rFonts w:ascii="Arial" w:cs="Arial" w:eastAsia="Arial" w:hAnsi="Arial"/>
              </w:rPr>
            </w:pPr>
            <w:r w:rsidDel="00000000" w:rsidR="00000000" w:rsidRPr="00000000">
              <w:rPr>
                <w:rFonts w:ascii="Arial" w:cs="Arial" w:eastAsia="Arial" w:hAnsi="Arial"/>
                <w:rtl w:val="0"/>
              </w:rPr>
              <w:t xml:space="preserve">5.18e-04</w:t>
            </w:r>
          </w:p>
        </w:tc>
      </w:tr>
      <w:tr>
        <w:trPr>
          <w:cantSplit w:val="0"/>
          <w:tblHeader w:val="0"/>
        </w:trPr>
        <w:tc>
          <w:tcPr>
            <w:vAlign w:val="center"/>
          </w:tcPr>
          <w:p w:rsidR="00000000" w:rsidDel="00000000" w:rsidP="00000000" w:rsidRDefault="00000000" w:rsidRPr="00000000" w14:paraId="000001E0">
            <w:pPr>
              <w:rPr>
                <w:rFonts w:ascii="Arial" w:cs="Arial" w:eastAsia="Arial" w:hAnsi="Arial"/>
                <w:b w:val="0"/>
              </w:rPr>
            </w:pPr>
            <w:r w:rsidDel="00000000" w:rsidR="00000000" w:rsidRPr="00000000">
              <w:rPr>
                <w:rFonts w:ascii="Arial" w:cs="Arial" w:eastAsia="Arial" w:hAnsi="Arial"/>
                <w:rtl w:val="0"/>
              </w:rPr>
              <w:t xml:space="preserve">Depyrimidination</w:t>
            </w:r>
            <w:r w:rsidDel="00000000" w:rsidR="00000000" w:rsidRPr="00000000">
              <w:rPr>
                <w:rtl w:val="0"/>
              </w:rPr>
            </w:r>
          </w:p>
        </w:tc>
        <w:tc>
          <w:tcPr>
            <w:vAlign w:val="center"/>
          </w:tcPr>
          <w:p w:rsidR="00000000" w:rsidDel="00000000" w:rsidP="00000000" w:rsidRDefault="00000000" w:rsidRPr="00000000" w14:paraId="000001E1">
            <w:pPr>
              <w:jc w:val="center"/>
              <w:rPr>
                <w:rFonts w:ascii="Arial" w:cs="Arial" w:eastAsia="Arial" w:hAnsi="Arial"/>
              </w:rPr>
            </w:pPr>
            <w:r w:rsidDel="00000000" w:rsidR="00000000" w:rsidRPr="00000000">
              <w:rPr>
                <w:rFonts w:ascii="Arial" w:cs="Arial" w:eastAsia="Arial" w:hAnsi="Arial"/>
                <w:rtl w:val="0"/>
              </w:rPr>
              <w:t xml:space="preserve">6 / 85</w:t>
            </w:r>
          </w:p>
        </w:tc>
        <w:tc>
          <w:tcPr>
            <w:vAlign w:val="center"/>
          </w:tcPr>
          <w:p w:rsidR="00000000" w:rsidDel="00000000" w:rsidP="00000000" w:rsidRDefault="00000000" w:rsidRPr="00000000" w14:paraId="000001E2">
            <w:pPr>
              <w:jc w:val="center"/>
              <w:rPr>
                <w:rFonts w:ascii="Arial" w:cs="Arial" w:eastAsia="Arial" w:hAnsi="Arial"/>
              </w:rPr>
            </w:pPr>
            <w:r w:rsidDel="00000000" w:rsidR="00000000" w:rsidRPr="00000000">
              <w:rPr>
                <w:rFonts w:ascii="Arial" w:cs="Arial" w:eastAsia="Arial" w:hAnsi="Arial"/>
                <w:rtl w:val="0"/>
              </w:rPr>
              <w:t xml:space="preserve">0.004</w:t>
            </w:r>
          </w:p>
        </w:tc>
        <w:tc>
          <w:tcPr>
            <w:vAlign w:val="center"/>
          </w:tcPr>
          <w:p w:rsidR="00000000" w:rsidDel="00000000" w:rsidP="00000000" w:rsidRDefault="00000000" w:rsidRPr="00000000" w14:paraId="000001E3">
            <w:pPr>
              <w:jc w:val="center"/>
              <w:rPr>
                <w:rFonts w:ascii="Arial" w:cs="Arial" w:eastAsia="Arial" w:hAnsi="Arial"/>
              </w:rPr>
            </w:pPr>
            <w:r w:rsidDel="00000000" w:rsidR="00000000" w:rsidRPr="00000000">
              <w:rPr>
                <w:rFonts w:ascii="Arial" w:cs="Arial" w:eastAsia="Arial" w:hAnsi="Arial"/>
                <w:rtl w:val="0"/>
              </w:rPr>
              <w:t xml:space="preserve">0.047</w:t>
            </w:r>
          </w:p>
        </w:tc>
        <w:tc>
          <w:tcPr>
            <w:vAlign w:val="center"/>
          </w:tcPr>
          <w:p w:rsidR="00000000" w:rsidDel="00000000" w:rsidP="00000000" w:rsidRDefault="00000000" w:rsidRPr="00000000" w14:paraId="000001E4">
            <w:pPr>
              <w:jc w:val="center"/>
              <w:rPr>
                <w:rFonts w:ascii="Arial" w:cs="Arial" w:eastAsia="Arial" w:hAnsi="Arial"/>
              </w:rPr>
            </w:pPr>
            <w:r w:rsidDel="00000000" w:rsidR="00000000" w:rsidRPr="00000000">
              <w:rPr>
                <w:rFonts w:ascii="Arial" w:cs="Arial" w:eastAsia="Arial" w:hAnsi="Arial"/>
                <w:rtl w:val="0"/>
              </w:rPr>
              <w:t xml:space="preserve">2 / 41</w:t>
            </w:r>
          </w:p>
        </w:tc>
        <w:tc>
          <w:tcPr>
            <w:vAlign w:val="center"/>
          </w:tcPr>
          <w:p w:rsidR="00000000" w:rsidDel="00000000" w:rsidP="00000000" w:rsidRDefault="00000000" w:rsidRPr="00000000" w14:paraId="000001E5">
            <w:pPr>
              <w:jc w:val="center"/>
              <w:rPr>
                <w:rFonts w:ascii="Arial" w:cs="Arial" w:eastAsia="Arial" w:hAnsi="Arial"/>
              </w:rPr>
            </w:pPr>
            <w:r w:rsidDel="00000000" w:rsidR="00000000" w:rsidRPr="00000000">
              <w:rPr>
                <w:rFonts w:ascii="Arial" w:cs="Arial" w:eastAsia="Arial" w:hAnsi="Arial"/>
                <w:rtl w:val="0"/>
              </w:rPr>
              <w:t xml:space="preserve">0.003</w:t>
            </w:r>
          </w:p>
        </w:tc>
      </w:tr>
      <w:tr>
        <w:trPr>
          <w:cantSplit w:val="0"/>
          <w:tblHeader w:val="0"/>
        </w:trPr>
        <w:tc>
          <w:tcPr>
            <w:vAlign w:val="center"/>
          </w:tcPr>
          <w:p w:rsidR="00000000" w:rsidDel="00000000" w:rsidP="00000000" w:rsidRDefault="00000000" w:rsidRPr="00000000" w14:paraId="000001E6">
            <w:pPr>
              <w:rPr>
                <w:rFonts w:ascii="Arial" w:cs="Arial" w:eastAsia="Arial" w:hAnsi="Arial"/>
                <w:b w:val="0"/>
              </w:rPr>
            </w:pPr>
            <w:r w:rsidDel="00000000" w:rsidR="00000000" w:rsidRPr="00000000">
              <w:rPr>
                <w:rFonts w:ascii="Arial" w:cs="Arial" w:eastAsia="Arial" w:hAnsi="Arial"/>
                <w:rtl w:val="0"/>
              </w:rPr>
              <w:t xml:space="preserve">Formation of the ternary complex, and subsequently, the 43S complex</w:t>
            </w:r>
            <w:r w:rsidDel="00000000" w:rsidR="00000000" w:rsidRPr="00000000">
              <w:rPr>
                <w:rtl w:val="0"/>
              </w:rPr>
            </w:r>
          </w:p>
        </w:tc>
        <w:tc>
          <w:tcPr>
            <w:vAlign w:val="center"/>
          </w:tcPr>
          <w:p w:rsidR="00000000" w:rsidDel="00000000" w:rsidP="00000000" w:rsidRDefault="00000000" w:rsidRPr="00000000" w14:paraId="000001E7">
            <w:pPr>
              <w:jc w:val="center"/>
              <w:rPr>
                <w:rFonts w:ascii="Arial" w:cs="Arial" w:eastAsia="Arial" w:hAnsi="Arial"/>
              </w:rPr>
            </w:pPr>
            <w:r w:rsidDel="00000000" w:rsidR="00000000" w:rsidRPr="00000000">
              <w:rPr>
                <w:rFonts w:ascii="Arial" w:cs="Arial" w:eastAsia="Arial" w:hAnsi="Arial"/>
                <w:rtl w:val="0"/>
              </w:rPr>
              <w:t xml:space="preserve">6 / 86</w:t>
            </w:r>
          </w:p>
        </w:tc>
        <w:tc>
          <w:tcPr>
            <w:vAlign w:val="center"/>
          </w:tcPr>
          <w:p w:rsidR="00000000" w:rsidDel="00000000" w:rsidP="00000000" w:rsidRDefault="00000000" w:rsidRPr="00000000" w14:paraId="000001E8">
            <w:pPr>
              <w:jc w:val="center"/>
              <w:rPr>
                <w:rFonts w:ascii="Arial" w:cs="Arial" w:eastAsia="Arial" w:hAnsi="Arial"/>
              </w:rPr>
            </w:pPr>
            <w:r w:rsidDel="00000000" w:rsidR="00000000" w:rsidRPr="00000000">
              <w:rPr>
                <w:rFonts w:ascii="Arial" w:cs="Arial" w:eastAsia="Arial" w:hAnsi="Arial"/>
                <w:rtl w:val="0"/>
              </w:rPr>
              <w:t xml:space="preserve">0.004</w:t>
            </w:r>
          </w:p>
        </w:tc>
        <w:tc>
          <w:tcPr>
            <w:vAlign w:val="center"/>
          </w:tcPr>
          <w:p w:rsidR="00000000" w:rsidDel="00000000" w:rsidP="00000000" w:rsidRDefault="00000000" w:rsidRPr="00000000" w14:paraId="000001E9">
            <w:pPr>
              <w:jc w:val="center"/>
              <w:rPr>
                <w:rFonts w:ascii="Arial" w:cs="Arial" w:eastAsia="Arial" w:hAnsi="Arial"/>
              </w:rPr>
            </w:pPr>
            <w:r w:rsidDel="00000000" w:rsidR="00000000" w:rsidRPr="00000000">
              <w:rPr>
                <w:rFonts w:ascii="Arial" w:cs="Arial" w:eastAsia="Arial" w:hAnsi="Arial"/>
                <w:rtl w:val="0"/>
              </w:rPr>
              <w:t xml:space="preserve">0.047</w:t>
            </w:r>
          </w:p>
        </w:tc>
        <w:tc>
          <w:tcPr>
            <w:vAlign w:val="center"/>
          </w:tcPr>
          <w:p w:rsidR="00000000" w:rsidDel="00000000" w:rsidP="00000000" w:rsidRDefault="00000000" w:rsidRPr="00000000" w14:paraId="000001EA">
            <w:pPr>
              <w:jc w:val="center"/>
              <w:rPr>
                <w:rFonts w:ascii="Arial" w:cs="Arial" w:eastAsia="Arial" w:hAnsi="Arial"/>
              </w:rPr>
            </w:pPr>
            <w:r w:rsidDel="00000000" w:rsidR="00000000" w:rsidRPr="00000000">
              <w:rPr>
                <w:rFonts w:ascii="Arial" w:cs="Arial" w:eastAsia="Arial" w:hAnsi="Arial"/>
                <w:rtl w:val="0"/>
              </w:rPr>
              <w:t xml:space="preserve">1 / 3</w:t>
            </w:r>
          </w:p>
        </w:tc>
        <w:tc>
          <w:tcPr>
            <w:vAlign w:val="center"/>
          </w:tcPr>
          <w:p w:rsidR="00000000" w:rsidDel="00000000" w:rsidP="00000000" w:rsidRDefault="00000000" w:rsidRPr="00000000" w14:paraId="000001EB">
            <w:pPr>
              <w:jc w:val="center"/>
              <w:rPr>
                <w:rFonts w:ascii="Arial" w:cs="Arial" w:eastAsia="Arial" w:hAnsi="Arial"/>
              </w:rPr>
            </w:pPr>
            <w:r w:rsidDel="00000000" w:rsidR="00000000" w:rsidRPr="00000000">
              <w:rPr>
                <w:rFonts w:ascii="Arial" w:cs="Arial" w:eastAsia="Arial" w:hAnsi="Arial"/>
                <w:rtl w:val="0"/>
              </w:rPr>
              <w:t xml:space="preserve">2.22e-04</w:t>
            </w:r>
          </w:p>
        </w:tc>
      </w:tr>
      <w:tr>
        <w:trPr>
          <w:cantSplit w:val="0"/>
          <w:tblHeader w:val="0"/>
        </w:trPr>
        <w:tc>
          <w:tcPr>
            <w:vAlign w:val="center"/>
          </w:tcPr>
          <w:p w:rsidR="00000000" w:rsidDel="00000000" w:rsidP="00000000" w:rsidRDefault="00000000" w:rsidRPr="00000000" w14:paraId="000001EC">
            <w:pPr>
              <w:rPr>
                <w:rFonts w:ascii="Arial" w:cs="Arial" w:eastAsia="Arial" w:hAnsi="Arial"/>
                <w:b w:val="0"/>
              </w:rPr>
            </w:pPr>
            <w:r w:rsidDel="00000000" w:rsidR="00000000" w:rsidRPr="00000000">
              <w:rPr>
                <w:rFonts w:ascii="Arial" w:cs="Arial" w:eastAsia="Arial" w:hAnsi="Arial"/>
                <w:rtl w:val="0"/>
              </w:rPr>
              <w:t xml:space="preserve">SRP-dependent cotranslational protein targeting to membrane</w:t>
            </w:r>
            <w:r w:rsidDel="00000000" w:rsidR="00000000" w:rsidRPr="00000000">
              <w:rPr>
                <w:rtl w:val="0"/>
              </w:rPr>
            </w:r>
          </w:p>
        </w:tc>
        <w:tc>
          <w:tcPr>
            <w:vAlign w:val="center"/>
          </w:tcPr>
          <w:p w:rsidR="00000000" w:rsidDel="00000000" w:rsidP="00000000" w:rsidRDefault="00000000" w:rsidRPr="00000000" w14:paraId="000001ED">
            <w:pPr>
              <w:jc w:val="center"/>
              <w:rPr>
                <w:rFonts w:ascii="Arial" w:cs="Arial" w:eastAsia="Arial" w:hAnsi="Arial"/>
              </w:rPr>
            </w:pPr>
            <w:r w:rsidDel="00000000" w:rsidR="00000000" w:rsidRPr="00000000">
              <w:rPr>
                <w:rFonts w:ascii="Arial" w:cs="Arial" w:eastAsia="Arial" w:hAnsi="Arial"/>
                <w:rtl w:val="0"/>
              </w:rPr>
              <w:t xml:space="preserve">7/ 119</w:t>
            </w:r>
          </w:p>
        </w:tc>
        <w:tc>
          <w:tcPr>
            <w:vAlign w:val="center"/>
          </w:tcPr>
          <w:p w:rsidR="00000000" w:rsidDel="00000000" w:rsidP="00000000" w:rsidRDefault="00000000" w:rsidRPr="00000000" w14:paraId="000001EE">
            <w:pPr>
              <w:jc w:val="center"/>
              <w:rPr>
                <w:rFonts w:ascii="Arial" w:cs="Arial" w:eastAsia="Arial" w:hAnsi="Arial"/>
              </w:rPr>
            </w:pPr>
            <w:r w:rsidDel="00000000" w:rsidR="00000000" w:rsidRPr="00000000">
              <w:rPr>
                <w:rFonts w:ascii="Arial" w:cs="Arial" w:eastAsia="Arial" w:hAnsi="Arial"/>
                <w:rtl w:val="0"/>
              </w:rPr>
              <w:t xml:space="preserve">0.005</w:t>
            </w:r>
          </w:p>
        </w:tc>
        <w:tc>
          <w:tcPr>
            <w:vAlign w:val="center"/>
          </w:tcPr>
          <w:p w:rsidR="00000000" w:rsidDel="00000000" w:rsidP="00000000" w:rsidRDefault="00000000" w:rsidRPr="00000000" w14:paraId="000001EF">
            <w:pPr>
              <w:jc w:val="center"/>
              <w:rPr>
                <w:rFonts w:ascii="Arial" w:cs="Arial" w:eastAsia="Arial" w:hAnsi="Arial"/>
              </w:rPr>
            </w:pPr>
            <w:r w:rsidDel="00000000" w:rsidR="00000000" w:rsidRPr="00000000">
              <w:rPr>
                <w:rFonts w:ascii="Arial" w:cs="Arial" w:eastAsia="Arial" w:hAnsi="Arial"/>
                <w:rtl w:val="0"/>
              </w:rPr>
              <w:t xml:space="preserve">0.047</w:t>
            </w:r>
          </w:p>
        </w:tc>
        <w:tc>
          <w:tcPr>
            <w:vAlign w:val="center"/>
          </w:tcPr>
          <w:p w:rsidR="00000000" w:rsidDel="00000000" w:rsidP="00000000" w:rsidRDefault="00000000" w:rsidRPr="00000000" w14:paraId="000001F0">
            <w:pPr>
              <w:jc w:val="center"/>
              <w:rPr>
                <w:rFonts w:ascii="Arial" w:cs="Arial" w:eastAsia="Arial" w:hAnsi="Arial"/>
              </w:rPr>
            </w:pPr>
            <w:r w:rsidDel="00000000" w:rsidR="00000000" w:rsidRPr="00000000">
              <w:rPr>
                <w:rFonts w:ascii="Arial" w:cs="Arial" w:eastAsia="Arial" w:hAnsi="Arial"/>
                <w:rtl w:val="0"/>
              </w:rPr>
              <w:t xml:space="preserve">5 /5 </w:t>
            </w:r>
          </w:p>
        </w:tc>
        <w:tc>
          <w:tcPr>
            <w:vAlign w:val="center"/>
          </w:tcPr>
          <w:p w:rsidR="00000000" w:rsidDel="00000000" w:rsidP="00000000" w:rsidRDefault="00000000" w:rsidRPr="00000000" w14:paraId="000001F1">
            <w:pPr>
              <w:jc w:val="center"/>
              <w:rPr>
                <w:rFonts w:ascii="Arial" w:cs="Arial" w:eastAsia="Arial" w:hAnsi="Arial"/>
              </w:rPr>
            </w:pPr>
            <w:r w:rsidDel="00000000" w:rsidR="00000000" w:rsidRPr="00000000">
              <w:rPr>
                <w:rFonts w:ascii="Arial" w:cs="Arial" w:eastAsia="Arial" w:hAnsi="Arial"/>
                <w:rtl w:val="0"/>
              </w:rPr>
              <w:t xml:space="preserve">3.70e-04</w:t>
            </w:r>
          </w:p>
        </w:tc>
      </w:tr>
    </w:tbl>
    <w:p w:rsidR="00000000" w:rsidDel="00000000" w:rsidP="00000000" w:rsidRDefault="00000000" w:rsidRPr="00000000" w14:paraId="000001F2">
      <w:pPr>
        <w:spacing w:after="0" w:line="240" w:lineRule="auto"/>
        <w:rPr>
          <w:rFonts w:ascii="Arial" w:cs="Arial" w:eastAsia="Arial" w:hAnsi="Arial"/>
        </w:rPr>
      </w:pPr>
      <w:r w:rsidDel="00000000" w:rsidR="00000000" w:rsidRPr="00000000">
        <w:rPr>
          <w:rFonts w:ascii="Arial" w:cs="Arial" w:eastAsia="Arial" w:hAnsi="Arial"/>
          <w:rtl w:val="0"/>
        </w:rPr>
        <w:t xml:space="preserve">*False Discovery Rate</w:t>
      </w:r>
    </w:p>
    <w:p w:rsidR="00000000" w:rsidDel="00000000" w:rsidP="00000000" w:rsidRDefault="00000000" w:rsidRPr="00000000" w14:paraId="000001F3">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1F4">
      <w:pPr>
        <w:shd w:fill="ffffff" w:val="clea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Table 3. </w:t>
      </w:r>
      <w:r w:rsidDel="00000000" w:rsidR="00000000" w:rsidRPr="00000000">
        <w:rPr>
          <w:rFonts w:ascii="Arial" w:cs="Arial" w:eastAsia="Arial" w:hAnsi="Arial"/>
          <w:b w:val="1"/>
          <w:color w:val="201f1e"/>
          <w:rtl w:val="0"/>
        </w:rPr>
        <w:t xml:space="preserve">Reactome pathways sorted by p-value for t</w:t>
      </w:r>
      <w:sdt>
        <w:sdtPr>
          <w:tag w:val="goog_rdk_22"/>
        </w:sdtPr>
        <w:sdtContent>
          <w:r w:rsidDel="00000000" w:rsidR="00000000" w:rsidRPr="00000000">
            <w:rPr>
              <w:rFonts w:ascii="Arial Unicode MS" w:cs="Arial Unicode MS" w:eastAsia="Arial Unicode MS" w:hAnsi="Arial Unicode MS"/>
              <w:b w:val="1"/>
              <w:color w:val="201f1e"/>
              <w:highlight w:val="white"/>
              <w:rtl w:val="0"/>
            </w:rPr>
            <w:t xml:space="preserve">he top 199 overlapping stability selected ranked genes from GSE147902 and GSE66099 comparing children with a P/F &lt; 200 with a P/F ≥ 200 - 300.</w:t>
          </w:r>
        </w:sdtContent>
      </w:sdt>
      <w:r w:rsidDel="00000000" w:rsidR="00000000" w:rsidRPr="00000000">
        <w:rPr>
          <w:rtl w:val="0"/>
        </w:rPr>
      </w:r>
    </w:p>
    <w:tbl>
      <w:tblPr>
        <w:tblStyle w:val="Table3"/>
        <w:tblW w:w="9353.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955"/>
        <w:gridCol w:w="1134"/>
        <w:gridCol w:w="767"/>
        <w:gridCol w:w="1192"/>
        <w:gridCol w:w="1073"/>
        <w:gridCol w:w="1232"/>
        <w:tblGridChange w:id="0">
          <w:tblGrid>
            <w:gridCol w:w="3955"/>
            <w:gridCol w:w="1134"/>
            <w:gridCol w:w="767"/>
            <w:gridCol w:w="1192"/>
            <w:gridCol w:w="1073"/>
            <w:gridCol w:w="1232"/>
          </w:tblGrid>
        </w:tblGridChange>
      </w:tblGrid>
      <w:tr>
        <w:trPr>
          <w:cantSplit w:val="0"/>
          <w:tblHeader w:val="0"/>
        </w:trPr>
        <w:tc>
          <w:tcPr>
            <w:vAlign w:val="center"/>
          </w:tcPr>
          <w:bookmarkStart w:colFirst="0" w:colLast="0" w:name="bookmark=id.30j0zll" w:id="1"/>
          <w:bookmarkEnd w:id="1"/>
          <w:p w:rsidR="00000000" w:rsidDel="00000000" w:rsidP="00000000" w:rsidRDefault="00000000" w:rsidRPr="00000000" w14:paraId="000001F5">
            <w:pPr>
              <w:jc w:val="center"/>
              <w:rPr>
                <w:rFonts w:ascii="Arial" w:cs="Arial" w:eastAsia="Arial" w:hAnsi="Arial"/>
                <w:b w:val="0"/>
              </w:rPr>
            </w:pPr>
            <w:r w:rsidDel="00000000" w:rsidR="00000000" w:rsidRPr="00000000">
              <w:rPr>
                <w:rtl w:val="0"/>
              </w:rPr>
            </w:r>
          </w:p>
        </w:tc>
        <w:tc>
          <w:tcPr>
            <w:gridSpan w:val="3"/>
            <w:tcBorders>
              <w:top w:color="000000" w:space="0" w:sz="4" w:val="single"/>
              <w:bottom w:color="000000" w:space="0" w:sz="0" w:val="nil"/>
            </w:tcBorders>
            <w:vAlign w:val="center"/>
          </w:tcPr>
          <w:p w:rsidR="00000000" w:rsidDel="00000000" w:rsidP="00000000" w:rsidRDefault="00000000" w:rsidRPr="00000000" w14:paraId="000001F6">
            <w:pPr>
              <w:jc w:val="center"/>
              <w:rPr>
                <w:rFonts w:ascii="Arial" w:cs="Arial" w:eastAsia="Arial" w:hAnsi="Arial"/>
                <w:b w:val="0"/>
              </w:rPr>
            </w:pPr>
            <w:r w:rsidDel="00000000" w:rsidR="00000000" w:rsidRPr="00000000">
              <w:rPr>
                <w:rFonts w:ascii="Arial" w:cs="Arial" w:eastAsia="Arial" w:hAnsi="Arial"/>
                <w:rtl w:val="0"/>
              </w:rPr>
              <w:t xml:space="preserve">Entities</w:t>
            </w:r>
            <w:r w:rsidDel="00000000" w:rsidR="00000000" w:rsidRPr="00000000">
              <w:rPr>
                <w:rtl w:val="0"/>
              </w:rPr>
            </w:r>
          </w:p>
        </w:tc>
        <w:tc>
          <w:tcPr>
            <w:gridSpan w:val="2"/>
            <w:tcBorders>
              <w:top w:color="000000" w:space="0" w:sz="4" w:val="single"/>
              <w:bottom w:color="000000" w:space="0" w:sz="0" w:val="nil"/>
              <w:right w:color="000000" w:space="0" w:sz="4" w:val="single"/>
            </w:tcBorders>
            <w:vAlign w:val="center"/>
          </w:tcPr>
          <w:p w:rsidR="00000000" w:rsidDel="00000000" w:rsidP="00000000" w:rsidRDefault="00000000" w:rsidRPr="00000000" w14:paraId="000001F9">
            <w:pPr>
              <w:jc w:val="center"/>
              <w:rPr>
                <w:rFonts w:ascii="Arial" w:cs="Arial" w:eastAsia="Arial" w:hAnsi="Arial"/>
              </w:rPr>
            </w:pPr>
            <w:r w:rsidDel="00000000" w:rsidR="00000000" w:rsidRPr="00000000">
              <w:rPr>
                <w:rFonts w:ascii="Arial" w:cs="Arial" w:eastAsia="Arial" w:hAnsi="Arial"/>
                <w:rtl w:val="0"/>
              </w:rPr>
              <w:t xml:space="preserve">Reactions</w:t>
            </w:r>
          </w:p>
        </w:tc>
      </w:tr>
      <w:tr>
        <w:trPr>
          <w:cantSplit w:val="0"/>
          <w:tblHeader w:val="0"/>
        </w:trPr>
        <w:tc>
          <w:tcPr>
            <w:shd w:fill="000000" w:val="clear"/>
            <w:vAlign w:val="center"/>
          </w:tcPr>
          <w:p w:rsidR="00000000" w:rsidDel="00000000" w:rsidP="00000000" w:rsidRDefault="00000000" w:rsidRPr="00000000" w14:paraId="000001FB">
            <w:pPr>
              <w:jc w:val="center"/>
              <w:rPr>
                <w:rFonts w:ascii="Arial" w:cs="Arial" w:eastAsia="Arial" w:hAnsi="Arial"/>
              </w:rPr>
            </w:pPr>
            <w:r w:rsidDel="00000000" w:rsidR="00000000" w:rsidRPr="00000000">
              <w:rPr>
                <w:rFonts w:ascii="Arial" w:cs="Arial" w:eastAsia="Arial" w:hAnsi="Arial"/>
                <w:rtl w:val="0"/>
              </w:rPr>
              <w:t xml:space="preserve">Pathway name</w:t>
            </w:r>
          </w:p>
        </w:tc>
        <w:tc>
          <w:tcPr>
            <w:tcBorders>
              <w:top w:color="000000" w:space="0" w:sz="0" w:val="nil"/>
            </w:tcBorders>
            <w:shd w:fill="000000" w:val="clear"/>
            <w:vAlign w:val="center"/>
          </w:tcPr>
          <w:p w:rsidR="00000000" w:rsidDel="00000000" w:rsidP="00000000" w:rsidRDefault="00000000" w:rsidRPr="00000000" w14:paraId="000001FC">
            <w:pPr>
              <w:jc w:val="center"/>
              <w:rPr>
                <w:rFonts w:ascii="Arial" w:cs="Arial" w:eastAsia="Arial" w:hAnsi="Arial"/>
                <w:b w:val="1"/>
              </w:rPr>
            </w:pPr>
            <w:r w:rsidDel="00000000" w:rsidR="00000000" w:rsidRPr="00000000">
              <w:rPr>
                <w:rFonts w:ascii="Arial" w:cs="Arial" w:eastAsia="Arial" w:hAnsi="Arial"/>
                <w:b w:val="1"/>
                <w:rtl w:val="0"/>
              </w:rPr>
              <w:t xml:space="preserve">Found</w:t>
            </w:r>
          </w:p>
        </w:tc>
        <w:tc>
          <w:tcPr>
            <w:tcBorders>
              <w:top w:color="000000" w:space="0" w:sz="0" w:val="nil"/>
            </w:tcBorders>
            <w:shd w:fill="000000" w:val="clear"/>
            <w:vAlign w:val="center"/>
          </w:tcPr>
          <w:p w:rsidR="00000000" w:rsidDel="00000000" w:rsidP="00000000" w:rsidRDefault="00000000" w:rsidRPr="00000000" w14:paraId="000001FD">
            <w:pPr>
              <w:jc w:val="center"/>
              <w:rPr>
                <w:rFonts w:ascii="Arial" w:cs="Arial" w:eastAsia="Arial" w:hAnsi="Arial"/>
                <w:b w:val="1"/>
              </w:rPr>
            </w:pPr>
            <w:r w:rsidDel="00000000" w:rsidR="00000000" w:rsidRPr="00000000">
              <w:rPr>
                <w:rFonts w:ascii="Arial" w:cs="Arial" w:eastAsia="Arial" w:hAnsi="Arial"/>
                <w:b w:val="1"/>
                <w:rtl w:val="0"/>
              </w:rPr>
              <w:t xml:space="preserve">Ratio</w:t>
            </w:r>
          </w:p>
        </w:tc>
        <w:tc>
          <w:tcPr>
            <w:tcBorders>
              <w:top w:color="000000" w:space="0" w:sz="0" w:val="nil"/>
            </w:tcBorders>
            <w:shd w:fill="000000" w:val="clear"/>
            <w:vAlign w:val="center"/>
          </w:tcPr>
          <w:p w:rsidR="00000000" w:rsidDel="00000000" w:rsidP="00000000" w:rsidRDefault="00000000" w:rsidRPr="00000000" w14:paraId="000001FE">
            <w:pPr>
              <w:jc w:val="center"/>
              <w:rPr>
                <w:rFonts w:ascii="Arial" w:cs="Arial" w:eastAsia="Arial" w:hAnsi="Arial"/>
                <w:b w:val="1"/>
              </w:rPr>
            </w:pPr>
            <w:r w:rsidDel="00000000" w:rsidR="00000000" w:rsidRPr="00000000">
              <w:rPr>
                <w:rFonts w:ascii="Arial" w:cs="Arial" w:eastAsia="Arial" w:hAnsi="Arial"/>
                <w:b w:val="1"/>
                <w:rtl w:val="0"/>
              </w:rPr>
              <w:t xml:space="preserve">FDR*</w:t>
            </w:r>
          </w:p>
        </w:tc>
        <w:tc>
          <w:tcPr>
            <w:tcBorders>
              <w:top w:color="000000" w:space="0" w:sz="0" w:val="nil"/>
            </w:tcBorders>
            <w:shd w:fill="000000" w:val="clear"/>
            <w:vAlign w:val="center"/>
          </w:tcPr>
          <w:p w:rsidR="00000000" w:rsidDel="00000000" w:rsidP="00000000" w:rsidRDefault="00000000" w:rsidRPr="00000000" w14:paraId="000001FF">
            <w:pPr>
              <w:jc w:val="center"/>
              <w:rPr>
                <w:rFonts w:ascii="Arial" w:cs="Arial" w:eastAsia="Arial" w:hAnsi="Arial"/>
                <w:b w:val="1"/>
              </w:rPr>
            </w:pPr>
            <w:r w:rsidDel="00000000" w:rsidR="00000000" w:rsidRPr="00000000">
              <w:rPr>
                <w:rFonts w:ascii="Arial" w:cs="Arial" w:eastAsia="Arial" w:hAnsi="Arial"/>
                <w:b w:val="1"/>
                <w:rtl w:val="0"/>
              </w:rPr>
              <w:t xml:space="preserve">Found</w:t>
            </w:r>
          </w:p>
        </w:tc>
        <w:tc>
          <w:tcPr>
            <w:tcBorders>
              <w:top w:color="000000" w:space="0" w:sz="0" w:val="nil"/>
            </w:tcBorders>
            <w:shd w:fill="000000" w:val="clear"/>
            <w:vAlign w:val="center"/>
          </w:tcPr>
          <w:p w:rsidR="00000000" w:rsidDel="00000000" w:rsidP="00000000" w:rsidRDefault="00000000" w:rsidRPr="00000000" w14:paraId="00000200">
            <w:pPr>
              <w:jc w:val="center"/>
              <w:rPr>
                <w:rFonts w:ascii="Arial" w:cs="Arial" w:eastAsia="Arial" w:hAnsi="Arial"/>
                <w:b w:val="1"/>
              </w:rPr>
            </w:pPr>
            <w:r w:rsidDel="00000000" w:rsidR="00000000" w:rsidRPr="00000000">
              <w:rPr>
                <w:rFonts w:ascii="Arial" w:cs="Arial" w:eastAsia="Arial" w:hAnsi="Arial"/>
                <w:b w:val="1"/>
                <w:rtl w:val="0"/>
              </w:rPr>
              <w:t xml:space="preserve">Ratio</w:t>
            </w:r>
          </w:p>
        </w:tc>
      </w:tr>
      <w:tr>
        <w:trPr>
          <w:cantSplit w:val="0"/>
          <w:tblHeader w:val="0"/>
        </w:trPr>
        <w:tc>
          <w:tcPr>
            <w:vAlign w:val="center"/>
          </w:tcPr>
          <w:p w:rsidR="00000000" w:rsidDel="00000000" w:rsidP="00000000" w:rsidRDefault="00000000" w:rsidRPr="00000000" w14:paraId="00000201">
            <w:pPr>
              <w:rPr>
                <w:rFonts w:ascii="Arial" w:cs="Arial" w:eastAsia="Arial" w:hAnsi="Arial"/>
                <w:b w:val="0"/>
              </w:rPr>
            </w:pPr>
            <w:r w:rsidDel="00000000" w:rsidR="00000000" w:rsidRPr="00000000">
              <w:rPr>
                <w:rFonts w:ascii="Arial" w:cs="Arial" w:eastAsia="Arial" w:hAnsi="Arial"/>
                <w:rtl w:val="0"/>
              </w:rPr>
              <w:t xml:space="preserve">Peptide chain elongation</w:t>
            </w:r>
            <w:r w:rsidDel="00000000" w:rsidR="00000000" w:rsidRPr="00000000">
              <w:rPr>
                <w:rtl w:val="0"/>
              </w:rPr>
            </w:r>
          </w:p>
        </w:tc>
        <w:tc>
          <w:tcPr>
            <w:vAlign w:val="center"/>
          </w:tcPr>
          <w:p w:rsidR="00000000" w:rsidDel="00000000" w:rsidP="00000000" w:rsidRDefault="00000000" w:rsidRPr="00000000" w14:paraId="00000202">
            <w:pPr>
              <w:jc w:val="center"/>
              <w:rPr>
                <w:rFonts w:ascii="Arial" w:cs="Arial" w:eastAsia="Arial" w:hAnsi="Arial"/>
              </w:rPr>
            </w:pPr>
            <w:r w:rsidDel="00000000" w:rsidR="00000000" w:rsidRPr="00000000">
              <w:rPr>
                <w:rFonts w:ascii="Arial" w:cs="Arial" w:eastAsia="Arial" w:hAnsi="Arial"/>
                <w:rtl w:val="0"/>
              </w:rPr>
              <w:t xml:space="preserve">12 / 134</w:t>
            </w:r>
          </w:p>
        </w:tc>
        <w:tc>
          <w:tcPr>
            <w:vAlign w:val="center"/>
          </w:tcPr>
          <w:p w:rsidR="00000000" w:rsidDel="00000000" w:rsidP="00000000" w:rsidRDefault="00000000" w:rsidRPr="00000000" w14:paraId="00000203">
            <w:pPr>
              <w:jc w:val="center"/>
              <w:rPr>
                <w:rFonts w:ascii="Arial" w:cs="Arial" w:eastAsia="Arial" w:hAnsi="Arial"/>
              </w:rPr>
            </w:pPr>
            <w:r w:rsidDel="00000000" w:rsidR="00000000" w:rsidRPr="00000000">
              <w:rPr>
                <w:rFonts w:ascii="Arial" w:cs="Arial" w:eastAsia="Arial" w:hAnsi="Arial"/>
                <w:rtl w:val="0"/>
              </w:rPr>
              <w:t xml:space="preserve">0.006</w:t>
            </w:r>
          </w:p>
        </w:tc>
        <w:tc>
          <w:tcPr>
            <w:vAlign w:val="center"/>
          </w:tcPr>
          <w:p w:rsidR="00000000" w:rsidDel="00000000" w:rsidP="00000000" w:rsidRDefault="00000000" w:rsidRPr="00000000" w14:paraId="00000204">
            <w:pPr>
              <w:jc w:val="center"/>
              <w:rPr>
                <w:rFonts w:ascii="Arial" w:cs="Arial" w:eastAsia="Arial" w:hAnsi="Arial"/>
              </w:rPr>
            </w:pPr>
            <w:r w:rsidDel="00000000" w:rsidR="00000000" w:rsidRPr="00000000">
              <w:rPr>
                <w:rFonts w:ascii="Arial" w:cs="Arial" w:eastAsia="Arial" w:hAnsi="Arial"/>
                <w:rtl w:val="0"/>
              </w:rPr>
              <w:t xml:space="preserve">8.99e-04</w:t>
            </w:r>
          </w:p>
        </w:tc>
        <w:tc>
          <w:tcPr>
            <w:vAlign w:val="center"/>
          </w:tcPr>
          <w:p w:rsidR="00000000" w:rsidDel="00000000" w:rsidP="00000000" w:rsidRDefault="00000000" w:rsidRPr="00000000" w14:paraId="00000205">
            <w:pPr>
              <w:jc w:val="center"/>
              <w:rPr>
                <w:rFonts w:ascii="Arial" w:cs="Arial" w:eastAsia="Arial" w:hAnsi="Arial"/>
              </w:rPr>
            </w:pPr>
            <w:r w:rsidDel="00000000" w:rsidR="00000000" w:rsidRPr="00000000">
              <w:rPr>
                <w:rFonts w:ascii="Arial" w:cs="Arial" w:eastAsia="Arial" w:hAnsi="Arial"/>
                <w:rtl w:val="0"/>
              </w:rPr>
              <w:t xml:space="preserve">5 / 5</w:t>
            </w:r>
          </w:p>
        </w:tc>
        <w:tc>
          <w:tcPr>
            <w:vAlign w:val="center"/>
          </w:tcPr>
          <w:p w:rsidR="00000000" w:rsidDel="00000000" w:rsidP="00000000" w:rsidRDefault="00000000" w:rsidRPr="00000000" w14:paraId="00000206">
            <w:pPr>
              <w:jc w:val="center"/>
              <w:rPr>
                <w:rFonts w:ascii="Arial" w:cs="Arial" w:eastAsia="Arial" w:hAnsi="Arial"/>
              </w:rPr>
            </w:pPr>
            <w:r w:rsidDel="00000000" w:rsidR="00000000" w:rsidRPr="00000000">
              <w:rPr>
                <w:rFonts w:ascii="Arial" w:cs="Arial" w:eastAsia="Arial" w:hAnsi="Arial"/>
                <w:rtl w:val="0"/>
              </w:rPr>
              <w:t xml:space="preserve">3.70e-04</w:t>
            </w:r>
          </w:p>
        </w:tc>
      </w:tr>
      <w:tr>
        <w:trPr>
          <w:cantSplit w:val="0"/>
          <w:tblHeader w:val="0"/>
        </w:trPr>
        <w:tc>
          <w:tcPr>
            <w:vAlign w:val="center"/>
          </w:tcPr>
          <w:p w:rsidR="00000000" w:rsidDel="00000000" w:rsidP="00000000" w:rsidRDefault="00000000" w:rsidRPr="00000000" w14:paraId="00000207">
            <w:pPr>
              <w:rPr>
                <w:rFonts w:ascii="Arial" w:cs="Arial" w:eastAsia="Arial" w:hAnsi="Arial"/>
                <w:b w:val="0"/>
              </w:rPr>
            </w:pPr>
            <w:r w:rsidDel="00000000" w:rsidR="00000000" w:rsidRPr="00000000">
              <w:rPr>
                <w:rFonts w:ascii="Arial" w:cs="Arial" w:eastAsia="Arial" w:hAnsi="Arial"/>
                <w:rtl w:val="0"/>
              </w:rPr>
              <w:t xml:space="preserve">Selenoamino acid metabolism</w:t>
            </w:r>
            <w:r w:rsidDel="00000000" w:rsidR="00000000" w:rsidRPr="00000000">
              <w:rPr>
                <w:rtl w:val="0"/>
              </w:rPr>
            </w:r>
          </w:p>
        </w:tc>
        <w:tc>
          <w:tcPr>
            <w:vAlign w:val="center"/>
          </w:tcPr>
          <w:p w:rsidR="00000000" w:rsidDel="00000000" w:rsidP="00000000" w:rsidRDefault="00000000" w:rsidRPr="00000000" w14:paraId="00000208">
            <w:pPr>
              <w:jc w:val="center"/>
              <w:rPr>
                <w:rFonts w:ascii="Arial" w:cs="Arial" w:eastAsia="Arial" w:hAnsi="Arial"/>
              </w:rPr>
            </w:pPr>
            <w:r w:rsidDel="00000000" w:rsidR="00000000" w:rsidRPr="00000000">
              <w:rPr>
                <w:rFonts w:ascii="Arial" w:cs="Arial" w:eastAsia="Arial" w:hAnsi="Arial"/>
                <w:rtl w:val="0"/>
              </w:rPr>
              <w:t xml:space="preserve">12 / 198</w:t>
            </w:r>
          </w:p>
        </w:tc>
        <w:tc>
          <w:tcPr>
            <w:vAlign w:val="center"/>
          </w:tcPr>
          <w:p w:rsidR="00000000" w:rsidDel="00000000" w:rsidP="00000000" w:rsidRDefault="00000000" w:rsidRPr="00000000" w14:paraId="00000209">
            <w:pPr>
              <w:jc w:val="center"/>
              <w:rPr>
                <w:rFonts w:ascii="Arial" w:cs="Arial" w:eastAsia="Arial" w:hAnsi="Arial"/>
              </w:rPr>
            </w:pPr>
            <w:r w:rsidDel="00000000" w:rsidR="00000000" w:rsidRPr="00000000">
              <w:rPr>
                <w:rFonts w:ascii="Arial" w:cs="Arial" w:eastAsia="Arial" w:hAnsi="Arial"/>
                <w:rtl w:val="0"/>
              </w:rPr>
              <w:t xml:space="preserve">0.009</w:t>
            </w:r>
          </w:p>
        </w:tc>
        <w:tc>
          <w:tcPr>
            <w:vAlign w:val="center"/>
          </w:tcPr>
          <w:p w:rsidR="00000000" w:rsidDel="00000000" w:rsidP="00000000" w:rsidRDefault="00000000" w:rsidRPr="00000000" w14:paraId="0000020A">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20B">
            <w:pPr>
              <w:jc w:val="center"/>
              <w:rPr>
                <w:rFonts w:ascii="Arial" w:cs="Arial" w:eastAsia="Arial" w:hAnsi="Arial"/>
              </w:rPr>
            </w:pPr>
            <w:r w:rsidDel="00000000" w:rsidR="00000000" w:rsidRPr="00000000">
              <w:rPr>
                <w:rFonts w:ascii="Arial" w:cs="Arial" w:eastAsia="Arial" w:hAnsi="Arial"/>
                <w:rtl w:val="0"/>
              </w:rPr>
              <w:t xml:space="preserve">5 / 33</w:t>
            </w:r>
          </w:p>
        </w:tc>
        <w:tc>
          <w:tcPr>
            <w:vAlign w:val="center"/>
          </w:tcPr>
          <w:p w:rsidR="00000000" w:rsidDel="00000000" w:rsidP="00000000" w:rsidRDefault="00000000" w:rsidRPr="00000000" w14:paraId="0000020C">
            <w:pPr>
              <w:jc w:val="center"/>
              <w:rPr>
                <w:rFonts w:ascii="Arial" w:cs="Arial" w:eastAsia="Arial" w:hAnsi="Arial"/>
              </w:rPr>
            </w:pPr>
            <w:r w:rsidDel="00000000" w:rsidR="00000000" w:rsidRPr="00000000">
              <w:rPr>
                <w:rFonts w:ascii="Arial" w:cs="Arial" w:eastAsia="Arial" w:hAnsi="Arial"/>
                <w:rtl w:val="0"/>
              </w:rPr>
              <w:t xml:space="preserve">0.002</w:t>
            </w:r>
          </w:p>
        </w:tc>
      </w:tr>
      <w:tr>
        <w:trPr>
          <w:cantSplit w:val="0"/>
          <w:tblHeader w:val="0"/>
        </w:trPr>
        <w:tc>
          <w:tcPr>
            <w:vAlign w:val="center"/>
          </w:tcPr>
          <w:p w:rsidR="00000000" w:rsidDel="00000000" w:rsidP="00000000" w:rsidRDefault="00000000" w:rsidRPr="00000000" w14:paraId="0000020D">
            <w:pPr>
              <w:rPr>
                <w:rFonts w:ascii="Arial" w:cs="Arial" w:eastAsia="Arial" w:hAnsi="Arial"/>
                <w:b w:val="0"/>
              </w:rPr>
            </w:pPr>
            <w:r w:rsidDel="00000000" w:rsidR="00000000" w:rsidRPr="00000000">
              <w:rPr>
                <w:rFonts w:ascii="Arial" w:cs="Arial" w:eastAsia="Arial" w:hAnsi="Arial"/>
                <w:rtl w:val="0"/>
              </w:rPr>
              <w:t xml:space="preserve">Formation of a pool of free 40S subunits</w:t>
            </w:r>
            <w:r w:rsidDel="00000000" w:rsidR="00000000" w:rsidRPr="00000000">
              <w:rPr>
                <w:rtl w:val="0"/>
              </w:rPr>
            </w:r>
          </w:p>
        </w:tc>
        <w:tc>
          <w:tcPr>
            <w:vAlign w:val="center"/>
          </w:tcPr>
          <w:p w:rsidR="00000000" w:rsidDel="00000000" w:rsidP="00000000" w:rsidRDefault="00000000" w:rsidRPr="00000000" w14:paraId="0000020E">
            <w:pPr>
              <w:jc w:val="center"/>
              <w:rPr>
                <w:rFonts w:ascii="Arial" w:cs="Arial" w:eastAsia="Arial" w:hAnsi="Arial"/>
              </w:rPr>
            </w:pPr>
            <w:r w:rsidDel="00000000" w:rsidR="00000000" w:rsidRPr="00000000">
              <w:rPr>
                <w:rFonts w:ascii="Arial" w:cs="Arial" w:eastAsia="Arial" w:hAnsi="Arial"/>
                <w:rtl w:val="0"/>
              </w:rPr>
              <w:t xml:space="preserve">9 / 111</w:t>
            </w:r>
          </w:p>
        </w:tc>
        <w:tc>
          <w:tcPr>
            <w:vAlign w:val="center"/>
          </w:tcPr>
          <w:p w:rsidR="00000000" w:rsidDel="00000000" w:rsidP="00000000" w:rsidRDefault="00000000" w:rsidRPr="00000000" w14:paraId="0000020F">
            <w:pPr>
              <w:jc w:val="center"/>
              <w:rPr>
                <w:rFonts w:ascii="Arial" w:cs="Arial" w:eastAsia="Arial" w:hAnsi="Arial"/>
              </w:rPr>
            </w:pPr>
            <w:r w:rsidDel="00000000" w:rsidR="00000000" w:rsidRPr="00000000">
              <w:rPr>
                <w:rFonts w:ascii="Arial" w:cs="Arial" w:eastAsia="Arial" w:hAnsi="Arial"/>
                <w:rtl w:val="0"/>
              </w:rPr>
              <w:t xml:space="preserve">0.005</w:t>
            </w:r>
          </w:p>
        </w:tc>
        <w:tc>
          <w:tcPr>
            <w:vAlign w:val="center"/>
          </w:tcPr>
          <w:p w:rsidR="00000000" w:rsidDel="00000000" w:rsidP="00000000" w:rsidRDefault="00000000" w:rsidRPr="00000000" w14:paraId="00000210">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211">
            <w:pPr>
              <w:jc w:val="center"/>
              <w:rPr>
                <w:rFonts w:ascii="Arial" w:cs="Arial" w:eastAsia="Arial" w:hAnsi="Arial"/>
              </w:rPr>
            </w:pPr>
            <w:r w:rsidDel="00000000" w:rsidR="00000000" w:rsidRPr="00000000">
              <w:rPr>
                <w:rFonts w:ascii="Arial" w:cs="Arial" w:eastAsia="Arial" w:hAnsi="Arial"/>
                <w:rtl w:val="0"/>
              </w:rPr>
              <w:t xml:space="preserve">2 / 2</w:t>
            </w:r>
          </w:p>
        </w:tc>
        <w:tc>
          <w:tcPr>
            <w:vAlign w:val="center"/>
          </w:tcPr>
          <w:p w:rsidR="00000000" w:rsidDel="00000000" w:rsidP="00000000" w:rsidRDefault="00000000" w:rsidRPr="00000000" w14:paraId="00000212">
            <w:pPr>
              <w:jc w:val="center"/>
              <w:rPr>
                <w:rFonts w:ascii="Arial" w:cs="Arial" w:eastAsia="Arial" w:hAnsi="Arial"/>
              </w:rPr>
            </w:pPr>
            <w:r w:rsidDel="00000000" w:rsidR="00000000" w:rsidRPr="00000000">
              <w:rPr>
                <w:rFonts w:ascii="Arial" w:cs="Arial" w:eastAsia="Arial" w:hAnsi="Arial"/>
                <w:rtl w:val="0"/>
              </w:rPr>
              <w:t xml:space="preserve">1.48e-04</w:t>
            </w:r>
          </w:p>
        </w:tc>
      </w:tr>
      <w:tr>
        <w:trPr>
          <w:cantSplit w:val="0"/>
          <w:tblHeader w:val="0"/>
        </w:trPr>
        <w:tc>
          <w:tcPr>
            <w:vAlign w:val="center"/>
          </w:tcPr>
          <w:p w:rsidR="00000000" w:rsidDel="00000000" w:rsidP="00000000" w:rsidRDefault="00000000" w:rsidRPr="00000000" w14:paraId="00000213">
            <w:pPr>
              <w:rPr>
                <w:rFonts w:ascii="Arial" w:cs="Arial" w:eastAsia="Arial" w:hAnsi="Arial"/>
                <w:b w:val="0"/>
              </w:rPr>
            </w:pPr>
            <w:r w:rsidDel="00000000" w:rsidR="00000000" w:rsidRPr="00000000">
              <w:rPr>
                <w:rFonts w:ascii="Arial" w:cs="Arial" w:eastAsia="Arial" w:hAnsi="Arial"/>
                <w:rtl w:val="0"/>
              </w:rPr>
              <w:t xml:space="preserve">Eukaryotic Translation Termination</w:t>
            </w:r>
            <w:r w:rsidDel="00000000" w:rsidR="00000000" w:rsidRPr="00000000">
              <w:rPr>
                <w:rtl w:val="0"/>
              </w:rPr>
            </w:r>
          </w:p>
        </w:tc>
        <w:tc>
          <w:tcPr>
            <w:vAlign w:val="center"/>
          </w:tcPr>
          <w:p w:rsidR="00000000" w:rsidDel="00000000" w:rsidP="00000000" w:rsidRDefault="00000000" w:rsidRPr="00000000" w14:paraId="00000214">
            <w:pPr>
              <w:jc w:val="center"/>
              <w:rPr>
                <w:rFonts w:ascii="Arial" w:cs="Arial" w:eastAsia="Arial" w:hAnsi="Arial"/>
              </w:rPr>
            </w:pPr>
            <w:r w:rsidDel="00000000" w:rsidR="00000000" w:rsidRPr="00000000">
              <w:rPr>
                <w:rFonts w:ascii="Arial" w:cs="Arial" w:eastAsia="Arial" w:hAnsi="Arial"/>
                <w:rtl w:val="0"/>
              </w:rPr>
              <w:t xml:space="preserve">9 / 113</w:t>
            </w:r>
          </w:p>
        </w:tc>
        <w:tc>
          <w:tcPr>
            <w:vAlign w:val="center"/>
          </w:tcPr>
          <w:p w:rsidR="00000000" w:rsidDel="00000000" w:rsidP="00000000" w:rsidRDefault="00000000" w:rsidRPr="00000000" w14:paraId="00000215">
            <w:pPr>
              <w:jc w:val="center"/>
              <w:rPr>
                <w:rFonts w:ascii="Arial" w:cs="Arial" w:eastAsia="Arial" w:hAnsi="Arial"/>
              </w:rPr>
            </w:pPr>
            <w:r w:rsidDel="00000000" w:rsidR="00000000" w:rsidRPr="00000000">
              <w:rPr>
                <w:rFonts w:ascii="Arial" w:cs="Arial" w:eastAsia="Arial" w:hAnsi="Arial"/>
                <w:rtl w:val="0"/>
              </w:rPr>
              <w:t xml:space="preserve">0.005</w:t>
            </w:r>
          </w:p>
        </w:tc>
        <w:tc>
          <w:tcPr>
            <w:vAlign w:val="center"/>
          </w:tcPr>
          <w:p w:rsidR="00000000" w:rsidDel="00000000" w:rsidP="00000000" w:rsidRDefault="00000000" w:rsidRPr="00000000" w14:paraId="00000216">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217">
            <w:pPr>
              <w:jc w:val="center"/>
              <w:rPr>
                <w:rFonts w:ascii="Arial" w:cs="Arial" w:eastAsia="Arial" w:hAnsi="Arial"/>
              </w:rPr>
            </w:pPr>
            <w:r w:rsidDel="00000000" w:rsidR="00000000" w:rsidRPr="00000000">
              <w:rPr>
                <w:rFonts w:ascii="Arial" w:cs="Arial" w:eastAsia="Arial" w:hAnsi="Arial"/>
                <w:rtl w:val="0"/>
              </w:rPr>
              <w:t xml:space="preserve">3 / 5</w:t>
            </w:r>
          </w:p>
        </w:tc>
        <w:tc>
          <w:tcPr>
            <w:vAlign w:val="center"/>
          </w:tcPr>
          <w:p w:rsidR="00000000" w:rsidDel="00000000" w:rsidP="00000000" w:rsidRDefault="00000000" w:rsidRPr="00000000" w14:paraId="00000218">
            <w:pPr>
              <w:jc w:val="center"/>
              <w:rPr>
                <w:rFonts w:ascii="Arial" w:cs="Arial" w:eastAsia="Arial" w:hAnsi="Arial"/>
              </w:rPr>
            </w:pPr>
            <w:r w:rsidDel="00000000" w:rsidR="00000000" w:rsidRPr="00000000">
              <w:rPr>
                <w:rFonts w:ascii="Arial" w:cs="Arial" w:eastAsia="Arial" w:hAnsi="Arial"/>
                <w:rtl w:val="0"/>
              </w:rPr>
              <w:t xml:space="preserve">3.70e-04</w:t>
            </w:r>
          </w:p>
        </w:tc>
      </w:tr>
      <w:tr>
        <w:trPr>
          <w:cantSplit w:val="0"/>
          <w:tblHeader w:val="0"/>
        </w:trPr>
        <w:tc>
          <w:tcPr>
            <w:vAlign w:val="center"/>
          </w:tcPr>
          <w:p w:rsidR="00000000" w:rsidDel="00000000" w:rsidP="00000000" w:rsidRDefault="00000000" w:rsidRPr="00000000" w14:paraId="00000219">
            <w:pPr>
              <w:rPr>
                <w:rFonts w:ascii="Arial" w:cs="Arial" w:eastAsia="Arial" w:hAnsi="Arial"/>
                <w:b w:val="0"/>
              </w:rPr>
            </w:pPr>
            <w:r w:rsidDel="00000000" w:rsidR="00000000" w:rsidRPr="00000000">
              <w:rPr>
                <w:rFonts w:ascii="Arial" w:cs="Arial" w:eastAsia="Arial" w:hAnsi="Arial"/>
                <w:rtl w:val="0"/>
              </w:rPr>
              <w:t xml:space="preserve">Selenocysteine synthesis</w:t>
            </w:r>
            <w:r w:rsidDel="00000000" w:rsidR="00000000" w:rsidRPr="00000000">
              <w:rPr>
                <w:rtl w:val="0"/>
              </w:rPr>
            </w:r>
          </w:p>
        </w:tc>
        <w:tc>
          <w:tcPr>
            <w:vAlign w:val="center"/>
          </w:tcPr>
          <w:p w:rsidR="00000000" w:rsidDel="00000000" w:rsidP="00000000" w:rsidRDefault="00000000" w:rsidRPr="00000000" w14:paraId="0000021A">
            <w:pPr>
              <w:jc w:val="center"/>
              <w:rPr>
                <w:rFonts w:ascii="Arial" w:cs="Arial" w:eastAsia="Arial" w:hAnsi="Arial"/>
              </w:rPr>
            </w:pPr>
            <w:r w:rsidDel="00000000" w:rsidR="00000000" w:rsidRPr="00000000">
              <w:rPr>
                <w:rFonts w:ascii="Arial" w:cs="Arial" w:eastAsia="Arial" w:hAnsi="Arial"/>
                <w:rtl w:val="0"/>
              </w:rPr>
              <w:t xml:space="preserve">9 / 115</w:t>
            </w:r>
          </w:p>
        </w:tc>
        <w:tc>
          <w:tcPr>
            <w:vAlign w:val="center"/>
          </w:tcPr>
          <w:p w:rsidR="00000000" w:rsidDel="00000000" w:rsidP="00000000" w:rsidRDefault="00000000" w:rsidRPr="00000000" w14:paraId="0000021B">
            <w:pPr>
              <w:jc w:val="center"/>
              <w:rPr>
                <w:rFonts w:ascii="Arial" w:cs="Arial" w:eastAsia="Arial" w:hAnsi="Arial"/>
              </w:rPr>
            </w:pPr>
            <w:r w:rsidDel="00000000" w:rsidR="00000000" w:rsidRPr="00000000">
              <w:rPr>
                <w:rFonts w:ascii="Arial" w:cs="Arial" w:eastAsia="Arial" w:hAnsi="Arial"/>
                <w:rtl w:val="0"/>
              </w:rPr>
              <w:t xml:space="preserve">0.005</w:t>
            </w:r>
          </w:p>
        </w:tc>
        <w:tc>
          <w:tcPr>
            <w:vAlign w:val="center"/>
          </w:tcPr>
          <w:p w:rsidR="00000000" w:rsidDel="00000000" w:rsidP="00000000" w:rsidRDefault="00000000" w:rsidRPr="00000000" w14:paraId="0000021C">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21D">
            <w:pPr>
              <w:jc w:val="center"/>
              <w:rPr>
                <w:rFonts w:ascii="Arial" w:cs="Arial" w:eastAsia="Arial" w:hAnsi="Arial"/>
              </w:rPr>
            </w:pPr>
            <w:r w:rsidDel="00000000" w:rsidR="00000000" w:rsidRPr="00000000">
              <w:rPr>
                <w:rFonts w:ascii="Arial" w:cs="Arial" w:eastAsia="Arial" w:hAnsi="Arial"/>
                <w:rtl w:val="0"/>
              </w:rPr>
              <w:t xml:space="preserve">2 / 7</w:t>
            </w:r>
          </w:p>
        </w:tc>
        <w:tc>
          <w:tcPr>
            <w:vAlign w:val="center"/>
          </w:tcPr>
          <w:p w:rsidR="00000000" w:rsidDel="00000000" w:rsidP="00000000" w:rsidRDefault="00000000" w:rsidRPr="00000000" w14:paraId="0000021E">
            <w:pPr>
              <w:jc w:val="center"/>
              <w:rPr>
                <w:rFonts w:ascii="Arial" w:cs="Arial" w:eastAsia="Arial" w:hAnsi="Arial"/>
              </w:rPr>
            </w:pPr>
            <w:r w:rsidDel="00000000" w:rsidR="00000000" w:rsidRPr="00000000">
              <w:rPr>
                <w:rFonts w:ascii="Arial" w:cs="Arial" w:eastAsia="Arial" w:hAnsi="Arial"/>
                <w:rtl w:val="0"/>
              </w:rPr>
              <w:t xml:space="preserve">5.18e-04</w:t>
            </w:r>
          </w:p>
        </w:tc>
      </w:tr>
      <w:tr>
        <w:trPr>
          <w:cantSplit w:val="0"/>
          <w:tblHeader w:val="0"/>
        </w:trPr>
        <w:tc>
          <w:tcPr>
            <w:vAlign w:val="center"/>
          </w:tcPr>
          <w:p w:rsidR="00000000" w:rsidDel="00000000" w:rsidP="00000000" w:rsidRDefault="00000000" w:rsidRPr="00000000" w14:paraId="0000021F">
            <w:pPr>
              <w:tabs>
                <w:tab w:val="left" w:pos="156"/>
              </w:tabs>
              <w:rPr>
                <w:rFonts w:ascii="Arial" w:cs="Arial" w:eastAsia="Arial" w:hAnsi="Arial"/>
                <w:b w:val="0"/>
              </w:rPr>
            </w:pPr>
            <w:r w:rsidDel="00000000" w:rsidR="00000000" w:rsidRPr="00000000">
              <w:rPr>
                <w:rFonts w:ascii="Arial" w:cs="Arial" w:eastAsia="Arial" w:hAnsi="Arial"/>
                <w:rtl w:val="0"/>
              </w:rPr>
              <w:t xml:space="preserve">SRP-dependent cotranslational protein targeting to membrane</w:t>
            </w:r>
            <w:r w:rsidDel="00000000" w:rsidR="00000000" w:rsidRPr="00000000">
              <w:rPr>
                <w:rtl w:val="0"/>
              </w:rPr>
            </w:r>
          </w:p>
        </w:tc>
        <w:tc>
          <w:tcPr>
            <w:vAlign w:val="center"/>
          </w:tcPr>
          <w:p w:rsidR="00000000" w:rsidDel="00000000" w:rsidP="00000000" w:rsidRDefault="00000000" w:rsidRPr="00000000" w14:paraId="00000220">
            <w:pPr>
              <w:jc w:val="center"/>
              <w:rPr>
                <w:rFonts w:ascii="Arial" w:cs="Arial" w:eastAsia="Arial" w:hAnsi="Arial"/>
              </w:rPr>
            </w:pPr>
            <w:r w:rsidDel="00000000" w:rsidR="00000000" w:rsidRPr="00000000">
              <w:rPr>
                <w:rFonts w:ascii="Arial" w:cs="Arial" w:eastAsia="Arial" w:hAnsi="Arial"/>
                <w:rtl w:val="0"/>
              </w:rPr>
              <w:t xml:space="preserve">9 / 119</w:t>
            </w:r>
          </w:p>
        </w:tc>
        <w:tc>
          <w:tcPr>
            <w:vAlign w:val="center"/>
          </w:tcPr>
          <w:p w:rsidR="00000000" w:rsidDel="00000000" w:rsidP="00000000" w:rsidRDefault="00000000" w:rsidRPr="00000000" w14:paraId="00000221">
            <w:pPr>
              <w:jc w:val="center"/>
              <w:rPr>
                <w:rFonts w:ascii="Arial" w:cs="Arial" w:eastAsia="Arial" w:hAnsi="Arial"/>
              </w:rPr>
            </w:pPr>
            <w:r w:rsidDel="00000000" w:rsidR="00000000" w:rsidRPr="00000000">
              <w:rPr>
                <w:rFonts w:ascii="Arial" w:cs="Arial" w:eastAsia="Arial" w:hAnsi="Arial"/>
                <w:rtl w:val="0"/>
              </w:rPr>
              <w:t xml:space="preserve">0.005</w:t>
            </w:r>
          </w:p>
        </w:tc>
        <w:tc>
          <w:tcPr>
            <w:vAlign w:val="center"/>
          </w:tcPr>
          <w:p w:rsidR="00000000" w:rsidDel="00000000" w:rsidP="00000000" w:rsidRDefault="00000000" w:rsidRPr="00000000" w14:paraId="00000222">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223">
            <w:pPr>
              <w:jc w:val="center"/>
              <w:rPr>
                <w:rFonts w:ascii="Arial" w:cs="Arial" w:eastAsia="Arial" w:hAnsi="Arial"/>
              </w:rPr>
            </w:pPr>
            <w:r w:rsidDel="00000000" w:rsidR="00000000" w:rsidRPr="00000000">
              <w:rPr>
                <w:rFonts w:ascii="Arial" w:cs="Arial" w:eastAsia="Arial" w:hAnsi="Arial"/>
                <w:rtl w:val="0"/>
              </w:rPr>
              <w:t xml:space="preserve">5 / 5</w:t>
            </w:r>
          </w:p>
        </w:tc>
        <w:tc>
          <w:tcPr>
            <w:vAlign w:val="center"/>
          </w:tcPr>
          <w:p w:rsidR="00000000" w:rsidDel="00000000" w:rsidP="00000000" w:rsidRDefault="00000000" w:rsidRPr="00000000" w14:paraId="00000224">
            <w:pPr>
              <w:jc w:val="center"/>
              <w:rPr>
                <w:rFonts w:ascii="Arial" w:cs="Arial" w:eastAsia="Arial" w:hAnsi="Arial"/>
              </w:rPr>
            </w:pPr>
            <w:r w:rsidDel="00000000" w:rsidR="00000000" w:rsidRPr="00000000">
              <w:rPr>
                <w:rFonts w:ascii="Arial" w:cs="Arial" w:eastAsia="Arial" w:hAnsi="Arial"/>
                <w:rtl w:val="0"/>
              </w:rPr>
              <w:t xml:space="preserve">3.70e-04</w:t>
            </w:r>
          </w:p>
        </w:tc>
      </w:tr>
      <w:tr>
        <w:trPr>
          <w:cantSplit w:val="0"/>
          <w:tblHeader w:val="0"/>
        </w:trPr>
        <w:tc>
          <w:tcPr>
            <w:vAlign w:val="center"/>
          </w:tcPr>
          <w:p w:rsidR="00000000" w:rsidDel="00000000" w:rsidP="00000000" w:rsidRDefault="00000000" w:rsidRPr="00000000" w14:paraId="00000225">
            <w:pPr>
              <w:rPr>
                <w:rFonts w:ascii="Arial" w:cs="Arial" w:eastAsia="Arial" w:hAnsi="Arial"/>
                <w:b w:val="0"/>
              </w:rPr>
            </w:pPr>
            <w:r w:rsidDel="00000000" w:rsidR="00000000" w:rsidRPr="00000000">
              <w:rPr>
                <w:rFonts w:ascii="Arial" w:cs="Arial" w:eastAsia="Arial" w:hAnsi="Arial"/>
                <w:rtl w:val="0"/>
              </w:rPr>
              <w:t xml:space="preserve">Nonsense mediated Decay independent of the Exon Junction Complex</w:t>
            </w:r>
            <w:r w:rsidDel="00000000" w:rsidR="00000000" w:rsidRPr="00000000">
              <w:rPr>
                <w:rtl w:val="0"/>
              </w:rPr>
            </w:r>
          </w:p>
        </w:tc>
        <w:tc>
          <w:tcPr>
            <w:vAlign w:val="center"/>
          </w:tcPr>
          <w:p w:rsidR="00000000" w:rsidDel="00000000" w:rsidP="00000000" w:rsidRDefault="00000000" w:rsidRPr="00000000" w14:paraId="00000226">
            <w:pPr>
              <w:jc w:val="center"/>
              <w:rPr>
                <w:rFonts w:ascii="Arial" w:cs="Arial" w:eastAsia="Arial" w:hAnsi="Arial"/>
              </w:rPr>
            </w:pPr>
            <w:r w:rsidDel="00000000" w:rsidR="00000000" w:rsidRPr="00000000">
              <w:rPr>
                <w:rFonts w:ascii="Arial" w:cs="Arial" w:eastAsia="Arial" w:hAnsi="Arial"/>
                <w:rtl w:val="0"/>
              </w:rPr>
              <w:t xml:space="preserve">9 / 121</w:t>
            </w:r>
          </w:p>
        </w:tc>
        <w:tc>
          <w:tcPr>
            <w:vAlign w:val="center"/>
          </w:tcPr>
          <w:p w:rsidR="00000000" w:rsidDel="00000000" w:rsidP="00000000" w:rsidRDefault="00000000" w:rsidRPr="00000000" w14:paraId="00000227">
            <w:pPr>
              <w:jc w:val="center"/>
              <w:rPr>
                <w:rFonts w:ascii="Arial" w:cs="Arial" w:eastAsia="Arial" w:hAnsi="Arial"/>
              </w:rPr>
            </w:pPr>
            <w:r w:rsidDel="00000000" w:rsidR="00000000" w:rsidRPr="00000000">
              <w:rPr>
                <w:rFonts w:ascii="Arial" w:cs="Arial" w:eastAsia="Arial" w:hAnsi="Arial"/>
                <w:rtl w:val="0"/>
              </w:rPr>
              <w:t xml:space="preserve">0.006</w:t>
            </w:r>
          </w:p>
        </w:tc>
        <w:tc>
          <w:tcPr>
            <w:vAlign w:val="center"/>
          </w:tcPr>
          <w:p w:rsidR="00000000" w:rsidDel="00000000" w:rsidP="00000000" w:rsidRDefault="00000000" w:rsidRPr="00000000" w14:paraId="00000228">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229">
            <w:pPr>
              <w:jc w:val="center"/>
              <w:rPr>
                <w:rFonts w:ascii="Arial" w:cs="Arial" w:eastAsia="Arial" w:hAnsi="Arial"/>
              </w:rPr>
            </w:pPr>
            <w:r w:rsidDel="00000000" w:rsidR="00000000" w:rsidRPr="00000000">
              <w:rPr>
                <w:rFonts w:ascii="Arial" w:cs="Arial" w:eastAsia="Arial" w:hAnsi="Arial"/>
                <w:rtl w:val="0"/>
              </w:rPr>
              <w:t xml:space="preserve">1 / 1</w:t>
            </w:r>
          </w:p>
        </w:tc>
        <w:tc>
          <w:tcPr>
            <w:vAlign w:val="center"/>
          </w:tcPr>
          <w:p w:rsidR="00000000" w:rsidDel="00000000" w:rsidP="00000000" w:rsidRDefault="00000000" w:rsidRPr="00000000" w14:paraId="0000022A">
            <w:pPr>
              <w:jc w:val="center"/>
              <w:rPr>
                <w:rFonts w:ascii="Arial" w:cs="Arial" w:eastAsia="Arial" w:hAnsi="Arial"/>
              </w:rPr>
            </w:pPr>
            <w:r w:rsidDel="00000000" w:rsidR="00000000" w:rsidRPr="00000000">
              <w:rPr>
                <w:rFonts w:ascii="Arial" w:cs="Arial" w:eastAsia="Arial" w:hAnsi="Arial"/>
                <w:rtl w:val="0"/>
              </w:rPr>
              <w:t xml:space="preserve">7.40E-05</w:t>
            </w:r>
          </w:p>
        </w:tc>
      </w:tr>
      <w:tr>
        <w:trPr>
          <w:cantSplit w:val="0"/>
          <w:tblHeader w:val="0"/>
        </w:trPr>
        <w:tc>
          <w:tcPr>
            <w:vAlign w:val="center"/>
          </w:tcPr>
          <w:p w:rsidR="00000000" w:rsidDel="00000000" w:rsidP="00000000" w:rsidRDefault="00000000" w:rsidRPr="00000000" w14:paraId="0000022B">
            <w:pPr>
              <w:ind w:hanging="18"/>
              <w:rPr>
                <w:rFonts w:ascii="Arial" w:cs="Arial" w:eastAsia="Arial" w:hAnsi="Arial"/>
                <w:b w:val="0"/>
              </w:rPr>
            </w:pPr>
            <w:r w:rsidDel="00000000" w:rsidR="00000000" w:rsidRPr="00000000">
              <w:rPr>
                <w:rFonts w:ascii="Arial" w:cs="Arial" w:eastAsia="Arial" w:hAnsi="Arial"/>
                <w:rtl w:val="0"/>
              </w:rPr>
              <w:t xml:space="preserve">Eukaryotic Translational Elongation</w:t>
            </w:r>
            <w:r w:rsidDel="00000000" w:rsidR="00000000" w:rsidRPr="00000000">
              <w:rPr>
                <w:rtl w:val="0"/>
              </w:rPr>
            </w:r>
          </w:p>
        </w:tc>
        <w:tc>
          <w:tcPr>
            <w:vAlign w:val="center"/>
          </w:tcPr>
          <w:p w:rsidR="00000000" w:rsidDel="00000000" w:rsidP="00000000" w:rsidRDefault="00000000" w:rsidRPr="00000000" w14:paraId="0000022C">
            <w:pPr>
              <w:jc w:val="center"/>
              <w:rPr>
                <w:rFonts w:ascii="Arial" w:cs="Arial" w:eastAsia="Arial" w:hAnsi="Arial"/>
              </w:rPr>
            </w:pPr>
            <w:r w:rsidDel="00000000" w:rsidR="00000000" w:rsidRPr="00000000">
              <w:rPr>
                <w:rFonts w:ascii="Arial" w:cs="Arial" w:eastAsia="Arial" w:hAnsi="Arial"/>
                <w:rtl w:val="0"/>
              </w:rPr>
              <w:t xml:space="preserve">12 / 187</w:t>
            </w:r>
          </w:p>
        </w:tc>
        <w:tc>
          <w:tcPr>
            <w:vAlign w:val="center"/>
          </w:tcPr>
          <w:p w:rsidR="00000000" w:rsidDel="00000000" w:rsidP="00000000" w:rsidRDefault="00000000" w:rsidRPr="00000000" w14:paraId="0000022D">
            <w:pPr>
              <w:jc w:val="center"/>
              <w:rPr>
                <w:rFonts w:ascii="Arial" w:cs="Arial" w:eastAsia="Arial" w:hAnsi="Arial"/>
              </w:rPr>
            </w:pPr>
            <w:r w:rsidDel="00000000" w:rsidR="00000000" w:rsidRPr="00000000">
              <w:rPr>
                <w:rFonts w:ascii="Arial" w:cs="Arial" w:eastAsia="Arial" w:hAnsi="Arial"/>
                <w:rtl w:val="0"/>
              </w:rPr>
              <w:t xml:space="preserve">0.009</w:t>
            </w:r>
          </w:p>
        </w:tc>
        <w:tc>
          <w:tcPr>
            <w:vAlign w:val="center"/>
          </w:tcPr>
          <w:p w:rsidR="00000000" w:rsidDel="00000000" w:rsidP="00000000" w:rsidRDefault="00000000" w:rsidRPr="00000000" w14:paraId="0000022E">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22F">
            <w:pPr>
              <w:jc w:val="center"/>
              <w:rPr>
                <w:rFonts w:ascii="Arial" w:cs="Arial" w:eastAsia="Arial" w:hAnsi="Arial"/>
              </w:rPr>
            </w:pPr>
            <w:r w:rsidDel="00000000" w:rsidR="00000000" w:rsidRPr="00000000">
              <w:rPr>
                <w:rFonts w:ascii="Arial" w:cs="Arial" w:eastAsia="Arial" w:hAnsi="Arial"/>
                <w:rtl w:val="0"/>
              </w:rPr>
              <w:t xml:space="preserve">8 / 9</w:t>
            </w:r>
          </w:p>
        </w:tc>
        <w:tc>
          <w:tcPr>
            <w:vAlign w:val="center"/>
          </w:tcPr>
          <w:p w:rsidR="00000000" w:rsidDel="00000000" w:rsidP="00000000" w:rsidRDefault="00000000" w:rsidRPr="00000000" w14:paraId="00000230">
            <w:pPr>
              <w:jc w:val="center"/>
              <w:rPr>
                <w:rFonts w:ascii="Arial" w:cs="Arial" w:eastAsia="Arial" w:hAnsi="Arial"/>
              </w:rPr>
            </w:pPr>
            <w:r w:rsidDel="00000000" w:rsidR="00000000" w:rsidRPr="00000000">
              <w:rPr>
                <w:rFonts w:ascii="Arial" w:cs="Arial" w:eastAsia="Arial" w:hAnsi="Arial"/>
                <w:rtl w:val="0"/>
              </w:rPr>
              <w:t xml:space="preserve">6.66e-04</w:t>
            </w:r>
          </w:p>
        </w:tc>
      </w:tr>
      <w:tr>
        <w:trPr>
          <w:cantSplit w:val="0"/>
          <w:tblHeader w:val="0"/>
        </w:trPr>
        <w:tc>
          <w:tcPr>
            <w:vAlign w:val="center"/>
          </w:tcPr>
          <w:p w:rsidR="00000000" w:rsidDel="00000000" w:rsidP="00000000" w:rsidRDefault="00000000" w:rsidRPr="00000000" w14:paraId="00000231">
            <w:pPr>
              <w:rPr>
                <w:rFonts w:ascii="Arial" w:cs="Arial" w:eastAsia="Arial" w:hAnsi="Arial"/>
                <w:b w:val="0"/>
              </w:rPr>
            </w:pPr>
            <w:r w:rsidDel="00000000" w:rsidR="00000000" w:rsidRPr="00000000">
              <w:rPr>
                <w:rFonts w:ascii="Arial" w:cs="Arial" w:eastAsia="Arial" w:hAnsi="Arial"/>
                <w:rtl w:val="0"/>
              </w:rPr>
              <w:t xml:space="preserve">L13a-mediated translational silencing of Ceruloplasmin expression</w:t>
            </w:r>
            <w:r w:rsidDel="00000000" w:rsidR="00000000" w:rsidRPr="00000000">
              <w:rPr>
                <w:rtl w:val="0"/>
              </w:rPr>
            </w:r>
          </w:p>
        </w:tc>
        <w:tc>
          <w:tcPr>
            <w:vAlign w:val="center"/>
          </w:tcPr>
          <w:p w:rsidR="00000000" w:rsidDel="00000000" w:rsidP="00000000" w:rsidRDefault="00000000" w:rsidRPr="00000000" w14:paraId="00000232">
            <w:pPr>
              <w:jc w:val="center"/>
              <w:rPr>
                <w:rFonts w:ascii="Arial" w:cs="Arial" w:eastAsia="Arial" w:hAnsi="Arial"/>
              </w:rPr>
            </w:pPr>
            <w:r w:rsidDel="00000000" w:rsidR="00000000" w:rsidRPr="00000000">
              <w:rPr>
                <w:rFonts w:ascii="Arial" w:cs="Arial" w:eastAsia="Arial" w:hAnsi="Arial"/>
                <w:rtl w:val="0"/>
              </w:rPr>
              <w:t xml:space="preserve">9 / 124</w:t>
            </w:r>
          </w:p>
        </w:tc>
        <w:tc>
          <w:tcPr>
            <w:vAlign w:val="center"/>
          </w:tcPr>
          <w:p w:rsidR="00000000" w:rsidDel="00000000" w:rsidP="00000000" w:rsidRDefault="00000000" w:rsidRPr="00000000" w14:paraId="00000233">
            <w:pPr>
              <w:jc w:val="center"/>
              <w:rPr>
                <w:rFonts w:ascii="Arial" w:cs="Arial" w:eastAsia="Arial" w:hAnsi="Arial"/>
              </w:rPr>
            </w:pPr>
            <w:r w:rsidDel="00000000" w:rsidR="00000000" w:rsidRPr="00000000">
              <w:rPr>
                <w:rFonts w:ascii="Arial" w:cs="Arial" w:eastAsia="Arial" w:hAnsi="Arial"/>
                <w:rtl w:val="0"/>
              </w:rPr>
              <w:t xml:space="preserve">0.006</w:t>
            </w:r>
          </w:p>
        </w:tc>
        <w:tc>
          <w:tcPr>
            <w:vAlign w:val="center"/>
          </w:tcPr>
          <w:p w:rsidR="00000000" w:rsidDel="00000000" w:rsidP="00000000" w:rsidRDefault="00000000" w:rsidRPr="00000000" w14:paraId="00000234">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235">
            <w:pPr>
              <w:jc w:val="center"/>
              <w:rPr>
                <w:rFonts w:ascii="Arial" w:cs="Arial" w:eastAsia="Arial" w:hAnsi="Arial"/>
              </w:rPr>
            </w:pPr>
            <w:r w:rsidDel="00000000" w:rsidR="00000000" w:rsidRPr="00000000">
              <w:rPr>
                <w:rFonts w:ascii="Arial" w:cs="Arial" w:eastAsia="Arial" w:hAnsi="Arial"/>
                <w:rtl w:val="0"/>
              </w:rPr>
              <w:t xml:space="preserve">2 / 3</w:t>
            </w:r>
          </w:p>
        </w:tc>
        <w:tc>
          <w:tcPr>
            <w:vAlign w:val="center"/>
          </w:tcPr>
          <w:p w:rsidR="00000000" w:rsidDel="00000000" w:rsidP="00000000" w:rsidRDefault="00000000" w:rsidRPr="00000000" w14:paraId="00000236">
            <w:pPr>
              <w:jc w:val="center"/>
              <w:rPr>
                <w:rFonts w:ascii="Arial" w:cs="Arial" w:eastAsia="Arial" w:hAnsi="Arial"/>
              </w:rPr>
            </w:pPr>
            <w:r w:rsidDel="00000000" w:rsidR="00000000" w:rsidRPr="00000000">
              <w:rPr>
                <w:rFonts w:ascii="Arial" w:cs="Arial" w:eastAsia="Arial" w:hAnsi="Arial"/>
                <w:rtl w:val="0"/>
              </w:rPr>
              <w:t xml:space="preserve">2.22e-04</w:t>
            </w:r>
          </w:p>
        </w:tc>
      </w:tr>
      <w:tr>
        <w:trPr>
          <w:cantSplit w:val="0"/>
          <w:tblHeader w:val="0"/>
        </w:trPr>
        <w:tc>
          <w:tcPr>
            <w:vAlign w:val="center"/>
          </w:tcPr>
          <w:p w:rsidR="00000000" w:rsidDel="00000000" w:rsidP="00000000" w:rsidRDefault="00000000" w:rsidRPr="00000000" w14:paraId="00000237">
            <w:pPr>
              <w:rPr>
                <w:rFonts w:ascii="Arial" w:cs="Arial" w:eastAsia="Arial" w:hAnsi="Arial"/>
                <w:b w:val="0"/>
              </w:rPr>
            </w:pPr>
            <w:r w:rsidDel="00000000" w:rsidR="00000000" w:rsidRPr="00000000">
              <w:rPr>
                <w:rFonts w:ascii="Arial" w:cs="Arial" w:eastAsia="Arial" w:hAnsi="Arial"/>
                <w:rtl w:val="0"/>
              </w:rPr>
              <w:t xml:space="preserve">Viral mRNA Translation</w:t>
            </w:r>
            <w:r w:rsidDel="00000000" w:rsidR="00000000" w:rsidRPr="00000000">
              <w:rPr>
                <w:rtl w:val="0"/>
              </w:rPr>
            </w:r>
          </w:p>
        </w:tc>
        <w:tc>
          <w:tcPr>
            <w:vAlign w:val="center"/>
          </w:tcPr>
          <w:p w:rsidR="00000000" w:rsidDel="00000000" w:rsidP="00000000" w:rsidRDefault="00000000" w:rsidRPr="00000000" w14:paraId="00000238">
            <w:pPr>
              <w:jc w:val="center"/>
              <w:rPr>
                <w:rFonts w:ascii="Arial" w:cs="Arial" w:eastAsia="Arial" w:hAnsi="Arial"/>
              </w:rPr>
            </w:pPr>
            <w:r w:rsidDel="00000000" w:rsidR="00000000" w:rsidRPr="00000000">
              <w:rPr>
                <w:rFonts w:ascii="Arial" w:cs="Arial" w:eastAsia="Arial" w:hAnsi="Arial"/>
                <w:rtl w:val="0"/>
              </w:rPr>
              <w:t xml:space="preserve">10 / 135</w:t>
            </w:r>
          </w:p>
        </w:tc>
        <w:tc>
          <w:tcPr>
            <w:vAlign w:val="center"/>
          </w:tcPr>
          <w:p w:rsidR="00000000" w:rsidDel="00000000" w:rsidP="00000000" w:rsidRDefault="00000000" w:rsidRPr="00000000" w14:paraId="00000239">
            <w:pPr>
              <w:jc w:val="center"/>
              <w:rPr>
                <w:rFonts w:ascii="Arial" w:cs="Arial" w:eastAsia="Arial" w:hAnsi="Arial"/>
              </w:rPr>
            </w:pPr>
            <w:r w:rsidDel="00000000" w:rsidR="00000000" w:rsidRPr="00000000">
              <w:rPr>
                <w:rFonts w:ascii="Arial" w:cs="Arial" w:eastAsia="Arial" w:hAnsi="Arial"/>
                <w:rtl w:val="0"/>
              </w:rPr>
              <w:t xml:space="preserve">0.006</w:t>
            </w:r>
          </w:p>
        </w:tc>
        <w:tc>
          <w:tcPr>
            <w:vAlign w:val="center"/>
          </w:tcPr>
          <w:p w:rsidR="00000000" w:rsidDel="00000000" w:rsidP="00000000" w:rsidRDefault="00000000" w:rsidRPr="00000000" w14:paraId="0000023A">
            <w:pPr>
              <w:jc w:val="center"/>
              <w:rPr>
                <w:rFonts w:ascii="Arial" w:cs="Arial" w:eastAsia="Arial" w:hAnsi="Arial"/>
              </w:rPr>
            </w:pPr>
            <w:r w:rsidDel="00000000" w:rsidR="00000000" w:rsidRPr="00000000">
              <w:rPr>
                <w:rFonts w:ascii="Arial" w:cs="Arial" w:eastAsia="Arial" w:hAnsi="Arial"/>
                <w:rtl w:val="0"/>
              </w:rPr>
              <w:t xml:space="preserve">0.005</w:t>
            </w:r>
          </w:p>
        </w:tc>
        <w:tc>
          <w:tcPr>
            <w:vAlign w:val="center"/>
          </w:tcPr>
          <w:p w:rsidR="00000000" w:rsidDel="00000000" w:rsidP="00000000" w:rsidRDefault="00000000" w:rsidRPr="00000000" w14:paraId="0000023B">
            <w:pPr>
              <w:jc w:val="center"/>
              <w:rPr>
                <w:rFonts w:ascii="Arial" w:cs="Arial" w:eastAsia="Arial" w:hAnsi="Arial"/>
              </w:rPr>
            </w:pPr>
            <w:r w:rsidDel="00000000" w:rsidR="00000000" w:rsidRPr="00000000">
              <w:rPr>
                <w:rFonts w:ascii="Arial" w:cs="Arial" w:eastAsia="Arial" w:hAnsi="Arial"/>
                <w:rtl w:val="0"/>
              </w:rPr>
              <w:t xml:space="preserve">2 / 2</w:t>
            </w:r>
          </w:p>
        </w:tc>
        <w:tc>
          <w:tcPr>
            <w:vAlign w:val="center"/>
          </w:tcPr>
          <w:p w:rsidR="00000000" w:rsidDel="00000000" w:rsidP="00000000" w:rsidRDefault="00000000" w:rsidRPr="00000000" w14:paraId="0000023C">
            <w:pPr>
              <w:jc w:val="center"/>
              <w:rPr>
                <w:rFonts w:ascii="Arial" w:cs="Arial" w:eastAsia="Arial" w:hAnsi="Arial"/>
              </w:rPr>
            </w:pPr>
            <w:r w:rsidDel="00000000" w:rsidR="00000000" w:rsidRPr="00000000">
              <w:rPr>
                <w:rFonts w:ascii="Arial" w:cs="Arial" w:eastAsia="Arial" w:hAnsi="Arial"/>
                <w:rtl w:val="0"/>
              </w:rPr>
              <w:t xml:space="preserve">1.48e-04</w:t>
            </w:r>
          </w:p>
        </w:tc>
      </w:tr>
      <w:tr>
        <w:trPr>
          <w:cantSplit w:val="0"/>
          <w:tblHeader w:val="0"/>
        </w:trPr>
        <w:tc>
          <w:tcPr>
            <w:vAlign w:val="center"/>
          </w:tcPr>
          <w:p w:rsidR="00000000" w:rsidDel="00000000" w:rsidP="00000000" w:rsidRDefault="00000000" w:rsidRPr="00000000" w14:paraId="0000023D">
            <w:pPr>
              <w:rPr>
                <w:rFonts w:ascii="Arial" w:cs="Arial" w:eastAsia="Arial" w:hAnsi="Arial"/>
                <w:b w:val="0"/>
              </w:rPr>
            </w:pPr>
            <w:r w:rsidDel="00000000" w:rsidR="00000000" w:rsidRPr="00000000">
              <w:rPr>
                <w:rFonts w:ascii="Arial" w:cs="Arial" w:eastAsia="Arial" w:hAnsi="Arial"/>
                <w:rtl w:val="0"/>
              </w:rPr>
              <w:t xml:space="preserve">Translation</w:t>
            </w:r>
            <w:r w:rsidDel="00000000" w:rsidR="00000000" w:rsidRPr="00000000">
              <w:rPr>
                <w:rtl w:val="0"/>
              </w:rPr>
            </w:r>
          </w:p>
        </w:tc>
        <w:tc>
          <w:tcPr>
            <w:vAlign w:val="center"/>
          </w:tcPr>
          <w:p w:rsidR="00000000" w:rsidDel="00000000" w:rsidP="00000000" w:rsidRDefault="00000000" w:rsidRPr="00000000" w14:paraId="0000023E">
            <w:pPr>
              <w:jc w:val="center"/>
              <w:rPr>
                <w:rFonts w:ascii="Arial" w:cs="Arial" w:eastAsia="Arial" w:hAnsi="Arial"/>
              </w:rPr>
            </w:pPr>
            <w:r w:rsidDel="00000000" w:rsidR="00000000" w:rsidRPr="00000000">
              <w:rPr>
                <w:rFonts w:ascii="Arial" w:cs="Arial" w:eastAsia="Arial" w:hAnsi="Arial"/>
                <w:rtl w:val="0"/>
              </w:rPr>
              <w:t xml:space="preserve">24 / 755</w:t>
            </w:r>
          </w:p>
        </w:tc>
        <w:tc>
          <w:tcPr>
            <w:vAlign w:val="center"/>
          </w:tcPr>
          <w:p w:rsidR="00000000" w:rsidDel="00000000" w:rsidP="00000000" w:rsidRDefault="00000000" w:rsidRPr="00000000" w14:paraId="0000023F">
            <w:pPr>
              <w:jc w:val="center"/>
              <w:rPr>
                <w:rFonts w:ascii="Arial" w:cs="Arial" w:eastAsia="Arial" w:hAnsi="Arial"/>
              </w:rPr>
            </w:pPr>
            <w:r w:rsidDel="00000000" w:rsidR="00000000" w:rsidRPr="00000000">
              <w:rPr>
                <w:rFonts w:ascii="Arial" w:cs="Arial" w:eastAsia="Arial" w:hAnsi="Arial"/>
                <w:rtl w:val="0"/>
              </w:rPr>
              <w:t xml:space="preserve">0.035</w:t>
            </w:r>
          </w:p>
        </w:tc>
        <w:tc>
          <w:tcPr>
            <w:vAlign w:val="center"/>
          </w:tcPr>
          <w:p w:rsidR="00000000" w:rsidDel="00000000" w:rsidP="00000000" w:rsidRDefault="00000000" w:rsidRPr="00000000" w14:paraId="00000240">
            <w:pPr>
              <w:jc w:val="center"/>
              <w:rPr>
                <w:rFonts w:ascii="Arial" w:cs="Arial" w:eastAsia="Arial" w:hAnsi="Arial"/>
              </w:rPr>
            </w:pPr>
            <w:r w:rsidDel="00000000" w:rsidR="00000000" w:rsidRPr="00000000">
              <w:rPr>
                <w:rFonts w:ascii="Arial" w:cs="Arial" w:eastAsia="Arial" w:hAnsi="Arial"/>
                <w:rtl w:val="0"/>
              </w:rPr>
              <w:t xml:space="preserve">0.011</w:t>
            </w:r>
          </w:p>
        </w:tc>
        <w:tc>
          <w:tcPr>
            <w:vAlign w:val="center"/>
          </w:tcPr>
          <w:p w:rsidR="00000000" w:rsidDel="00000000" w:rsidP="00000000" w:rsidRDefault="00000000" w:rsidRPr="00000000" w14:paraId="00000241">
            <w:pPr>
              <w:jc w:val="center"/>
              <w:rPr>
                <w:rFonts w:ascii="Arial" w:cs="Arial" w:eastAsia="Arial" w:hAnsi="Arial"/>
              </w:rPr>
            </w:pPr>
            <w:r w:rsidDel="00000000" w:rsidR="00000000" w:rsidRPr="00000000">
              <w:rPr>
                <w:rFonts w:ascii="Arial" w:cs="Arial" w:eastAsia="Arial" w:hAnsi="Arial"/>
                <w:rtl w:val="0"/>
              </w:rPr>
              <w:t xml:space="preserve">52 / 99 </w:t>
            </w:r>
          </w:p>
        </w:tc>
        <w:tc>
          <w:tcPr>
            <w:vAlign w:val="center"/>
          </w:tcPr>
          <w:p w:rsidR="00000000" w:rsidDel="00000000" w:rsidP="00000000" w:rsidRDefault="00000000" w:rsidRPr="00000000" w14:paraId="00000242">
            <w:pPr>
              <w:jc w:val="center"/>
              <w:rPr>
                <w:rFonts w:ascii="Arial" w:cs="Arial" w:eastAsia="Arial" w:hAnsi="Arial"/>
              </w:rPr>
            </w:pPr>
            <w:r w:rsidDel="00000000" w:rsidR="00000000" w:rsidRPr="00000000">
              <w:rPr>
                <w:rFonts w:ascii="Arial" w:cs="Arial" w:eastAsia="Arial" w:hAnsi="Arial"/>
                <w:rtl w:val="0"/>
              </w:rPr>
              <w:t xml:space="preserve">0.007</w:t>
            </w:r>
          </w:p>
        </w:tc>
      </w:tr>
      <w:tr>
        <w:trPr>
          <w:cantSplit w:val="0"/>
          <w:tblHeader w:val="0"/>
        </w:trPr>
        <w:tc>
          <w:tcPr>
            <w:vAlign w:val="center"/>
          </w:tcPr>
          <w:p w:rsidR="00000000" w:rsidDel="00000000" w:rsidP="00000000" w:rsidRDefault="00000000" w:rsidRPr="00000000" w14:paraId="00000243">
            <w:pPr>
              <w:rPr>
                <w:rFonts w:ascii="Arial" w:cs="Arial" w:eastAsia="Arial" w:hAnsi="Arial"/>
                <w:b w:val="0"/>
              </w:rPr>
            </w:pPr>
            <w:r w:rsidDel="00000000" w:rsidR="00000000" w:rsidRPr="00000000">
              <w:rPr>
                <w:rFonts w:ascii="Arial" w:cs="Arial" w:eastAsia="Arial" w:hAnsi="Arial"/>
                <w:rtl w:val="0"/>
              </w:rPr>
              <w:t xml:space="preserve">GTP hydrolysis and joining of the 60S ribosomal subunit</w:t>
            </w:r>
            <w:r w:rsidDel="00000000" w:rsidR="00000000" w:rsidRPr="00000000">
              <w:rPr>
                <w:rtl w:val="0"/>
              </w:rPr>
            </w:r>
          </w:p>
        </w:tc>
        <w:tc>
          <w:tcPr>
            <w:vAlign w:val="center"/>
          </w:tcPr>
          <w:p w:rsidR="00000000" w:rsidDel="00000000" w:rsidP="00000000" w:rsidRDefault="00000000" w:rsidRPr="00000000" w14:paraId="00000244">
            <w:pPr>
              <w:jc w:val="center"/>
              <w:rPr>
                <w:rFonts w:ascii="Arial" w:cs="Arial" w:eastAsia="Arial" w:hAnsi="Arial"/>
              </w:rPr>
            </w:pPr>
            <w:r w:rsidDel="00000000" w:rsidR="00000000" w:rsidRPr="00000000">
              <w:rPr>
                <w:rFonts w:ascii="Arial" w:cs="Arial" w:eastAsia="Arial" w:hAnsi="Arial"/>
                <w:rtl w:val="0"/>
              </w:rPr>
              <w:t xml:space="preserve">9 / 166</w:t>
            </w:r>
          </w:p>
        </w:tc>
        <w:tc>
          <w:tcPr>
            <w:vAlign w:val="center"/>
          </w:tcPr>
          <w:p w:rsidR="00000000" w:rsidDel="00000000" w:rsidP="00000000" w:rsidRDefault="00000000" w:rsidRPr="00000000" w14:paraId="00000245">
            <w:pPr>
              <w:jc w:val="center"/>
              <w:rPr>
                <w:rFonts w:ascii="Arial" w:cs="Arial" w:eastAsia="Arial" w:hAnsi="Arial"/>
              </w:rPr>
            </w:pPr>
            <w:r w:rsidDel="00000000" w:rsidR="00000000" w:rsidRPr="00000000">
              <w:rPr>
                <w:rFonts w:ascii="Arial" w:cs="Arial" w:eastAsia="Arial" w:hAnsi="Arial"/>
                <w:rtl w:val="0"/>
              </w:rPr>
              <w:t xml:space="preserve">0.008</w:t>
            </w:r>
          </w:p>
        </w:tc>
        <w:tc>
          <w:tcPr>
            <w:vAlign w:val="center"/>
          </w:tcPr>
          <w:p w:rsidR="00000000" w:rsidDel="00000000" w:rsidP="00000000" w:rsidRDefault="00000000" w:rsidRPr="00000000" w14:paraId="00000246">
            <w:pPr>
              <w:jc w:val="center"/>
              <w:rPr>
                <w:rFonts w:ascii="Arial" w:cs="Arial" w:eastAsia="Arial" w:hAnsi="Arial"/>
              </w:rPr>
            </w:pPr>
            <w:r w:rsidDel="00000000" w:rsidR="00000000" w:rsidRPr="00000000">
              <w:rPr>
                <w:rFonts w:ascii="Arial" w:cs="Arial" w:eastAsia="Arial" w:hAnsi="Arial"/>
                <w:rtl w:val="0"/>
              </w:rPr>
              <w:t xml:space="preserve">0.018</w:t>
            </w:r>
          </w:p>
        </w:tc>
        <w:tc>
          <w:tcPr>
            <w:vAlign w:val="center"/>
          </w:tcPr>
          <w:p w:rsidR="00000000" w:rsidDel="00000000" w:rsidP="00000000" w:rsidRDefault="00000000" w:rsidRPr="00000000" w14:paraId="00000247">
            <w:pPr>
              <w:jc w:val="center"/>
              <w:rPr>
                <w:rFonts w:ascii="Arial" w:cs="Arial" w:eastAsia="Arial" w:hAnsi="Arial"/>
              </w:rPr>
            </w:pPr>
            <w:r w:rsidDel="00000000" w:rsidR="00000000" w:rsidRPr="00000000">
              <w:rPr>
                <w:rFonts w:ascii="Arial" w:cs="Arial" w:eastAsia="Arial" w:hAnsi="Arial"/>
                <w:rtl w:val="0"/>
              </w:rPr>
              <w:t xml:space="preserve">3 / 3</w:t>
            </w:r>
          </w:p>
        </w:tc>
        <w:tc>
          <w:tcPr>
            <w:vAlign w:val="center"/>
          </w:tcPr>
          <w:p w:rsidR="00000000" w:rsidDel="00000000" w:rsidP="00000000" w:rsidRDefault="00000000" w:rsidRPr="00000000" w14:paraId="00000248">
            <w:pPr>
              <w:jc w:val="center"/>
              <w:rPr>
                <w:rFonts w:ascii="Arial" w:cs="Arial" w:eastAsia="Arial" w:hAnsi="Arial"/>
              </w:rPr>
            </w:pPr>
            <w:r w:rsidDel="00000000" w:rsidR="00000000" w:rsidRPr="00000000">
              <w:rPr>
                <w:rFonts w:ascii="Arial" w:cs="Arial" w:eastAsia="Arial" w:hAnsi="Arial"/>
                <w:rtl w:val="0"/>
              </w:rPr>
              <w:t xml:space="preserve">2.22e-04</w:t>
            </w:r>
          </w:p>
        </w:tc>
      </w:tr>
      <w:tr>
        <w:trPr>
          <w:cantSplit w:val="0"/>
          <w:tblHeader w:val="0"/>
        </w:trPr>
        <w:tc>
          <w:tcPr>
            <w:vAlign w:val="center"/>
          </w:tcPr>
          <w:p w:rsidR="00000000" w:rsidDel="00000000" w:rsidP="00000000" w:rsidRDefault="00000000" w:rsidRPr="00000000" w14:paraId="00000249">
            <w:pPr>
              <w:rPr>
                <w:rFonts w:ascii="Arial" w:cs="Arial" w:eastAsia="Arial" w:hAnsi="Arial"/>
                <w:b w:val="0"/>
              </w:rPr>
            </w:pPr>
            <w:r w:rsidDel="00000000" w:rsidR="00000000" w:rsidRPr="00000000">
              <w:rPr>
                <w:rFonts w:ascii="Arial" w:cs="Arial" w:eastAsia="Arial" w:hAnsi="Arial"/>
                <w:rtl w:val="0"/>
              </w:rPr>
              <w:t xml:space="preserve">Ribosomal scanning and start codon recognition</w:t>
            </w:r>
            <w:r w:rsidDel="00000000" w:rsidR="00000000" w:rsidRPr="00000000">
              <w:rPr>
                <w:rtl w:val="0"/>
              </w:rPr>
            </w:r>
          </w:p>
        </w:tc>
        <w:tc>
          <w:tcPr>
            <w:vAlign w:val="center"/>
          </w:tcPr>
          <w:p w:rsidR="00000000" w:rsidDel="00000000" w:rsidP="00000000" w:rsidRDefault="00000000" w:rsidRPr="00000000" w14:paraId="0000024A">
            <w:pPr>
              <w:jc w:val="center"/>
              <w:rPr>
                <w:rFonts w:ascii="Arial" w:cs="Arial" w:eastAsia="Arial" w:hAnsi="Arial"/>
              </w:rPr>
            </w:pPr>
            <w:r w:rsidDel="00000000" w:rsidR="00000000" w:rsidRPr="00000000">
              <w:rPr>
                <w:rFonts w:ascii="Arial" w:cs="Arial" w:eastAsia="Arial" w:hAnsi="Arial"/>
                <w:rtl w:val="0"/>
              </w:rPr>
              <w:t xml:space="preserve">6 / 70</w:t>
            </w:r>
          </w:p>
        </w:tc>
        <w:tc>
          <w:tcPr>
            <w:vAlign w:val="center"/>
          </w:tcPr>
          <w:p w:rsidR="00000000" w:rsidDel="00000000" w:rsidP="00000000" w:rsidRDefault="00000000" w:rsidRPr="00000000" w14:paraId="0000024B">
            <w:pPr>
              <w:jc w:val="center"/>
              <w:rPr>
                <w:rFonts w:ascii="Arial" w:cs="Arial" w:eastAsia="Arial" w:hAnsi="Arial"/>
              </w:rPr>
            </w:pPr>
            <w:r w:rsidDel="00000000" w:rsidR="00000000" w:rsidRPr="00000000">
              <w:rPr>
                <w:rFonts w:ascii="Arial" w:cs="Arial" w:eastAsia="Arial" w:hAnsi="Arial"/>
                <w:rtl w:val="0"/>
              </w:rPr>
              <w:t xml:space="preserve">0.003</w:t>
            </w:r>
          </w:p>
        </w:tc>
        <w:tc>
          <w:tcPr>
            <w:vAlign w:val="center"/>
          </w:tcPr>
          <w:p w:rsidR="00000000" w:rsidDel="00000000" w:rsidP="00000000" w:rsidRDefault="00000000" w:rsidRPr="00000000" w14:paraId="0000024C">
            <w:pPr>
              <w:jc w:val="center"/>
              <w:rPr>
                <w:rFonts w:ascii="Arial" w:cs="Arial" w:eastAsia="Arial" w:hAnsi="Arial"/>
              </w:rPr>
            </w:pPr>
            <w:r w:rsidDel="00000000" w:rsidR="00000000" w:rsidRPr="00000000">
              <w:rPr>
                <w:rFonts w:ascii="Arial" w:cs="Arial" w:eastAsia="Arial" w:hAnsi="Arial"/>
                <w:rtl w:val="0"/>
              </w:rPr>
              <w:t xml:space="preserve">0.019</w:t>
            </w:r>
          </w:p>
        </w:tc>
        <w:tc>
          <w:tcPr>
            <w:vAlign w:val="center"/>
          </w:tcPr>
          <w:p w:rsidR="00000000" w:rsidDel="00000000" w:rsidP="00000000" w:rsidRDefault="00000000" w:rsidRPr="00000000" w14:paraId="0000024D">
            <w:pPr>
              <w:jc w:val="center"/>
              <w:rPr>
                <w:rFonts w:ascii="Arial" w:cs="Arial" w:eastAsia="Arial" w:hAnsi="Arial"/>
              </w:rPr>
            </w:pPr>
            <w:r w:rsidDel="00000000" w:rsidR="00000000" w:rsidRPr="00000000">
              <w:rPr>
                <w:rFonts w:ascii="Arial" w:cs="Arial" w:eastAsia="Arial" w:hAnsi="Arial"/>
                <w:rtl w:val="0"/>
              </w:rPr>
              <w:t xml:space="preserve">2 / 2</w:t>
            </w:r>
          </w:p>
        </w:tc>
        <w:tc>
          <w:tcPr>
            <w:vAlign w:val="center"/>
          </w:tcPr>
          <w:p w:rsidR="00000000" w:rsidDel="00000000" w:rsidP="00000000" w:rsidRDefault="00000000" w:rsidRPr="00000000" w14:paraId="0000024E">
            <w:pPr>
              <w:jc w:val="center"/>
              <w:rPr>
                <w:rFonts w:ascii="Arial" w:cs="Arial" w:eastAsia="Arial" w:hAnsi="Arial"/>
              </w:rPr>
            </w:pPr>
            <w:r w:rsidDel="00000000" w:rsidR="00000000" w:rsidRPr="00000000">
              <w:rPr>
                <w:rFonts w:ascii="Arial" w:cs="Arial" w:eastAsia="Arial" w:hAnsi="Arial"/>
                <w:rtl w:val="0"/>
              </w:rPr>
              <w:t xml:space="preserve">1.48e-04</w:t>
            </w:r>
          </w:p>
        </w:tc>
      </w:tr>
      <w:tr>
        <w:trPr>
          <w:cantSplit w:val="0"/>
          <w:tblHeader w:val="0"/>
        </w:trPr>
        <w:tc>
          <w:tcPr>
            <w:vAlign w:val="center"/>
          </w:tcPr>
          <w:p w:rsidR="00000000" w:rsidDel="00000000" w:rsidP="00000000" w:rsidRDefault="00000000" w:rsidRPr="00000000" w14:paraId="0000024F">
            <w:pPr>
              <w:rPr>
                <w:rFonts w:ascii="Arial" w:cs="Arial" w:eastAsia="Arial" w:hAnsi="Arial"/>
                <w:b w:val="0"/>
              </w:rPr>
            </w:pPr>
            <w:r w:rsidDel="00000000" w:rsidR="00000000" w:rsidRPr="00000000">
              <w:rPr>
                <w:rFonts w:ascii="Arial" w:cs="Arial" w:eastAsia="Arial" w:hAnsi="Arial"/>
                <w:rtl w:val="0"/>
              </w:rPr>
              <w:t xml:space="preserve">Mitochondrial translation elongation</w:t>
            </w:r>
            <w:r w:rsidDel="00000000" w:rsidR="00000000" w:rsidRPr="00000000">
              <w:rPr>
                <w:rtl w:val="0"/>
              </w:rPr>
            </w:r>
          </w:p>
        </w:tc>
        <w:tc>
          <w:tcPr>
            <w:vAlign w:val="center"/>
          </w:tcPr>
          <w:p w:rsidR="00000000" w:rsidDel="00000000" w:rsidP="00000000" w:rsidRDefault="00000000" w:rsidRPr="00000000" w14:paraId="00000250">
            <w:pPr>
              <w:jc w:val="center"/>
              <w:rPr>
                <w:rFonts w:ascii="Arial" w:cs="Arial" w:eastAsia="Arial" w:hAnsi="Arial"/>
              </w:rPr>
            </w:pPr>
            <w:r w:rsidDel="00000000" w:rsidR="00000000" w:rsidRPr="00000000">
              <w:rPr>
                <w:rFonts w:ascii="Arial" w:cs="Arial" w:eastAsia="Arial" w:hAnsi="Arial"/>
                <w:rtl w:val="0"/>
              </w:rPr>
              <w:t xml:space="preserve">8 / 135</w:t>
            </w:r>
          </w:p>
        </w:tc>
        <w:tc>
          <w:tcPr>
            <w:vAlign w:val="center"/>
          </w:tcPr>
          <w:p w:rsidR="00000000" w:rsidDel="00000000" w:rsidP="00000000" w:rsidRDefault="00000000" w:rsidRPr="00000000" w14:paraId="00000251">
            <w:pPr>
              <w:jc w:val="center"/>
              <w:rPr>
                <w:rFonts w:ascii="Arial" w:cs="Arial" w:eastAsia="Arial" w:hAnsi="Arial"/>
              </w:rPr>
            </w:pPr>
            <w:r w:rsidDel="00000000" w:rsidR="00000000" w:rsidRPr="00000000">
              <w:rPr>
                <w:rFonts w:ascii="Arial" w:cs="Arial" w:eastAsia="Arial" w:hAnsi="Arial"/>
                <w:rtl w:val="0"/>
              </w:rPr>
              <w:t xml:space="preserve">0.006</w:t>
            </w:r>
          </w:p>
        </w:tc>
        <w:tc>
          <w:tcPr>
            <w:vAlign w:val="center"/>
          </w:tcPr>
          <w:p w:rsidR="00000000" w:rsidDel="00000000" w:rsidP="00000000" w:rsidRDefault="00000000" w:rsidRPr="00000000" w14:paraId="00000252">
            <w:pPr>
              <w:jc w:val="center"/>
              <w:rPr>
                <w:rFonts w:ascii="Arial" w:cs="Arial" w:eastAsia="Arial" w:hAnsi="Arial"/>
              </w:rPr>
            </w:pPr>
            <w:r w:rsidDel="00000000" w:rsidR="00000000" w:rsidRPr="00000000">
              <w:rPr>
                <w:rFonts w:ascii="Arial" w:cs="Arial" w:eastAsia="Arial" w:hAnsi="Arial"/>
                <w:rtl w:val="0"/>
              </w:rPr>
              <w:t xml:space="preserve">0.02</w:t>
            </w:r>
          </w:p>
        </w:tc>
        <w:tc>
          <w:tcPr>
            <w:vAlign w:val="center"/>
          </w:tcPr>
          <w:p w:rsidR="00000000" w:rsidDel="00000000" w:rsidP="00000000" w:rsidRDefault="00000000" w:rsidRPr="00000000" w14:paraId="00000253">
            <w:pPr>
              <w:jc w:val="center"/>
              <w:rPr>
                <w:rFonts w:ascii="Arial" w:cs="Arial" w:eastAsia="Arial" w:hAnsi="Arial"/>
              </w:rPr>
            </w:pPr>
            <w:r w:rsidDel="00000000" w:rsidR="00000000" w:rsidRPr="00000000">
              <w:rPr>
                <w:rFonts w:ascii="Arial" w:cs="Arial" w:eastAsia="Arial" w:hAnsi="Arial"/>
                <w:rtl w:val="0"/>
              </w:rPr>
              <w:t xml:space="preserve">5 / 8</w:t>
            </w:r>
          </w:p>
        </w:tc>
        <w:tc>
          <w:tcPr>
            <w:vAlign w:val="center"/>
          </w:tcPr>
          <w:p w:rsidR="00000000" w:rsidDel="00000000" w:rsidP="00000000" w:rsidRDefault="00000000" w:rsidRPr="00000000" w14:paraId="00000254">
            <w:pPr>
              <w:jc w:val="center"/>
              <w:rPr>
                <w:rFonts w:ascii="Arial" w:cs="Arial" w:eastAsia="Arial" w:hAnsi="Arial"/>
              </w:rPr>
            </w:pPr>
            <w:r w:rsidDel="00000000" w:rsidR="00000000" w:rsidRPr="00000000">
              <w:rPr>
                <w:rFonts w:ascii="Arial" w:cs="Arial" w:eastAsia="Arial" w:hAnsi="Arial"/>
                <w:rtl w:val="0"/>
              </w:rPr>
              <w:t xml:space="preserve">5.92e-04</w:t>
            </w:r>
          </w:p>
        </w:tc>
      </w:tr>
      <w:tr>
        <w:trPr>
          <w:cantSplit w:val="0"/>
          <w:tblHeader w:val="0"/>
        </w:trPr>
        <w:tc>
          <w:tcPr>
            <w:vAlign w:val="center"/>
          </w:tcPr>
          <w:p w:rsidR="00000000" w:rsidDel="00000000" w:rsidP="00000000" w:rsidRDefault="00000000" w:rsidRPr="00000000" w14:paraId="00000255">
            <w:pPr>
              <w:rPr>
                <w:rFonts w:ascii="Arial" w:cs="Arial" w:eastAsia="Arial" w:hAnsi="Arial"/>
                <w:b w:val="0"/>
              </w:rPr>
            </w:pPr>
            <w:r w:rsidDel="00000000" w:rsidR="00000000" w:rsidRPr="00000000">
              <w:rPr>
                <w:rFonts w:ascii="Arial" w:cs="Arial" w:eastAsia="Arial" w:hAnsi="Arial"/>
                <w:rtl w:val="0"/>
              </w:rPr>
              <w:t xml:space="preserve">Mitochondrial translation termination</w:t>
            </w:r>
            <w:r w:rsidDel="00000000" w:rsidR="00000000" w:rsidRPr="00000000">
              <w:rPr>
                <w:rtl w:val="0"/>
              </w:rPr>
            </w:r>
          </w:p>
        </w:tc>
        <w:tc>
          <w:tcPr>
            <w:vAlign w:val="center"/>
          </w:tcPr>
          <w:p w:rsidR="00000000" w:rsidDel="00000000" w:rsidP="00000000" w:rsidRDefault="00000000" w:rsidRPr="00000000" w14:paraId="00000256">
            <w:pPr>
              <w:jc w:val="center"/>
              <w:rPr>
                <w:rFonts w:ascii="Arial" w:cs="Arial" w:eastAsia="Arial" w:hAnsi="Arial"/>
              </w:rPr>
            </w:pPr>
            <w:r w:rsidDel="00000000" w:rsidR="00000000" w:rsidRPr="00000000">
              <w:rPr>
                <w:rFonts w:ascii="Arial" w:cs="Arial" w:eastAsia="Arial" w:hAnsi="Arial"/>
                <w:rtl w:val="0"/>
              </w:rPr>
              <w:t xml:space="preserve">8 / 137</w:t>
            </w:r>
          </w:p>
        </w:tc>
        <w:tc>
          <w:tcPr>
            <w:vAlign w:val="center"/>
          </w:tcPr>
          <w:p w:rsidR="00000000" w:rsidDel="00000000" w:rsidP="00000000" w:rsidRDefault="00000000" w:rsidRPr="00000000" w14:paraId="00000257">
            <w:pPr>
              <w:jc w:val="center"/>
              <w:rPr>
                <w:rFonts w:ascii="Arial" w:cs="Arial" w:eastAsia="Arial" w:hAnsi="Arial"/>
              </w:rPr>
            </w:pPr>
            <w:r w:rsidDel="00000000" w:rsidR="00000000" w:rsidRPr="00000000">
              <w:rPr>
                <w:rFonts w:ascii="Arial" w:cs="Arial" w:eastAsia="Arial" w:hAnsi="Arial"/>
                <w:rtl w:val="0"/>
              </w:rPr>
              <w:t xml:space="preserve">0.006</w:t>
            </w:r>
          </w:p>
        </w:tc>
        <w:tc>
          <w:tcPr>
            <w:vAlign w:val="center"/>
          </w:tcPr>
          <w:p w:rsidR="00000000" w:rsidDel="00000000" w:rsidP="00000000" w:rsidRDefault="00000000" w:rsidRPr="00000000" w14:paraId="00000258">
            <w:pPr>
              <w:jc w:val="center"/>
              <w:rPr>
                <w:rFonts w:ascii="Arial" w:cs="Arial" w:eastAsia="Arial" w:hAnsi="Arial"/>
              </w:rPr>
            </w:pPr>
            <w:r w:rsidDel="00000000" w:rsidR="00000000" w:rsidRPr="00000000">
              <w:rPr>
                <w:rFonts w:ascii="Arial" w:cs="Arial" w:eastAsia="Arial" w:hAnsi="Arial"/>
                <w:rtl w:val="0"/>
              </w:rPr>
              <w:t xml:space="preserve">0.02</w:t>
            </w:r>
          </w:p>
        </w:tc>
        <w:tc>
          <w:tcPr>
            <w:vAlign w:val="center"/>
          </w:tcPr>
          <w:p w:rsidR="00000000" w:rsidDel="00000000" w:rsidP="00000000" w:rsidRDefault="00000000" w:rsidRPr="00000000" w14:paraId="00000259">
            <w:pPr>
              <w:jc w:val="center"/>
              <w:rPr>
                <w:rFonts w:ascii="Arial" w:cs="Arial" w:eastAsia="Arial" w:hAnsi="Arial"/>
              </w:rPr>
            </w:pPr>
            <w:r w:rsidDel="00000000" w:rsidR="00000000" w:rsidRPr="00000000">
              <w:rPr>
                <w:rFonts w:ascii="Arial" w:cs="Arial" w:eastAsia="Arial" w:hAnsi="Arial"/>
                <w:rtl w:val="0"/>
              </w:rPr>
              <w:t xml:space="preserve">5 / 5</w:t>
            </w:r>
          </w:p>
        </w:tc>
        <w:tc>
          <w:tcPr>
            <w:vAlign w:val="center"/>
          </w:tcPr>
          <w:p w:rsidR="00000000" w:rsidDel="00000000" w:rsidP="00000000" w:rsidRDefault="00000000" w:rsidRPr="00000000" w14:paraId="0000025A">
            <w:pPr>
              <w:jc w:val="center"/>
              <w:rPr>
                <w:rFonts w:ascii="Arial" w:cs="Arial" w:eastAsia="Arial" w:hAnsi="Arial"/>
              </w:rPr>
            </w:pPr>
            <w:r w:rsidDel="00000000" w:rsidR="00000000" w:rsidRPr="00000000">
              <w:rPr>
                <w:rFonts w:ascii="Arial" w:cs="Arial" w:eastAsia="Arial" w:hAnsi="Arial"/>
                <w:rtl w:val="0"/>
              </w:rPr>
              <w:t xml:space="preserve">3.70e-04</w:t>
            </w:r>
          </w:p>
        </w:tc>
      </w:tr>
      <w:tr>
        <w:trPr>
          <w:cantSplit w:val="0"/>
          <w:tblHeader w:val="0"/>
        </w:trPr>
        <w:tc>
          <w:tcPr>
            <w:vAlign w:val="center"/>
          </w:tcPr>
          <w:p w:rsidR="00000000" w:rsidDel="00000000" w:rsidP="00000000" w:rsidRDefault="00000000" w:rsidRPr="00000000" w14:paraId="0000025B">
            <w:pPr>
              <w:rPr>
                <w:rFonts w:ascii="Arial" w:cs="Arial" w:eastAsia="Arial" w:hAnsi="Arial"/>
                <w:b w:val="0"/>
              </w:rPr>
            </w:pPr>
            <w:r w:rsidDel="00000000" w:rsidR="00000000" w:rsidRPr="00000000">
              <w:rPr>
                <w:rFonts w:ascii="Arial" w:cs="Arial" w:eastAsia="Arial" w:hAnsi="Arial"/>
                <w:rtl w:val="0"/>
              </w:rPr>
              <w:t xml:space="preserve">Mitochondrial translation initiation</w:t>
            </w:r>
            <w:r w:rsidDel="00000000" w:rsidR="00000000" w:rsidRPr="00000000">
              <w:rPr>
                <w:rtl w:val="0"/>
              </w:rPr>
            </w:r>
          </w:p>
        </w:tc>
        <w:tc>
          <w:tcPr>
            <w:vAlign w:val="center"/>
          </w:tcPr>
          <w:p w:rsidR="00000000" w:rsidDel="00000000" w:rsidP="00000000" w:rsidRDefault="00000000" w:rsidRPr="00000000" w14:paraId="0000025C">
            <w:pPr>
              <w:jc w:val="center"/>
              <w:rPr>
                <w:rFonts w:ascii="Arial" w:cs="Arial" w:eastAsia="Arial" w:hAnsi="Arial"/>
              </w:rPr>
            </w:pPr>
            <w:r w:rsidDel="00000000" w:rsidR="00000000" w:rsidRPr="00000000">
              <w:rPr>
                <w:rFonts w:ascii="Arial" w:cs="Arial" w:eastAsia="Arial" w:hAnsi="Arial"/>
                <w:rtl w:val="0"/>
              </w:rPr>
              <w:t xml:space="preserve">9 / 181</w:t>
            </w:r>
          </w:p>
        </w:tc>
        <w:tc>
          <w:tcPr>
            <w:vAlign w:val="center"/>
          </w:tcPr>
          <w:p w:rsidR="00000000" w:rsidDel="00000000" w:rsidP="00000000" w:rsidRDefault="00000000" w:rsidRPr="00000000" w14:paraId="0000025D">
            <w:pPr>
              <w:jc w:val="center"/>
              <w:rPr>
                <w:rFonts w:ascii="Arial" w:cs="Arial" w:eastAsia="Arial" w:hAnsi="Arial"/>
              </w:rPr>
            </w:pPr>
            <w:r w:rsidDel="00000000" w:rsidR="00000000" w:rsidRPr="00000000">
              <w:rPr>
                <w:rFonts w:ascii="Arial" w:cs="Arial" w:eastAsia="Arial" w:hAnsi="Arial"/>
                <w:rtl w:val="0"/>
              </w:rPr>
              <w:t xml:space="preserve">0.008</w:t>
            </w:r>
          </w:p>
        </w:tc>
        <w:tc>
          <w:tcPr>
            <w:vAlign w:val="center"/>
          </w:tcPr>
          <w:p w:rsidR="00000000" w:rsidDel="00000000" w:rsidP="00000000" w:rsidRDefault="00000000" w:rsidRPr="00000000" w14:paraId="0000025E">
            <w:pPr>
              <w:jc w:val="center"/>
              <w:rPr>
                <w:rFonts w:ascii="Arial" w:cs="Arial" w:eastAsia="Arial" w:hAnsi="Arial"/>
              </w:rPr>
            </w:pPr>
            <w:r w:rsidDel="00000000" w:rsidR="00000000" w:rsidRPr="00000000">
              <w:rPr>
                <w:rFonts w:ascii="Arial" w:cs="Arial" w:eastAsia="Arial" w:hAnsi="Arial"/>
                <w:rtl w:val="0"/>
              </w:rPr>
              <w:t xml:space="preserve">0.025</w:t>
            </w:r>
          </w:p>
        </w:tc>
        <w:tc>
          <w:tcPr>
            <w:vAlign w:val="center"/>
          </w:tcPr>
          <w:p w:rsidR="00000000" w:rsidDel="00000000" w:rsidP="00000000" w:rsidRDefault="00000000" w:rsidRPr="00000000" w14:paraId="0000025F">
            <w:pPr>
              <w:jc w:val="center"/>
              <w:rPr>
                <w:rFonts w:ascii="Arial" w:cs="Arial" w:eastAsia="Arial" w:hAnsi="Arial"/>
              </w:rPr>
            </w:pPr>
            <w:r w:rsidDel="00000000" w:rsidR="00000000" w:rsidRPr="00000000">
              <w:rPr>
                <w:rFonts w:ascii="Arial" w:cs="Arial" w:eastAsia="Arial" w:hAnsi="Arial"/>
                <w:rtl w:val="0"/>
              </w:rPr>
              <w:t xml:space="preserve">3 / 4</w:t>
            </w:r>
          </w:p>
        </w:tc>
        <w:tc>
          <w:tcPr>
            <w:vAlign w:val="center"/>
          </w:tcPr>
          <w:p w:rsidR="00000000" w:rsidDel="00000000" w:rsidP="00000000" w:rsidRDefault="00000000" w:rsidRPr="00000000" w14:paraId="00000260">
            <w:pPr>
              <w:jc w:val="center"/>
              <w:rPr>
                <w:rFonts w:ascii="Arial" w:cs="Arial" w:eastAsia="Arial" w:hAnsi="Arial"/>
              </w:rPr>
            </w:pPr>
            <w:r w:rsidDel="00000000" w:rsidR="00000000" w:rsidRPr="00000000">
              <w:rPr>
                <w:rFonts w:ascii="Arial" w:cs="Arial" w:eastAsia="Arial" w:hAnsi="Arial"/>
                <w:rtl w:val="0"/>
              </w:rPr>
              <w:t xml:space="preserve">2.96e-04</w:t>
            </w:r>
          </w:p>
        </w:tc>
      </w:tr>
      <w:tr>
        <w:trPr>
          <w:cantSplit w:val="0"/>
          <w:tblHeader w:val="0"/>
        </w:trPr>
        <w:tc>
          <w:tcPr>
            <w:vAlign w:val="center"/>
          </w:tcPr>
          <w:p w:rsidR="00000000" w:rsidDel="00000000" w:rsidP="00000000" w:rsidRDefault="00000000" w:rsidRPr="00000000" w14:paraId="00000261">
            <w:pPr>
              <w:rPr>
                <w:rFonts w:ascii="Arial" w:cs="Arial" w:eastAsia="Arial" w:hAnsi="Arial"/>
                <w:b w:val="0"/>
              </w:rPr>
            </w:pPr>
            <w:r w:rsidDel="00000000" w:rsidR="00000000" w:rsidRPr="00000000">
              <w:rPr>
                <w:rFonts w:ascii="Arial" w:cs="Arial" w:eastAsia="Arial" w:hAnsi="Arial"/>
                <w:rtl w:val="0"/>
              </w:rPr>
              <w:t xml:space="preserve">Formation of the ternary complex, and subsequently, the 43S complex</w:t>
            </w:r>
            <w:r w:rsidDel="00000000" w:rsidR="00000000" w:rsidRPr="00000000">
              <w:rPr>
                <w:rtl w:val="0"/>
              </w:rPr>
            </w:r>
          </w:p>
        </w:tc>
        <w:tc>
          <w:tcPr>
            <w:vAlign w:val="center"/>
          </w:tcPr>
          <w:p w:rsidR="00000000" w:rsidDel="00000000" w:rsidP="00000000" w:rsidRDefault="00000000" w:rsidRPr="00000000" w14:paraId="00000262">
            <w:pPr>
              <w:jc w:val="center"/>
              <w:rPr>
                <w:rFonts w:ascii="Arial" w:cs="Arial" w:eastAsia="Arial" w:hAnsi="Arial"/>
              </w:rPr>
            </w:pPr>
            <w:r w:rsidDel="00000000" w:rsidR="00000000" w:rsidRPr="00000000">
              <w:rPr>
                <w:rFonts w:ascii="Arial" w:cs="Arial" w:eastAsia="Arial" w:hAnsi="Arial"/>
                <w:rtl w:val="0"/>
              </w:rPr>
              <w:t xml:space="preserve">6 / 86</w:t>
            </w:r>
          </w:p>
        </w:tc>
        <w:tc>
          <w:tcPr>
            <w:vAlign w:val="center"/>
          </w:tcPr>
          <w:p w:rsidR="00000000" w:rsidDel="00000000" w:rsidP="00000000" w:rsidRDefault="00000000" w:rsidRPr="00000000" w14:paraId="00000263">
            <w:pPr>
              <w:jc w:val="center"/>
              <w:rPr>
                <w:rFonts w:ascii="Arial" w:cs="Arial" w:eastAsia="Arial" w:hAnsi="Arial"/>
              </w:rPr>
            </w:pPr>
            <w:r w:rsidDel="00000000" w:rsidR="00000000" w:rsidRPr="00000000">
              <w:rPr>
                <w:rFonts w:ascii="Arial" w:cs="Arial" w:eastAsia="Arial" w:hAnsi="Arial"/>
                <w:rtl w:val="0"/>
              </w:rPr>
              <w:t xml:space="preserve">0.004</w:t>
            </w:r>
          </w:p>
        </w:tc>
        <w:tc>
          <w:tcPr>
            <w:vAlign w:val="center"/>
          </w:tcPr>
          <w:p w:rsidR="00000000" w:rsidDel="00000000" w:rsidP="00000000" w:rsidRDefault="00000000" w:rsidRPr="00000000" w14:paraId="00000264">
            <w:pPr>
              <w:jc w:val="center"/>
              <w:rPr>
                <w:rFonts w:ascii="Arial" w:cs="Arial" w:eastAsia="Arial" w:hAnsi="Arial"/>
              </w:rPr>
            </w:pPr>
            <w:r w:rsidDel="00000000" w:rsidR="00000000" w:rsidRPr="00000000">
              <w:rPr>
                <w:rFonts w:ascii="Arial" w:cs="Arial" w:eastAsia="Arial" w:hAnsi="Arial"/>
                <w:rtl w:val="0"/>
              </w:rPr>
              <w:t xml:space="preserve">0.039</w:t>
            </w:r>
          </w:p>
        </w:tc>
        <w:tc>
          <w:tcPr>
            <w:vAlign w:val="center"/>
          </w:tcPr>
          <w:p w:rsidR="00000000" w:rsidDel="00000000" w:rsidP="00000000" w:rsidRDefault="00000000" w:rsidRPr="00000000" w14:paraId="00000265">
            <w:pPr>
              <w:jc w:val="center"/>
              <w:rPr>
                <w:rFonts w:ascii="Arial" w:cs="Arial" w:eastAsia="Arial" w:hAnsi="Arial"/>
              </w:rPr>
            </w:pPr>
            <w:r w:rsidDel="00000000" w:rsidR="00000000" w:rsidRPr="00000000">
              <w:rPr>
                <w:rFonts w:ascii="Arial" w:cs="Arial" w:eastAsia="Arial" w:hAnsi="Arial"/>
                <w:rtl w:val="0"/>
              </w:rPr>
              <w:t xml:space="preserve">1 / 3</w:t>
            </w:r>
          </w:p>
        </w:tc>
        <w:tc>
          <w:tcPr>
            <w:vAlign w:val="center"/>
          </w:tcPr>
          <w:p w:rsidR="00000000" w:rsidDel="00000000" w:rsidP="00000000" w:rsidRDefault="00000000" w:rsidRPr="00000000" w14:paraId="00000266">
            <w:pPr>
              <w:jc w:val="center"/>
              <w:rPr>
                <w:rFonts w:ascii="Arial" w:cs="Arial" w:eastAsia="Arial" w:hAnsi="Arial"/>
              </w:rPr>
            </w:pPr>
            <w:r w:rsidDel="00000000" w:rsidR="00000000" w:rsidRPr="00000000">
              <w:rPr>
                <w:rFonts w:ascii="Arial" w:cs="Arial" w:eastAsia="Arial" w:hAnsi="Arial"/>
                <w:rtl w:val="0"/>
              </w:rPr>
              <w:t xml:space="preserve">2.22e-04</w:t>
            </w:r>
          </w:p>
        </w:tc>
      </w:tr>
      <w:tr>
        <w:trPr>
          <w:cantSplit w:val="0"/>
          <w:tblHeader w:val="0"/>
        </w:trPr>
        <w:tc>
          <w:tcPr>
            <w:vAlign w:val="center"/>
          </w:tcPr>
          <w:p w:rsidR="00000000" w:rsidDel="00000000" w:rsidP="00000000" w:rsidRDefault="00000000" w:rsidRPr="00000000" w14:paraId="00000267">
            <w:pPr>
              <w:rPr>
                <w:rFonts w:ascii="Arial" w:cs="Arial" w:eastAsia="Arial" w:hAnsi="Arial"/>
                <w:b w:val="0"/>
              </w:rPr>
            </w:pPr>
            <w:r w:rsidDel="00000000" w:rsidR="00000000" w:rsidRPr="00000000">
              <w:rPr>
                <w:rFonts w:ascii="Arial" w:cs="Arial" w:eastAsia="Arial" w:hAnsi="Arial"/>
                <w:rtl w:val="0"/>
              </w:rPr>
              <w:t xml:space="preserve">Nonsense-Mediated Decay</w:t>
            </w:r>
            <w:r w:rsidDel="00000000" w:rsidR="00000000" w:rsidRPr="00000000">
              <w:rPr>
                <w:rtl w:val="0"/>
              </w:rPr>
            </w:r>
          </w:p>
        </w:tc>
        <w:tc>
          <w:tcPr>
            <w:vAlign w:val="center"/>
          </w:tcPr>
          <w:p w:rsidR="00000000" w:rsidDel="00000000" w:rsidP="00000000" w:rsidRDefault="00000000" w:rsidRPr="00000000" w14:paraId="00000268">
            <w:pPr>
              <w:jc w:val="center"/>
              <w:rPr>
                <w:rFonts w:ascii="Arial" w:cs="Arial" w:eastAsia="Arial" w:hAnsi="Arial"/>
              </w:rPr>
            </w:pPr>
            <w:r w:rsidDel="00000000" w:rsidR="00000000" w:rsidRPr="00000000">
              <w:rPr>
                <w:rFonts w:ascii="Arial" w:cs="Arial" w:eastAsia="Arial" w:hAnsi="Arial"/>
                <w:rtl w:val="0"/>
              </w:rPr>
              <w:t xml:space="preserve">11 / 197</w:t>
            </w:r>
          </w:p>
        </w:tc>
        <w:tc>
          <w:tcPr>
            <w:vAlign w:val="center"/>
          </w:tcPr>
          <w:p w:rsidR="00000000" w:rsidDel="00000000" w:rsidP="00000000" w:rsidRDefault="00000000" w:rsidRPr="00000000" w14:paraId="00000269">
            <w:pPr>
              <w:jc w:val="center"/>
              <w:rPr>
                <w:rFonts w:ascii="Arial" w:cs="Arial" w:eastAsia="Arial" w:hAnsi="Arial"/>
              </w:rPr>
            </w:pPr>
            <w:r w:rsidDel="00000000" w:rsidR="00000000" w:rsidRPr="00000000">
              <w:rPr>
                <w:rFonts w:ascii="Arial" w:cs="Arial" w:eastAsia="Arial" w:hAnsi="Arial"/>
                <w:rtl w:val="0"/>
              </w:rPr>
              <w:t xml:space="preserve">0.009</w:t>
            </w:r>
          </w:p>
        </w:tc>
        <w:tc>
          <w:tcPr>
            <w:vAlign w:val="center"/>
          </w:tcPr>
          <w:p w:rsidR="00000000" w:rsidDel="00000000" w:rsidP="00000000" w:rsidRDefault="00000000" w:rsidRPr="00000000" w14:paraId="0000026A">
            <w:pPr>
              <w:jc w:val="center"/>
              <w:rPr>
                <w:rFonts w:ascii="Arial" w:cs="Arial" w:eastAsia="Arial" w:hAnsi="Arial"/>
              </w:rPr>
            </w:pPr>
            <w:r w:rsidDel="00000000" w:rsidR="00000000" w:rsidRPr="00000000">
              <w:rPr>
                <w:rFonts w:ascii="Arial" w:cs="Arial" w:eastAsia="Arial" w:hAnsi="Arial"/>
                <w:rtl w:val="0"/>
              </w:rPr>
              <w:t xml:space="preserve">0.039</w:t>
            </w:r>
          </w:p>
        </w:tc>
        <w:tc>
          <w:tcPr>
            <w:vAlign w:val="center"/>
          </w:tcPr>
          <w:p w:rsidR="00000000" w:rsidDel="00000000" w:rsidP="00000000" w:rsidRDefault="00000000" w:rsidRPr="00000000" w14:paraId="0000026B">
            <w:pPr>
              <w:jc w:val="center"/>
              <w:rPr>
                <w:rFonts w:ascii="Arial" w:cs="Arial" w:eastAsia="Arial" w:hAnsi="Arial"/>
              </w:rPr>
            </w:pPr>
            <w:r w:rsidDel="00000000" w:rsidR="00000000" w:rsidRPr="00000000">
              <w:rPr>
                <w:rFonts w:ascii="Arial" w:cs="Arial" w:eastAsia="Arial" w:hAnsi="Arial"/>
                <w:rtl w:val="0"/>
              </w:rPr>
              <w:t xml:space="preserve">5 / 6</w:t>
            </w:r>
          </w:p>
        </w:tc>
        <w:tc>
          <w:tcPr>
            <w:vAlign w:val="center"/>
          </w:tcPr>
          <w:p w:rsidR="00000000" w:rsidDel="00000000" w:rsidP="00000000" w:rsidRDefault="00000000" w:rsidRPr="00000000" w14:paraId="0000026C">
            <w:pPr>
              <w:jc w:val="center"/>
              <w:rPr>
                <w:rFonts w:ascii="Arial" w:cs="Arial" w:eastAsia="Arial" w:hAnsi="Arial"/>
              </w:rPr>
            </w:pPr>
            <w:r w:rsidDel="00000000" w:rsidR="00000000" w:rsidRPr="00000000">
              <w:rPr>
                <w:rFonts w:ascii="Arial" w:cs="Arial" w:eastAsia="Arial" w:hAnsi="Arial"/>
                <w:rtl w:val="0"/>
              </w:rPr>
              <w:t xml:space="preserve">4.44e-04</w:t>
            </w:r>
          </w:p>
        </w:tc>
      </w:tr>
      <w:tr>
        <w:trPr>
          <w:cantSplit w:val="0"/>
          <w:tblHeader w:val="0"/>
        </w:trPr>
        <w:tc>
          <w:tcPr>
            <w:vAlign w:val="center"/>
          </w:tcPr>
          <w:p w:rsidR="00000000" w:rsidDel="00000000" w:rsidP="00000000" w:rsidRDefault="00000000" w:rsidRPr="00000000" w14:paraId="0000026D">
            <w:pPr>
              <w:rPr>
                <w:rFonts w:ascii="Arial" w:cs="Arial" w:eastAsia="Arial" w:hAnsi="Arial"/>
                <w:b w:val="0"/>
              </w:rPr>
            </w:pPr>
            <w:r w:rsidDel="00000000" w:rsidR="00000000" w:rsidRPr="00000000">
              <w:rPr>
                <w:rFonts w:ascii="Arial" w:cs="Arial" w:eastAsia="Arial" w:hAnsi="Arial"/>
                <w:rtl w:val="0"/>
              </w:rPr>
              <w:t xml:space="preserve">Nonsense Mediated Decay enhanced by the Exon Junction Complex</w:t>
            </w:r>
            <w:r w:rsidDel="00000000" w:rsidR="00000000" w:rsidRPr="00000000">
              <w:rPr>
                <w:rtl w:val="0"/>
              </w:rPr>
            </w:r>
          </w:p>
        </w:tc>
        <w:tc>
          <w:tcPr>
            <w:vAlign w:val="center"/>
          </w:tcPr>
          <w:p w:rsidR="00000000" w:rsidDel="00000000" w:rsidP="00000000" w:rsidRDefault="00000000" w:rsidRPr="00000000" w14:paraId="0000026E">
            <w:pPr>
              <w:jc w:val="center"/>
              <w:rPr>
                <w:rFonts w:ascii="Arial" w:cs="Arial" w:eastAsia="Arial" w:hAnsi="Arial"/>
              </w:rPr>
            </w:pPr>
            <w:r w:rsidDel="00000000" w:rsidR="00000000" w:rsidRPr="00000000">
              <w:rPr>
                <w:rFonts w:ascii="Arial" w:cs="Arial" w:eastAsia="Arial" w:hAnsi="Arial"/>
                <w:rtl w:val="0"/>
              </w:rPr>
              <w:t xml:space="preserve">11 / 197</w:t>
            </w:r>
          </w:p>
        </w:tc>
        <w:tc>
          <w:tcPr>
            <w:vAlign w:val="center"/>
          </w:tcPr>
          <w:p w:rsidR="00000000" w:rsidDel="00000000" w:rsidP="00000000" w:rsidRDefault="00000000" w:rsidRPr="00000000" w14:paraId="0000026F">
            <w:pPr>
              <w:jc w:val="center"/>
              <w:rPr>
                <w:rFonts w:ascii="Arial" w:cs="Arial" w:eastAsia="Arial" w:hAnsi="Arial"/>
              </w:rPr>
            </w:pPr>
            <w:r w:rsidDel="00000000" w:rsidR="00000000" w:rsidRPr="00000000">
              <w:rPr>
                <w:rFonts w:ascii="Arial" w:cs="Arial" w:eastAsia="Arial" w:hAnsi="Arial"/>
                <w:rtl w:val="0"/>
              </w:rPr>
              <w:t xml:space="preserve">0.009</w:t>
            </w:r>
          </w:p>
        </w:tc>
        <w:tc>
          <w:tcPr>
            <w:vAlign w:val="center"/>
          </w:tcPr>
          <w:p w:rsidR="00000000" w:rsidDel="00000000" w:rsidP="00000000" w:rsidRDefault="00000000" w:rsidRPr="00000000" w14:paraId="00000270">
            <w:pPr>
              <w:jc w:val="center"/>
              <w:rPr>
                <w:rFonts w:ascii="Arial" w:cs="Arial" w:eastAsia="Arial" w:hAnsi="Arial"/>
              </w:rPr>
            </w:pPr>
            <w:r w:rsidDel="00000000" w:rsidR="00000000" w:rsidRPr="00000000">
              <w:rPr>
                <w:rFonts w:ascii="Arial" w:cs="Arial" w:eastAsia="Arial" w:hAnsi="Arial"/>
                <w:rtl w:val="0"/>
              </w:rPr>
              <w:t xml:space="preserve">0.039</w:t>
            </w:r>
          </w:p>
        </w:tc>
        <w:tc>
          <w:tcPr>
            <w:vAlign w:val="center"/>
          </w:tcPr>
          <w:p w:rsidR="00000000" w:rsidDel="00000000" w:rsidP="00000000" w:rsidRDefault="00000000" w:rsidRPr="00000000" w14:paraId="00000271">
            <w:pPr>
              <w:jc w:val="center"/>
              <w:rPr>
                <w:rFonts w:ascii="Arial" w:cs="Arial" w:eastAsia="Arial" w:hAnsi="Arial"/>
              </w:rPr>
            </w:pPr>
            <w:r w:rsidDel="00000000" w:rsidR="00000000" w:rsidRPr="00000000">
              <w:rPr>
                <w:rFonts w:ascii="Arial" w:cs="Arial" w:eastAsia="Arial" w:hAnsi="Arial"/>
                <w:rtl w:val="0"/>
              </w:rPr>
              <w:t xml:space="preserve">4 / 5</w:t>
            </w:r>
          </w:p>
        </w:tc>
        <w:tc>
          <w:tcPr>
            <w:vAlign w:val="center"/>
          </w:tcPr>
          <w:p w:rsidR="00000000" w:rsidDel="00000000" w:rsidP="00000000" w:rsidRDefault="00000000" w:rsidRPr="00000000" w14:paraId="00000272">
            <w:pPr>
              <w:jc w:val="center"/>
              <w:rPr>
                <w:rFonts w:ascii="Arial" w:cs="Arial" w:eastAsia="Arial" w:hAnsi="Arial"/>
              </w:rPr>
            </w:pPr>
            <w:r w:rsidDel="00000000" w:rsidR="00000000" w:rsidRPr="00000000">
              <w:rPr>
                <w:rFonts w:ascii="Arial" w:cs="Arial" w:eastAsia="Arial" w:hAnsi="Arial"/>
                <w:rtl w:val="0"/>
              </w:rPr>
              <w:t xml:space="preserve">3.70e-04</w:t>
            </w:r>
          </w:p>
        </w:tc>
      </w:tr>
    </w:tbl>
    <w:p w:rsidR="00000000" w:rsidDel="00000000" w:rsidP="00000000" w:rsidRDefault="00000000" w:rsidRPr="00000000" w14:paraId="00000273">
      <w:pPr>
        <w:spacing w:after="0" w:line="240" w:lineRule="auto"/>
        <w:rPr>
          <w:rFonts w:ascii="Arial" w:cs="Arial" w:eastAsia="Arial" w:hAnsi="Arial"/>
        </w:rPr>
      </w:pPr>
      <w:r w:rsidDel="00000000" w:rsidR="00000000" w:rsidRPr="00000000">
        <w:rPr>
          <w:rFonts w:ascii="Arial" w:cs="Arial" w:eastAsia="Arial" w:hAnsi="Arial"/>
          <w:rtl w:val="0"/>
        </w:rPr>
        <w:t xml:space="preserve">*False Discovery Rate</w:t>
      </w:r>
    </w:p>
    <w:p w:rsidR="00000000" w:rsidDel="00000000" w:rsidP="00000000" w:rsidRDefault="00000000" w:rsidRPr="00000000" w14:paraId="00000274">
      <w:pPr>
        <w:spacing w:after="0" w:line="240" w:lineRule="auto"/>
        <w:rPr>
          <w:rFonts w:ascii="Arial" w:cs="Arial" w:eastAsia="Arial" w:hAnsi="Arial"/>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celyn Grunwell" w:id="3" w:date="2021-10-04T20:56:00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 genes or 185 common genes?</w:t>
      </w:r>
    </w:p>
  </w:comment>
  <w:comment w:author="Rishi Kamaleswaran" w:id="1" w:date="2021-10-11T15:20:03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Meinshausen, N. and Bühlmann, P., 2010. Stability selection. Journal of the Royal Statistical Society: Series B (Statistical Methodology), 72(4), pp.417-473.</w:t>
      </w:r>
    </w:p>
  </w:comment>
  <w:comment w:author="Jocelyn Grunwell" w:id="0" w:date="2021-10-04T23:40:00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this entire section and rewrite what I got wrong or add what I left out.</w:t>
      </w:r>
    </w:p>
  </w:comment>
  <w:comment w:author="Rishi Kamaleswaran" w:id="2" w:date="2021-10-11T15:26:55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200 since 0 was included in the counting.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77" w15:done="0"/>
  <w15:commentEx w15:paraId="00000278" w15:done="0"/>
  <w15:commentEx w15:paraId="00000279" w15:done="0"/>
  <w15:commentEx w15:paraId="0000027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C2202E"/>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91CF6"/>
    <w:pPr>
      <w:ind w:left="720"/>
      <w:contextualSpacing w:val="1"/>
    </w:pPr>
  </w:style>
  <w:style w:type="paragraph" w:styleId="BalloonText">
    <w:name w:val="Balloon Text"/>
    <w:basedOn w:val="Normal"/>
    <w:link w:val="BalloonTextChar"/>
    <w:uiPriority w:val="99"/>
    <w:semiHidden w:val="1"/>
    <w:unhideWhenUsed w:val="1"/>
    <w:rsid w:val="009A27F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A27F1"/>
    <w:rPr>
      <w:rFonts w:ascii="Segoe UI" w:cs="Segoe UI" w:hAnsi="Segoe UI"/>
      <w:sz w:val="18"/>
      <w:szCs w:val="18"/>
    </w:rPr>
  </w:style>
  <w:style w:type="character" w:styleId="Hyperlink">
    <w:name w:val="Hyperlink"/>
    <w:basedOn w:val="DefaultParagraphFont"/>
    <w:uiPriority w:val="99"/>
    <w:unhideWhenUsed w:val="1"/>
    <w:rsid w:val="00506BA7"/>
    <w:rPr>
      <w:color w:val="0000ff"/>
      <w:u w:val="single"/>
    </w:rPr>
  </w:style>
  <w:style w:type="character" w:styleId="docsum-authors" w:customStyle="1">
    <w:name w:val="docsum-authors"/>
    <w:basedOn w:val="DefaultParagraphFont"/>
    <w:rsid w:val="00506BA7"/>
  </w:style>
  <w:style w:type="character" w:styleId="docsum-journal-citation" w:customStyle="1">
    <w:name w:val="docsum-journal-citation"/>
    <w:basedOn w:val="DefaultParagraphFont"/>
    <w:rsid w:val="00506BA7"/>
  </w:style>
  <w:style w:type="character" w:styleId="citation-part" w:customStyle="1">
    <w:name w:val="citation-part"/>
    <w:basedOn w:val="DefaultParagraphFont"/>
    <w:rsid w:val="00506BA7"/>
  </w:style>
  <w:style w:type="character" w:styleId="docsum-pmid" w:customStyle="1">
    <w:name w:val="docsum-pmid"/>
    <w:basedOn w:val="DefaultParagraphFont"/>
    <w:rsid w:val="00506BA7"/>
  </w:style>
  <w:style w:type="character" w:styleId="UnresolvedMention1" w:customStyle="1">
    <w:name w:val="Unresolved Mention1"/>
    <w:basedOn w:val="DefaultParagraphFont"/>
    <w:uiPriority w:val="99"/>
    <w:semiHidden w:val="1"/>
    <w:unhideWhenUsed w:val="1"/>
    <w:rsid w:val="00C55D33"/>
    <w:rPr>
      <w:color w:val="605e5c"/>
      <w:shd w:color="auto" w:fill="e1dfdd" w:val="clear"/>
    </w:rPr>
  </w:style>
  <w:style w:type="character" w:styleId="CommentReference">
    <w:name w:val="annotation reference"/>
    <w:basedOn w:val="DefaultParagraphFont"/>
    <w:uiPriority w:val="99"/>
    <w:semiHidden w:val="1"/>
    <w:unhideWhenUsed w:val="1"/>
    <w:rsid w:val="000559D1"/>
    <w:rPr>
      <w:sz w:val="16"/>
      <w:szCs w:val="16"/>
    </w:rPr>
  </w:style>
  <w:style w:type="paragraph" w:styleId="CommentText">
    <w:name w:val="annotation text"/>
    <w:basedOn w:val="Normal"/>
    <w:link w:val="CommentTextChar"/>
    <w:uiPriority w:val="99"/>
    <w:semiHidden w:val="1"/>
    <w:unhideWhenUsed w:val="1"/>
    <w:rsid w:val="000559D1"/>
    <w:pPr>
      <w:spacing w:line="240" w:lineRule="auto"/>
    </w:pPr>
    <w:rPr>
      <w:sz w:val="20"/>
      <w:szCs w:val="20"/>
    </w:rPr>
  </w:style>
  <w:style w:type="character" w:styleId="CommentTextChar" w:customStyle="1">
    <w:name w:val="Comment Text Char"/>
    <w:basedOn w:val="DefaultParagraphFont"/>
    <w:link w:val="CommentText"/>
    <w:uiPriority w:val="99"/>
    <w:semiHidden w:val="1"/>
    <w:rsid w:val="000559D1"/>
    <w:rPr>
      <w:sz w:val="20"/>
      <w:szCs w:val="20"/>
    </w:rPr>
  </w:style>
  <w:style w:type="paragraph" w:styleId="CommentSubject">
    <w:name w:val="annotation subject"/>
    <w:basedOn w:val="CommentText"/>
    <w:next w:val="CommentText"/>
    <w:link w:val="CommentSubjectChar"/>
    <w:uiPriority w:val="99"/>
    <w:semiHidden w:val="1"/>
    <w:unhideWhenUsed w:val="1"/>
    <w:rsid w:val="000559D1"/>
    <w:rPr>
      <w:b w:val="1"/>
      <w:bCs w:val="1"/>
    </w:rPr>
  </w:style>
  <w:style w:type="character" w:styleId="CommentSubjectChar" w:customStyle="1">
    <w:name w:val="Comment Subject Char"/>
    <w:basedOn w:val="CommentTextChar"/>
    <w:link w:val="CommentSubject"/>
    <w:uiPriority w:val="99"/>
    <w:semiHidden w:val="1"/>
    <w:rsid w:val="000559D1"/>
    <w:rPr>
      <w:b w:val="1"/>
      <w:bCs w:val="1"/>
      <w:sz w:val="20"/>
      <w:szCs w:val="20"/>
    </w:rPr>
  </w:style>
  <w:style w:type="paragraph" w:styleId="NormalWeb">
    <w:name w:val="Normal (Web)"/>
    <w:basedOn w:val="Normal"/>
    <w:uiPriority w:val="99"/>
    <w:semiHidden w:val="1"/>
    <w:unhideWhenUsed w:val="1"/>
    <w:rsid w:val="00F5073D"/>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E733D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neNumber">
    <w:name w:val="line number"/>
    <w:basedOn w:val="DefaultParagraphFont"/>
    <w:uiPriority w:val="99"/>
    <w:semiHidden w:val="1"/>
    <w:unhideWhenUsed w:val="1"/>
    <w:rsid w:val="00377DDE"/>
  </w:style>
  <w:style w:type="character" w:styleId="Strong">
    <w:name w:val="Strong"/>
    <w:basedOn w:val="DefaultParagraphFont"/>
    <w:uiPriority w:val="22"/>
    <w:qFormat w:val="1"/>
    <w:rsid w:val="00E21760"/>
    <w:rPr>
      <w:b w:val="1"/>
      <w:bCs w:val="1"/>
    </w:rPr>
  </w:style>
  <w:style w:type="paragraph" w:styleId="Revision">
    <w:name w:val="Revision"/>
    <w:hidden w:val="1"/>
    <w:uiPriority w:val="99"/>
    <w:semiHidden w:val="1"/>
    <w:rsid w:val="0024451A"/>
    <w:pPr>
      <w:spacing w:after="0" w:line="240" w:lineRule="auto"/>
    </w:pPr>
  </w:style>
  <w:style w:type="paragraph" w:styleId="EndNoteBibliographyTitle" w:customStyle="1">
    <w:name w:val="EndNote Bibliography Title"/>
    <w:basedOn w:val="Normal"/>
    <w:link w:val="EndNoteBibliographyTitleChar"/>
    <w:rsid w:val="0030115D"/>
    <w:pPr>
      <w:spacing w:after="0"/>
      <w:jc w:val="center"/>
    </w:pPr>
    <w:rPr>
      <w:rFonts w:ascii="Calibri" w:cs="Calibri" w:hAnsi="Calibri"/>
      <w:noProof w:val="1"/>
    </w:rPr>
  </w:style>
  <w:style w:type="character" w:styleId="EndNoteBibliographyTitleChar" w:customStyle="1">
    <w:name w:val="EndNote Bibliography Title Char"/>
    <w:basedOn w:val="DefaultParagraphFont"/>
    <w:link w:val="EndNoteBibliographyTitle"/>
    <w:rsid w:val="0030115D"/>
    <w:rPr>
      <w:rFonts w:ascii="Calibri" w:cs="Calibri" w:hAnsi="Calibri"/>
      <w:noProof w:val="1"/>
    </w:rPr>
  </w:style>
  <w:style w:type="paragraph" w:styleId="EndNoteBibliography" w:customStyle="1">
    <w:name w:val="EndNote Bibliography"/>
    <w:basedOn w:val="Normal"/>
    <w:link w:val="EndNoteBibliographyChar"/>
    <w:rsid w:val="0030115D"/>
    <w:pPr>
      <w:spacing w:line="240" w:lineRule="auto"/>
    </w:pPr>
    <w:rPr>
      <w:rFonts w:ascii="Calibri" w:cs="Calibri" w:hAnsi="Calibri"/>
      <w:noProof w:val="1"/>
    </w:rPr>
  </w:style>
  <w:style w:type="character" w:styleId="EndNoteBibliographyChar" w:customStyle="1">
    <w:name w:val="EndNote Bibliography Char"/>
    <w:basedOn w:val="DefaultParagraphFont"/>
    <w:link w:val="EndNoteBibliography"/>
    <w:rsid w:val="0030115D"/>
    <w:rPr>
      <w:rFonts w:ascii="Calibri" w:cs="Calibri" w:hAnsi="Calibri"/>
      <w:noProof w:val="1"/>
    </w:rPr>
  </w:style>
  <w:style w:type="character" w:styleId="marknkf8w9mas" w:customStyle="1">
    <w:name w:val="marknkf8w9mas"/>
    <w:basedOn w:val="DefaultParagraphFont"/>
    <w:rsid w:val="00C0009F"/>
  </w:style>
  <w:style w:type="paragraph" w:styleId="NoSpacing">
    <w:name w:val="No Spacing"/>
    <w:basedOn w:val="Normal"/>
    <w:uiPriority w:val="1"/>
    <w:qFormat w:val="1"/>
    <w:rsid w:val="003E0E2B"/>
    <w:pPr>
      <w:spacing w:after="100" w:afterAutospacing="1" w:before="100" w:beforeAutospacing="1" w:line="240" w:lineRule="auto"/>
    </w:pPr>
    <w:rPr>
      <w:rFonts w:ascii="Times New Roman" w:cs="Times New Roman" w:eastAsia="Times New Roman" w:hAnsi="Times New Roman"/>
      <w:sz w:val="24"/>
      <w:szCs w:val="24"/>
    </w:rPr>
  </w:style>
  <w:style w:type="character" w:styleId="markq4bhurlvq" w:customStyle="1">
    <w:name w:val="markq4bhurlvq"/>
    <w:basedOn w:val="DefaultParagraphFont"/>
    <w:rsid w:val="00103493"/>
  </w:style>
  <w:style w:type="character" w:styleId="UnresolvedMention">
    <w:name w:val="Unresolved Mention"/>
    <w:basedOn w:val="DefaultParagraphFont"/>
    <w:uiPriority w:val="99"/>
    <w:semiHidden w:val="1"/>
    <w:unhideWhenUsed w:val="1"/>
    <w:rsid w:val="001F4AB1"/>
    <w:rPr>
      <w:color w:val="605e5c"/>
      <w:shd w:color="auto" w:fill="e1dfdd" w:val="clear"/>
    </w:rPr>
  </w:style>
  <w:style w:type="character" w:styleId="FollowedHyperlink">
    <w:name w:val="FollowedHyperlink"/>
    <w:basedOn w:val="DefaultParagraphFont"/>
    <w:uiPriority w:val="99"/>
    <w:semiHidden w:val="1"/>
    <w:unhideWhenUsed w:val="1"/>
    <w:rsid w:val="008D0DAB"/>
    <w:rPr>
      <w:color w:val="954f72" w:themeColor="followedHyperlink"/>
      <w:u w:val="single"/>
    </w:rPr>
  </w:style>
  <w:style w:type="paragraph" w:styleId="Header">
    <w:name w:val="header"/>
    <w:basedOn w:val="Normal"/>
    <w:link w:val="HeaderChar"/>
    <w:uiPriority w:val="99"/>
    <w:unhideWhenUsed w:val="1"/>
    <w:rsid w:val="00C8071C"/>
    <w:pPr>
      <w:tabs>
        <w:tab w:val="center" w:pos="4680"/>
        <w:tab w:val="right" w:pos="9360"/>
      </w:tabs>
      <w:spacing w:after="0" w:line="240" w:lineRule="auto"/>
    </w:pPr>
  </w:style>
  <w:style w:type="character" w:styleId="HeaderChar" w:customStyle="1">
    <w:name w:val="Header Char"/>
    <w:basedOn w:val="DefaultParagraphFont"/>
    <w:link w:val="Header"/>
    <w:uiPriority w:val="99"/>
    <w:rsid w:val="00C8071C"/>
  </w:style>
  <w:style w:type="paragraph" w:styleId="Footer">
    <w:name w:val="footer"/>
    <w:basedOn w:val="Normal"/>
    <w:link w:val="FooterChar"/>
    <w:uiPriority w:val="99"/>
    <w:unhideWhenUsed w:val="1"/>
    <w:rsid w:val="00C807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C8071C"/>
  </w:style>
  <w:style w:type="character" w:styleId="smallcaps" w:customStyle="1">
    <w:name w:val="smallcaps"/>
    <w:basedOn w:val="DefaultParagraphFont"/>
    <w:rsid w:val="00780720"/>
  </w:style>
  <w:style w:type="table" w:styleId="GridTable4">
    <w:name w:val="Grid Table 4"/>
    <w:basedOn w:val="TableNormal"/>
    <w:uiPriority w:val="49"/>
    <w:rsid w:val="00DA2438"/>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Heading3Char" w:customStyle="1">
    <w:name w:val="Heading 3 Char"/>
    <w:basedOn w:val="DefaultParagraphFont"/>
    <w:link w:val="Heading3"/>
    <w:uiPriority w:val="9"/>
    <w:rsid w:val="00C2202E"/>
    <w:rPr>
      <w:rFonts w:ascii="Times New Roman" w:cs="Times New Roman" w:eastAsia="Times New Roman" w:hAnsi="Times New Roman"/>
      <w:b w:val="1"/>
      <w:bCs w:val="1"/>
      <w:sz w:val="27"/>
      <w:szCs w:val="27"/>
    </w:rPr>
  </w:style>
  <w:style w:type="character" w:styleId="HTMLCite">
    <w:name w:val="HTML Cite"/>
    <w:basedOn w:val="DefaultParagraphFont"/>
    <w:uiPriority w:val="99"/>
    <w:semiHidden w:val="1"/>
    <w:unhideWhenUsed w:val="1"/>
    <w:rsid w:val="00C2202E"/>
    <w:rPr>
      <w:i w:val="1"/>
      <w:iCs w:val="1"/>
    </w:rPr>
  </w:style>
  <w:style w:type="character" w:styleId="dyjrff" w:customStyle="1">
    <w:name w:val="dyjrff"/>
    <w:basedOn w:val="DefaultParagraphFont"/>
    <w:rsid w:val="00C2202E"/>
  </w:style>
  <w:style w:type="paragraph" w:styleId="f-body" w:customStyle="1">
    <w:name w:val="f-body"/>
    <w:basedOn w:val="Normal"/>
    <w:rsid w:val="003B00DC"/>
    <w:pPr>
      <w:spacing w:after="100" w:afterAutospacing="1" w:before="100" w:beforeAutospacing="1" w:line="240" w:lineRule="auto"/>
    </w:pPr>
    <w:rPr>
      <w:rFonts w:ascii="Times New Roman" w:cs="Times New Roman" w:eastAsia="Times New Roman" w:hAnsi="Times New Roman"/>
      <w:sz w:val="24"/>
      <w:szCs w:val="24"/>
    </w:rPr>
  </w:style>
  <w:style w:type="character" w:styleId="period" w:customStyle="1">
    <w:name w:val="period"/>
    <w:basedOn w:val="DefaultParagraphFont"/>
    <w:rsid w:val="00073BA7"/>
  </w:style>
  <w:style w:type="character" w:styleId="cit" w:customStyle="1">
    <w:name w:val="cit"/>
    <w:basedOn w:val="DefaultParagraphFont"/>
    <w:rsid w:val="00073BA7"/>
  </w:style>
  <w:style w:type="character" w:styleId="Emphasis">
    <w:name w:val="Emphasis"/>
    <w:basedOn w:val="DefaultParagraphFont"/>
    <w:uiPriority w:val="20"/>
    <w:qFormat w:val="1"/>
    <w:rsid w:val="00B72739"/>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rkamaleswaran@gatech.edu" TargetMode="External"/><Relationship Id="rId10" Type="http://schemas.openxmlformats.org/officeDocument/2006/relationships/hyperlink" Target="mailto:ghiasirad.milad@gatech.edu" TargetMode="External"/><Relationship Id="rId13" Type="http://schemas.openxmlformats.org/officeDocument/2006/relationships/footer" Target="footer1.xml"/><Relationship Id="rId12" Type="http://schemas.openxmlformats.org/officeDocument/2006/relationships/hyperlink" Target="https://www.genome.jp/pathway/hsa05022+559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jgrunwe@emory.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wth3/7pv0Gk59TdX7AmVIleffQ==">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2021-10-05T02:09:00Z</dcterms:created>
  <dc:creator>Jocelyn Grunwell</dc:creator>
</cp:coreProperties>
</file>