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sz w:val="28"/>
        </w:rPr>
        <w:t>LAPORAN RISET PENELITIAN IOT AGROMETEOROLOGI</w:t>
      </w:r>
    </w:p>
    <w:p>
      <w:pPr>
        <w:spacing w:before="160" w:after="480" w:line="276" w:lineRule="auto"/>
        <w:jc w:val="center"/>
      </w:pPr>
      <w:r>
        <w:rPr>
          <w:rFonts w:ascii="Times New Roman" w:hAnsi="Times New Roman"/>
          <w:b/>
          <w:sz w:val="30"/>
        </w:rPr>
        <w:t>RANCANG BANGUN SISTEM STASIUN CUACA AGROMETEOROLOGI BERBASIS MULTI-SENSOR DAN DUAL-CONTROLLER TERINTEGRASI REST API LOKAL SERTA CLOUD FIRESTORE DENGAN MODEL EVAPOTRANSPIRASI FAO-56 PENMAN-MONTEITH</w:t>
      </w:r>
    </w:p>
    <w:p>
      <w:pPr>
        <w:spacing w:before="240" w:after="560"/>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logo_uniku.png"/>
                    <pic:cNvPicPr/>
                  </pic:nvPicPr>
                  <pic:blipFill>
                    <a:blip r:embed="rId9"/>
                    <a:stretch>
                      <a:fillRect/>
                    </a:stretch>
                  </pic:blipFill>
                  <pic:spPr>
                    <a:xfrm>
                      <a:off x="0" y="0"/>
                      <a:ext cx="1920240" cy="1920240"/>
                    </a:xfrm>
                    <a:prstGeom prst="rect"/>
                  </pic:spPr>
                </pic:pic>
              </a:graphicData>
            </a:graphic>
          </wp:inline>
        </w:drawing>
      </w:r>
    </w:p>
    <w:p>
      <w:pPr>
        <w:spacing w:before="160" w:after="80"/>
        <w:jc w:val="center"/>
      </w:pPr>
      <w:r>
        <w:rPr>
          <w:rFonts w:ascii="Times New Roman" w:hAnsi="Times New Roman"/>
          <w:i/>
          <w:sz w:val="24"/>
        </w:rPr>
        <w:t>Disusun Oleh:</w:t>
      </w:r>
    </w:p>
    <w:p>
      <w:pPr>
        <w:spacing w:before="40" w:after="40"/>
        <w:jc w:val="center"/>
      </w:pPr>
      <w:r>
        <w:rPr>
          <w:rFonts w:ascii="Times New Roman" w:hAnsi="Times New Roman"/>
          <w:b/>
          <w:sz w:val="26"/>
        </w:rPr>
        <w:t>HAIKAL JIBRAN A.</w:t>
      </w:r>
    </w:p>
    <w:p>
      <w:pPr>
        <w:spacing w:before="0" w:after="40"/>
        <w:jc w:val="center"/>
      </w:pPr>
      <w:r>
        <w:rPr>
          <w:rFonts w:ascii="Times New Roman" w:hAnsi="Times New Roman"/>
          <w:b/>
          <w:sz w:val="24"/>
        </w:rPr>
        <w:t>NIM: 20240810005</w:t>
      </w:r>
    </w:p>
    <w:p>
      <w:pPr>
        <w:spacing w:before="0" w:after="800"/>
        <w:jc w:val="center"/>
      </w:pPr>
      <w:r>
        <w:rPr>
          <w:rFonts w:ascii="Times New Roman" w:hAnsi="Times New Roman"/>
          <w:sz w:val="24"/>
        </w:rPr>
        <w:t>Kelas: TINFC-2024-01</w:t>
      </w:r>
    </w:p>
    <w:p>
      <w:pPr>
        <w:spacing w:before="0" w:after="40"/>
        <w:jc w:val="center"/>
      </w:pPr>
      <w:r>
        <w:rPr>
          <w:rFonts w:ascii="Times New Roman" w:hAnsi="Times New Roman"/>
          <w:b/>
          <w:sz w:val="28"/>
        </w:rPr>
        <w:t>PROGRAM STUDI S1 TEKNIK INFORMATIKA</w:t>
      </w:r>
    </w:p>
    <w:p>
      <w:pPr>
        <w:spacing w:before="0" w:after="40"/>
        <w:jc w:val="center"/>
      </w:pPr>
      <w:r>
        <w:rPr>
          <w:rFonts w:ascii="Times New Roman" w:hAnsi="Times New Roman"/>
          <w:b/>
          <w:sz w:val="28"/>
        </w:rPr>
        <w:t>FAKULTAS ILMU KOMPUTER</w:t>
      </w:r>
    </w:p>
    <w:p>
      <w:pPr>
        <w:spacing w:before="0" w:after="40"/>
        <w:jc w:val="center"/>
      </w:pPr>
      <w:r>
        <w:rPr>
          <w:rFonts w:ascii="Times New Roman" w:hAnsi="Times New Roman"/>
          <w:b/>
          <w:sz w:val="28"/>
        </w:rPr>
        <w:t>UNIVERSITAS KUNINGAN</w:t>
      </w:r>
    </w:p>
    <w:p>
      <w:pPr>
        <w:spacing w:before="0" w:after="0"/>
        <w:jc w:val="center"/>
      </w:pPr>
      <w:r>
        <w:rPr>
          <w:rFonts w:ascii="Times New Roman" w:hAnsi="Times New Roman"/>
          <w:b/>
          <w:sz w:val="24"/>
        </w:rPr>
        <w:t>2026</w:t>
      </w:r>
    </w:p>
    <w:p>
      <w:r>
        <w:br w:type="page"/>
      </w:r>
    </w:p>
    <w:p>
      <w:pPr>
        <w:spacing w:before="320" w:after="120" w:line="276" w:lineRule="auto"/>
        <w:jc w:val="left"/>
      </w:pPr>
      <w:r>
        <w:rPr>
          <w:rFonts w:ascii="Times New Roman" w:hAnsi="Times New Roman"/>
          <w:b/>
          <w:color w:val="000000"/>
          <w:sz w:val="26"/>
        </w:rPr>
        <w:t>1. Identitas Peneliti dan Lembaga Akademik</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xml:space="preserve">                    UNIVERSITAS KUNINGAN</w:t>
              <w:br/>
              <w:t xml:space="preserve">                   FAKULTAS ILMU KOMPUTER</w:t>
              <w:br/>
              <w:t xml:space="preserve">              PROGRAM STUDI S1 TEKNIK INFORMATIKA</w:t>
            </w:r>
          </w:p>
        </w:tc>
      </w:tr>
    </w:tbl>
    <w:p>
      <w:pPr>
        <w:spacing w:before="0" w:after="120"/>
      </w:pP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Nama Peneliti:</w:t>
      </w:r>
      <w:r>
        <w:rPr>
          <w:rFonts w:ascii="Times New Roman" w:hAnsi="Times New Roman"/>
          <w:color w:val="000000"/>
          <w:sz w:val="24"/>
        </w:rPr>
        <w:t>* Haikal Jibran A. (Haikal Jibran Al-Ghiffarry)</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Nomor Induk Mahasiswa (NIM):</w:t>
      </w:r>
      <w:r>
        <w:rPr>
          <w:rFonts w:ascii="Times New Roman" w:hAnsi="Times New Roman"/>
          <w:color w:val="000000"/>
          <w:sz w:val="24"/>
        </w:rPr>
        <w:t>* 20240810005</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Kelas:</w:t>
      </w:r>
      <w:r>
        <w:rPr>
          <w:rFonts w:ascii="Times New Roman" w:hAnsi="Times New Roman"/>
          <w:color w:val="000000"/>
          <w:sz w:val="24"/>
        </w:rPr>
        <w:t>* TINFC-2024-01</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Program Studi:</w:t>
      </w:r>
      <w:r>
        <w:rPr>
          <w:rFonts w:ascii="Times New Roman" w:hAnsi="Times New Roman"/>
          <w:color w:val="000000"/>
          <w:sz w:val="24"/>
        </w:rPr>
        <w:t>* S1 Teknik Informatika</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Fakultas:</w:t>
      </w:r>
      <w:r>
        <w:rPr>
          <w:rFonts w:ascii="Times New Roman" w:hAnsi="Times New Roman"/>
          <w:color w:val="000000"/>
          <w:sz w:val="24"/>
        </w:rPr>
        <w:t>* Ilmu Komputer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Perguruan Tinggi:</w:t>
      </w:r>
      <w:r>
        <w:rPr>
          <w:rFonts w:ascii="Times New Roman" w:hAnsi="Times New Roman"/>
          <w:color w:val="000000"/>
          <w:sz w:val="24"/>
        </w:rPr>
        <w:t>* Universitas Kuningan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Tahun Akademik:</w:t>
      </w:r>
      <w:r>
        <w:rPr>
          <w:rFonts w:ascii="Times New Roman" w:hAnsi="Times New Roman"/>
          <w:color w:val="000000"/>
          <w:sz w:val="24"/>
        </w:rPr>
        <w:t>* 2026</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Topik Kajian:</w:t>
      </w:r>
      <w:r>
        <w:rPr>
          <w:rFonts w:ascii="Times New Roman" w:hAnsi="Times New Roman"/>
          <w:i/>
          <w:color w:val="000000"/>
          <w:sz w:val="24"/>
        </w:rPr>
        <w:t xml:space="preserve"> Sistem Tertanam (</w:t>
      </w:r>
      <w:r>
        <w:rPr>
          <w:rFonts w:ascii="Times New Roman" w:hAnsi="Times New Roman"/>
          <w:color w:val="000000"/>
          <w:sz w:val="24"/>
        </w:rPr>
        <w:t>Embedded System</w:t>
      </w:r>
      <w:r>
        <w:rPr>
          <w:rFonts w:ascii="Times New Roman" w:hAnsi="Times New Roman"/>
          <w:i/>
          <w:color w:val="000000"/>
          <w:sz w:val="24"/>
        </w:rPr>
        <w:t xml:space="preserve">), </w:t>
      </w:r>
      <w:r>
        <w:rPr>
          <w:rFonts w:ascii="Times New Roman" w:hAnsi="Times New Roman"/>
          <w:color w:val="000000"/>
          <w:sz w:val="24"/>
        </w:rPr>
        <w:t>Internet of Things* (IoT), Agrometeorologi Terapan, dan Arsitektur Komputasi Web Multiplatform</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Lokasi Pengujian Lapangan:</w:t>
      </w:r>
      <w:r>
        <w:rPr>
          <w:rFonts w:ascii="Times New Roman" w:hAnsi="Times New Roman"/>
          <w:color w:val="000000"/>
          <w:sz w:val="24"/>
        </w:rPr>
        <w:t>* Stasiun Riset Agrinex, Kabupaten Kuningan, Jawa Barat (Koordinat: 6°53'42" LS, 108°29'18" BT, Elevasi: 560 mdpl)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Repositori Kode Sumber:</w:t>
      </w:r>
      <w:r>
        <w:rPr>
          <w:rFonts w:ascii="Times New Roman" w:hAnsi="Times New Roman"/>
          <w:color w:val="000000"/>
          <w:sz w:val="24"/>
        </w:rPr>
        <w:t>* [https://github.com/ghiffa08/weather-station-agrinex](https://github.com/ghiffa08/weather-station-agrinex)</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Aplikasi Web Produksi (Vercel):</w:t>
      </w:r>
      <w:r>
        <w:rPr>
          <w:rFonts w:ascii="Times New Roman" w:hAnsi="Times New Roman"/>
          <w:color w:val="000000"/>
          <w:sz w:val="24"/>
        </w:rPr>
        <w:t>* [https://web-vert-tau-abafcrdbgk.vercel.app](https://web-vert-tau-abafcrdbgk.vercel.app)</w:t>
      </w:r>
    </w:p>
    <w:p>
      <w:pPr>
        <w:spacing w:before="320" w:after="120" w:line="276" w:lineRule="auto"/>
        <w:jc w:val="left"/>
      </w:pPr>
      <w:r>
        <w:rPr>
          <w:rFonts w:ascii="Times New Roman" w:hAnsi="Times New Roman"/>
          <w:b/>
          <w:color w:val="000000"/>
          <w:sz w:val="26"/>
        </w:rPr>
        <w:t>2. Pendahuluan dan Latar Belakang Riset</w:t>
      </w:r>
    </w:p>
    <w:p>
      <w:pPr>
        <w:spacing w:before="200" w:after="80" w:line="276" w:lineRule="auto"/>
        <w:jc w:val="left"/>
      </w:pPr>
      <w:r>
        <w:rPr>
          <w:rFonts w:ascii="Times New Roman" w:hAnsi="Times New Roman"/>
          <w:b/>
          <w:color w:val="000000"/>
          <w:sz w:val="24"/>
        </w:rPr>
        <w:t>2.1 Latar Belakang Masalah</w:t>
      </w:r>
    </w:p>
    <w:p>
      <w:pPr>
        <w:spacing w:before="0" w:after="120" w:line="360" w:lineRule="auto"/>
        <w:jc w:val="both"/>
      </w:pPr>
      <w:r>
        <w:rPr>
          <w:rFonts w:ascii="Times New Roman" w:hAnsi="Times New Roman"/>
          <w:color w:val="000000"/>
          <w:sz w:val="24"/>
        </w:rPr>
        <w:t>Kebutuhan data cuaca yang presisi pada sektor pertanian presisi (</w:t>
      </w:r>
      <w:r>
        <w:rPr>
          <w:rFonts w:ascii="Times New Roman" w:hAnsi="Times New Roman"/>
          <w:i/>
          <w:color w:val="000000"/>
          <w:sz w:val="24"/>
        </w:rPr>
        <w:t>precision agriculture</w:t>
      </w:r>
      <w:r>
        <w:rPr>
          <w:rFonts w:ascii="Times New Roman" w:hAnsi="Times New Roman"/>
          <w:color w:val="000000"/>
          <w:sz w:val="24"/>
        </w:rPr>
        <w:t>) menjadi faktor krusial dalam menentukan keberhasilan budidaya tanaman pangan dan hortikultura. Saat ini, para praktisi dan pengelola perkebunan umumnya bergantung pada data prakiraan cuaca yang dipublikasikan oleh Badan Meteorologi, Klimatologi, dan Geofisika (BMKG). Data BMKG diperoleh melalui stasiun pengamatan sinoptik berskala meso/makro atau model prakiraan numerik cuaca (</w:t>
      </w:r>
      <w:r>
        <w:rPr>
          <w:rFonts w:ascii="Times New Roman" w:hAnsi="Times New Roman"/>
          <w:i/>
          <w:color w:val="000000"/>
          <w:sz w:val="24"/>
        </w:rPr>
        <w:t>Numerical Weather Prediction / NWP</w:t>
      </w:r>
      <w:r>
        <w:rPr>
          <w:rFonts w:ascii="Times New Roman" w:hAnsi="Times New Roman"/>
          <w:color w:val="000000"/>
          <w:sz w:val="24"/>
        </w:rPr>
        <w:t>) yang memiliki resolusi spasial berkisar antara 2 km x 2 km hingga 10 km x 10 km.</w:t>
      </w:r>
    </w:p>
    <w:p>
      <w:pPr>
        <w:spacing w:before="0" w:after="120" w:line="360" w:lineRule="auto"/>
        <w:jc w:val="both"/>
      </w:pPr>
      <w:r>
        <w:rPr>
          <w:rFonts w:ascii="Times New Roman" w:hAnsi="Times New Roman"/>
          <w:color w:val="000000"/>
          <w:sz w:val="24"/>
        </w:rPr>
        <w:t>Pada kawasan pertanian berbukit atau dataran menengah seperti wilayah Kabupaten Kuningan, Jawa Barat yang berada pada ketinggian rata-rata 560 meter di atas permukaan laut (mdpl), kondisi iklim mikro (</w:t>
      </w:r>
      <w:r>
        <w:rPr>
          <w:rFonts w:ascii="Times New Roman" w:hAnsi="Times New Roman"/>
          <w:i/>
          <w:color w:val="000000"/>
          <w:sz w:val="24"/>
        </w:rPr>
        <w:t>microclimate</w:t>
      </w:r>
      <w:r>
        <w:rPr>
          <w:rFonts w:ascii="Times New Roman" w:hAnsi="Times New Roman"/>
          <w:color w:val="000000"/>
          <w:sz w:val="24"/>
        </w:rPr>
        <w:t>) di permukaan lahan sangat dipengaruhi oleh kontur topografi lokal, kanopi tajuk tanaman, serta tutupan tanah setempat. Fenomena perbedaan iklim mikro (</w:t>
      </w:r>
      <w:r>
        <w:rPr>
          <w:rFonts w:ascii="Times New Roman" w:hAnsi="Times New Roman"/>
          <w:i/>
          <w:color w:val="000000"/>
          <w:sz w:val="24"/>
        </w:rPr>
        <w:t>microclimate discrepancy</w:t>
      </w:r>
      <w:r>
        <w:rPr>
          <w:rFonts w:ascii="Times New Roman" w:hAnsi="Times New Roman"/>
          <w:color w:val="000000"/>
          <w:sz w:val="24"/>
        </w:rPr>
        <w:t>) ini menyebabkan data prakiraan makro BMKG kerap kali tidak merefleksikan suhu tajuk aktual, kelembapan relatif mikrokosmos tanaman, intensitas radiasi fotosintesis, serta laju evapotranspirasi riil di lapangan.</w:t>
      </w:r>
    </w:p>
    <w:p>
      <w:pPr>
        <w:spacing w:before="0" w:after="120" w:line="360" w:lineRule="auto"/>
        <w:jc w:val="both"/>
      </w:pPr>
      <w:r>
        <w:rPr>
          <w:rFonts w:ascii="Times New Roman" w:hAnsi="Times New Roman"/>
          <w:color w:val="000000"/>
          <w:sz w:val="24"/>
        </w:rPr>
        <w:t>Ketiadaan instrumen pemantau cuaca mikro yang terjangkau, mandiri energi, dan berpresisi tinggi memicu permasalahan lanjutan:</w:t>
      </w:r>
    </w:p>
    <w:p>
      <w:pPr>
        <w:spacing w:before="0" w:after="80" w:line="360" w:lineRule="auto"/>
        <w:ind w:left="504"/>
        <w:jc w:val="both"/>
      </w:pPr>
      <w:r>
        <w:rPr>
          <w:rFonts w:ascii="Times New Roman" w:hAnsi="Times New Roman"/>
          <w:color w:val="000000"/>
          <w:sz w:val="24"/>
        </w:rPr>
        <w:t>1. Penentuan jadwal dan volume irigasi air tanaman yang tidak tepat, berpotensi menimbulkan pemborosan sumber daya air atau sebaliknya memicu stres kekeringan pada tanaman.</w:t>
      </w:r>
    </w:p>
    <w:p>
      <w:pPr>
        <w:spacing w:before="0" w:after="80" w:line="360" w:lineRule="auto"/>
        <w:ind w:left="504"/>
        <w:jc w:val="both"/>
      </w:pPr>
      <w:r>
        <w:rPr>
          <w:rFonts w:ascii="Times New Roman" w:hAnsi="Times New Roman"/>
          <w:color w:val="000000"/>
          <w:sz w:val="24"/>
        </w:rPr>
        <w:t>2. Ketidakmampuan mendeteksi kelembapan tinggi berkepanjangan yang memicu ledakan infeksi jamur patogen daun (</w:t>
      </w:r>
      <w:r>
        <w:rPr>
          <w:rFonts w:ascii="Times New Roman" w:hAnsi="Times New Roman"/>
          <w:i/>
          <w:color w:val="000000"/>
          <w:sz w:val="24"/>
        </w:rPr>
        <w:t>fungal blast</w:t>
      </w:r>
      <w:r>
        <w:rPr>
          <w:rFonts w:ascii="Times New Roman" w:hAnsi="Times New Roman"/>
          <w:color w:val="000000"/>
          <w:sz w:val="24"/>
        </w:rPr>
        <w:t xml:space="preserve"> atau </w:t>
      </w:r>
      <w:r>
        <w:rPr>
          <w:rFonts w:ascii="Times New Roman" w:hAnsi="Times New Roman"/>
          <w:i/>
          <w:color w:val="000000"/>
          <w:sz w:val="24"/>
        </w:rPr>
        <w:t>late blight</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3. Mahalnya stasiun cuaca komersial impor yang berkisar puluhan juta rupiah serta membutuhkan biaya langganan server tertutup (</w:t>
      </w:r>
      <w:r>
        <w:rPr>
          <w:rFonts w:ascii="Times New Roman" w:hAnsi="Times New Roman"/>
          <w:i/>
          <w:color w:val="000000"/>
          <w:sz w:val="24"/>
        </w:rPr>
        <w:t>proprietary ecosystem</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2.2 Rumusan Masalah Riset</w:t>
      </w:r>
    </w:p>
    <w:p>
      <w:pPr>
        <w:spacing w:before="0" w:after="120" w:line="360" w:lineRule="auto"/>
        <w:jc w:val="both"/>
      </w:pPr>
      <w:r>
        <w:rPr>
          <w:rFonts w:ascii="Times New Roman" w:hAnsi="Times New Roman"/>
          <w:color w:val="000000"/>
          <w:sz w:val="24"/>
        </w:rPr>
        <w:t>Berdasarkan latar belakang tersebut, rumusan masalah dalam penelitian rekayasa ini adalah:</w:t>
      </w:r>
    </w:p>
    <w:p>
      <w:pPr>
        <w:spacing w:before="0" w:after="80" w:line="360" w:lineRule="auto"/>
        <w:ind w:left="504"/>
        <w:jc w:val="both"/>
      </w:pPr>
      <w:r>
        <w:rPr>
          <w:rFonts w:ascii="Times New Roman" w:hAnsi="Times New Roman"/>
          <w:color w:val="000000"/>
          <w:sz w:val="24"/>
        </w:rPr>
        <w:t xml:space="preserve">1. Bagaimana merancang dan membangun arsitektur perangkat keras stasiun cuaca mikroklimat mandiri energi berbasis mikrokontroler </w:t>
      </w:r>
      <w:r>
        <w:rPr>
          <w:rFonts w:ascii="Times New Roman" w:hAnsi="Times New Roman"/>
          <w:b/>
          <w:color w:val="000000"/>
          <w:sz w:val="24"/>
        </w:rPr>
        <w:t>ESP32</w:t>
      </w:r>
      <w:r>
        <w:rPr>
          <w:rFonts w:ascii="Times New Roman" w:hAnsi="Times New Roman"/>
          <w:color w:val="000000"/>
          <w:sz w:val="24"/>
        </w:rPr>
        <w:t xml:space="preserve"> dual-core dengan dukungan baterai </w:t>
      </w:r>
      <w:r>
        <w:rPr>
          <w:rFonts w:ascii="Times New Roman" w:hAnsi="Times New Roman"/>
          <w:b/>
          <w:color w:val="000000"/>
          <w:sz w:val="24"/>
        </w:rPr>
        <w:t>LiFePO4</w:t>
      </w:r>
      <w:r>
        <w:rPr>
          <w:rFonts w:ascii="Times New Roman" w:hAnsi="Times New Roman"/>
          <w:color w:val="000000"/>
          <w:sz w:val="24"/>
        </w:rPr>
        <w:t xml:space="preserve"> dan modul pengisian surya </w:t>
      </w:r>
      <w:r>
        <w:rPr>
          <w:rFonts w:ascii="Times New Roman" w:hAnsi="Times New Roman"/>
          <w:b/>
          <w:color w:val="000000"/>
          <w:sz w:val="24"/>
        </w:rPr>
        <w:t>TP5000</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2. Bagaimana merancang </w:t>
      </w:r>
      <w:r>
        <w:rPr>
          <w:rFonts w:ascii="Times New Roman" w:hAnsi="Times New Roman"/>
          <w:i/>
          <w:color w:val="000000"/>
          <w:sz w:val="24"/>
        </w:rPr>
        <w:t>firmware</w:t>
      </w:r>
      <w:r>
        <w:rPr>
          <w:rFonts w:ascii="Times New Roman" w:hAnsi="Times New Roman"/>
          <w:color w:val="000000"/>
          <w:sz w:val="24"/>
        </w:rPr>
        <w:t xml:space="preserve"> terstruktur berbasis </w:t>
      </w:r>
      <w:r>
        <w:rPr>
          <w:rFonts w:ascii="Times New Roman" w:hAnsi="Times New Roman"/>
          <w:b/>
          <w:color w:val="000000"/>
          <w:sz w:val="24"/>
        </w:rPr>
        <w:t>FreeRTOS</w:t>
      </w:r>
      <w:r>
        <w:rPr>
          <w:rFonts w:ascii="Times New Roman" w:hAnsi="Times New Roman"/>
          <w:color w:val="000000"/>
          <w:sz w:val="24"/>
        </w:rPr>
        <w:t xml:space="preserve"> yang andal terhadap pembekuan bus komunikasi I2C (</w:t>
      </w:r>
      <w:r>
        <w:rPr>
          <w:rFonts w:ascii="Times New Roman" w:hAnsi="Times New Roman"/>
          <w:i/>
          <w:color w:val="000000"/>
          <w:sz w:val="24"/>
        </w:rPr>
        <w:t>bus lockup</w:t>
      </w:r>
      <w:r>
        <w:rPr>
          <w:rFonts w:ascii="Times New Roman" w:hAnsi="Times New Roman"/>
          <w:color w:val="000000"/>
          <w:sz w:val="24"/>
        </w:rPr>
        <w:t>) dan derau transien pulsa anemometer (</w:t>
      </w:r>
      <w:r>
        <w:rPr>
          <w:rFonts w:ascii="Times New Roman" w:hAnsi="Times New Roman"/>
          <w:i/>
          <w:color w:val="000000"/>
          <w:sz w:val="24"/>
        </w:rPr>
        <w:t>glitch rejection</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3. Bagaimana mengimplementasikan formulasi matematis agrometeorologi standar internasional </w:t>
      </w:r>
      <w:r>
        <w:rPr>
          <w:rFonts w:ascii="Times New Roman" w:hAnsi="Times New Roman"/>
          <w:b/>
          <w:color w:val="000000"/>
          <w:sz w:val="24"/>
        </w:rPr>
        <w:t>FAO-56 Penman-Monteith</w:t>
      </w:r>
      <w:r>
        <w:rPr>
          <w:rFonts w:ascii="Times New Roman" w:hAnsi="Times New Roman"/>
          <w:color w:val="000000"/>
          <w:sz w:val="24"/>
        </w:rPr>
        <w:t xml:space="preserve"> untuk menghitung laju kehilangan air harian (</w:t>
      </w:r>
      <w:r>
        <w:rPr>
          <w:rFonts w:ascii="Cambria Math" w:hAnsi="Cambria Math"/>
          <w:i/>
          <w:color w:val="000000"/>
          <w:sz w:val="24"/>
        </w:rPr>
        <w:t>ET_0</w:t>
      </w:r>
      <w:r>
        <w:rPr>
          <w:rFonts w:ascii="Times New Roman" w:hAnsi="Times New Roman"/>
          <w:color w:val="000000"/>
          <w:sz w:val="24"/>
        </w:rPr>
        <w:t>) secara otomatis dari data sensor lapangan?</w:t>
      </w:r>
    </w:p>
    <w:p>
      <w:pPr>
        <w:spacing w:before="0" w:after="80" w:line="360" w:lineRule="auto"/>
        <w:ind w:left="504"/>
        <w:jc w:val="both"/>
      </w:pPr>
      <w:r>
        <w:rPr>
          <w:rFonts w:ascii="Times New Roman" w:hAnsi="Times New Roman"/>
          <w:color w:val="000000"/>
          <w:sz w:val="24"/>
        </w:rPr>
        <w:t xml:space="preserve">4. Bagaimana merancang antarmuka web modern dengan gaya </w:t>
      </w:r>
      <w:r>
        <w:rPr>
          <w:rFonts w:ascii="Times New Roman" w:hAnsi="Times New Roman"/>
          <w:b/>
          <w:color w:val="000000"/>
          <w:sz w:val="24"/>
        </w:rPr>
        <w:t>Neumorphic Soft UI</w:t>
      </w:r>
      <w:r>
        <w:rPr>
          <w:rFonts w:ascii="Times New Roman" w:hAnsi="Times New Roman"/>
          <w:color w:val="000000"/>
          <w:sz w:val="24"/>
        </w:rPr>
        <w:t xml:space="preserve"> yang memiliki ketahanan sesi persisten anti-logout (</w:t>
      </w:r>
      <w:r>
        <w:rPr>
          <w:rFonts w:ascii="Times New Roman" w:hAnsi="Times New Roman"/>
          <w:i/>
          <w:color w:val="000000"/>
          <w:sz w:val="24"/>
        </w:rPr>
        <w:t>NextAuth-style session</w:t>
      </w:r>
      <w:r>
        <w:rPr>
          <w:rFonts w:ascii="Times New Roman" w:hAnsi="Times New Roman"/>
          <w:color w:val="000000"/>
          <w:sz w:val="24"/>
        </w:rPr>
        <w:t>) dan kontrol akses berbasis peran (</w:t>
      </w:r>
      <w:r>
        <w:rPr>
          <w:rFonts w:ascii="Times New Roman" w:hAnsi="Times New Roman"/>
          <w:i/>
          <w:color w:val="000000"/>
          <w:sz w:val="24"/>
        </w:rPr>
        <w:t>RBAC</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5. Bagaimana tingkat akurasi data telemetri yang dihasilkan stasiun cuaca Agrinex jika dibandingkan secara komparatif terhadap model observasi resmi BMKG di Kabupaten Kuningan?</w:t>
      </w:r>
    </w:p>
    <w:p>
      <w:pPr>
        <w:spacing w:before="200" w:after="80" w:line="276" w:lineRule="auto"/>
        <w:jc w:val="left"/>
      </w:pPr>
      <w:r>
        <w:rPr>
          <w:rFonts w:ascii="Times New Roman" w:hAnsi="Times New Roman"/>
          <w:b/>
          <w:color w:val="000000"/>
          <w:sz w:val="24"/>
        </w:rPr>
        <w:t>2.3 Batasan Masalah Riset</w:t>
      </w:r>
    </w:p>
    <w:p>
      <w:pPr>
        <w:spacing w:before="0" w:after="120" w:line="360" w:lineRule="auto"/>
        <w:jc w:val="both"/>
      </w:pPr>
      <w:r>
        <w:rPr>
          <w:rFonts w:ascii="Times New Roman" w:hAnsi="Times New Roman"/>
          <w:color w:val="000000"/>
          <w:sz w:val="24"/>
        </w:rPr>
        <w:t>Batasan masalah dalam penelitian terapan ini ditetapkan sebagai berikut:</w:t>
      </w:r>
    </w:p>
    <w:p>
      <w:pPr>
        <w:spacing w:before="0" w:after="80" w:line="360" w:lineRule="auto"/>
        <w:ind w:left="504"/>
        <w:jc w:val="both"/>
      </w:pPr>
      <w:r>
        <w:rPr>
          <w:rFonts w:ascii="Times New Roman" w:hAnsi="Times New Roman"/>
          <w:color w:val="000000"/>
          <w:sz w:val="24"/>
        </w:rPr>
        <w:t xml:space="preserve">1. Unit pemroses utama menggunakan mikrokontroler </w:t>
      </w:r>
      <w:r>
        <w:rPr>
          <w:rFonts w:ascii="Times New Roman" w:hAnsi="Times New Roman"/>
          <w:b/>
          <w:color w:val="000000"/>
          <w:sz w:val="24"/>
        </w:rPr>
        <w:t>ESP32 DevKit v1</w:t>
      </w:r>
      <w:r>
        <w:rPr>
          <w:rFonts w:ascii="Times New Roman" w:hAnsi="Times New Roman"/>
          <w:color w:val="000000"/>
          <w:sz w:val="24"/>
        </w:rPr>
        <w:t xml:space="preserve"> (Xtensa dual-core 240 MHz) dengan dukungan kompilasi cadangan untuk </w:t>
      </w:r>
      <w:r>
        <w:rPr>
          <w:rFonts w:ascii="Times New Roman" w:hAnsi="Times New Roman"/>
          <w:b/>
          <w:color w:val="000000"/>
          <w:sz w:val="24"/>
        </w:rPr>
        <w:t>NodeMCU v2 (ESP8266)</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2. Parameter cuaca yang diukur meliputi suhu udara dan kelembapan relatif (</w:t>
      </w:r>
      <w:r>
        <w:rPr>
          <w:rFonts w:ascii="Times New Roman" w:hAnsi="Times New Roman"/>
          <w:b/>
          <w:color w:val="000000"/>
          <w:sz w:val="24"/>
        </w:rPr>
        <w:t>DHT22</w:t>
      </w:r>
      <w:r>
        <w:rPr>
          <w:rFonts w:ascii="Times New Roman" w:hAnsi="Times New Roman"/>
          <w:color w:val="000000"/>
          <w:sz w:val="24"/>
        </w:rPr>
        <w:t>), intensitas radiasi iluminansi cahaya (</w:t>
      </w:r>
      <w:r>
        <w:rPr>
          <w:rFonts w:ascii="Times New Roman" w:hAnsi="Times New Roman"/>
          <w:b/>
          <w:color w:val="000000"/>
          <w:sz w:val="24"/>
        </w:rPr>
        <w:t>BH1750</w:t>
      </w:r>
      <w:r>
        <w:rPr>
          <w:rFonts w:ascii="Times New Roman" w:hAnsi="Times New Roman"/>
          <w:color w:val="000000"/>
          <w:sz w:val="24"/>
        </w:rPr>
        <w:t>), kecepatan angin horizontal (</w:t>
      </w:r>
      <w:r>
        <w:rPr>
          <w:rFonts w:ascii="Times New Roman" w:hAnsi="Times New Roman"/>
          <w:b/>
          <w:color w:val="000000"/>
          <w:sz w:val="24"/>
        </w:rPr>
        <w:t>Anemometer v1.3 optocoupler</w:t>
      </w:r>
      <w:r>
        <w:rPr>
          <w:rFonts w:ascii="Times New Roman" w:hAnsi="Times New Roman"/>
          <w:color w:val="000000"/>
          <w:sz w:val="24"/>
        </w:rPr>
        <w:t>), waktu jam nyata (</w:t>
      </w:r>
      <w:r>
        <w:rPr>
          <w:rFonts w:ascii="Times New Roman" w:hAnsi="Times New Roman"/>
          <w:b/>
          <w:color w:val="000000"/>
          <w:sz w:val="24"/>
        </w:rPr>
        <w:t>RTC DS3231</w:t>
      </w:r>
      <w:r>
        <w:rPr>
          <w:rFonts w:ascii="Times New Roman" w:hAnsi="Times New Roman"/>
          <w:color w:val="000000"/>
          <w:sz w:val="24"/>
        </w:rPr>
        <w:t>), serta tegangan, arus, dan daya baterai (</w:t>
      </w:r>
      <w:r>
        <w:rPr>
          <w:rFonts w:ascii="Times New Roman" w:hAnsi="Times New Roman"/>
          <w:b/>
          <w:color w:val="000000"/>
          <w:sz w:val="24"/>
        </w:rPr>
        <w:t>INA226</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3. Pengujian komparasi lapangan dilakukan di Kecamatan Cilimus, Kabupaten Kuningan pada elevasi 560 mdpl selama siklus pengamatan intensif 24 jam terhadap data model BMKG Pos Pengamatan Agroklimat Kuningan / Stasiun Kertajati.</w:t>
      </w:r>
    </w:p>
    <w:p>
      <w:pPr>
        <w:spacing w:before="0" w:after="80" w:line="360" w:lineRule="auto"/>
        <w:ind w:left="504"/>
        <w:jc w:val="both"/>
      </w:pPr>
      <w:r>
        <w:rPr>
          <w:rFonts w:ascii="Times New Roman" w:hAnsi="Times New Roman"/>
          <w:color w:val="000000"/>
          <w:sz w:val="24"/>
        </w:rPr>
        <w:t xml:space="preserve">4. Perhitungan laju evapotranspirasi acuan menggunakan model standar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560 mdpl.</w:t>
      </w:r>
    </w:p>
    <w:p>
      <w:pPr>
        <w:spacing w:before="200" w:after="80" w:line="276" w:lineRule="auto"/>
        <w:jc w:val="left"/>
      </w:pPr>
      <w:r>
        <w:rPr>
          <w:rFonts w:ascii="Times New Roman" w:hAnsi="Times New Roman"/>
          <w:b/>
          <w:color w:val="000000"/>
          <w:sz w:val="24"/>
        </w:rPr>
        <w:t>2.4 Tujuan dan Manfaat Riset</w:t>
      </w:r>
    </w:p>
    <w:p>
      <w:pPr>
        <w:spacing w:before="0" w:after="120" w:line="360" w:lineRule="auto"/>
        <w:jc w:val="both"/>
      </w:pPr>
      <w:r>
        <w:rPr>
          <w:rFonts w:ascii="Times New Roman" w:hAnsi="Times New Roman"/>
          <w:color w:val="000000"/>
          <w:sz w:val="24"/>
        </w:rPr>
        <w:t>Tujuan yang dicapai melalui penelitian rekayasa ini meliputi:</w:t>
      </w:r>
    </w:p>
    <w:p>
      <w:pPr>
        <w:spacing w:before="0" w:after="80" w:line="360" w:lineRule="auto"/>
        <w:ind w:left="504"/>
        <w:jc w:val="both"/>
      </w:pPr>
      <w:r>
        <w:rPr>
          <w:rFonts w:ascii="Times New Roman" w:hAnsi="Times New Roman"/>
          <w:color w:val="000000"/>
          <w:sz w:val="24"/>
        </w:rPr>
        <w:t>1. Menghasilkan prototipe fisik stasiun cuaca mikroklimat cerdas yang mandiri energi, tangguh terhadap cuaca luar ruangan (</w:t>
      </w:r>
      <w:r>
        <w:rPr>
          <w:rFonts w:ascii="Times New Roman" w:hAnsi="Times New Roman"/>
          <w:i/>
          <w:color w:val="000000"/>
          <w:sz w:val="24"/>
        </w:rPr>
        <w:t>all-weather proof</w:t>
      </w:r>
      <w:r>
        <w:rPr>
          <w:rFonts w:ascii="Times New Roman" w:hAnsi="Times New Roman"/>
          <w:color w:val="000000"/>
          <w:sz w:val="24"/>
        </w:rPr>
        <w:t>), dan berbiaya terjangkau.</w:t>
      </w:r>
    </w:p>
    <w:p>
      <w:pPr>
        <w:spacing w:before="0" w:after="80" w:line="360" w:lineRule="auto"/>
        <w:ind w:left="504"/>
        <w:jc w:val="both"/>
      </w:pPr>
      <w:r>
        <w:rPr>
          <w:rFonts w:ascii="Times New Roman" w:hAnsi="Times New Roman"/>
          <w:color w:val="000000"/>
          <w:sz w:val="24"/>
        </w:rPr>
        <w:t xml:space="preserve">2. Menyediakan algoritma </w:t>
      </w:r>
      <w:r>
        <w:rPr>
          <w:rFonts w:ascii="Times New Roman" w:hAnsi="Times New Roman"/>
          <w:i/>
          <w:color w:val="000000"/>
          <w:sz w:val="24"/>
        </w:rPr>
        <w:t>firmware</w:t>
      </w:r>
      <w:r>
        <w:rPr>
          <w:rFonts w:ascii="Times New Roman" w:hAnsi="Times New Roman"/>
          <w:color w:val="000000"/>
          <w:sz w:val="24"/>
        </w:rPr>
        <w:t xml:space="preserve"> berstandar industri dengan proteksi kegagalan I2C otomatis 9 siklus pulsa dan filter interupsi mikrodetik anemometer.</w:t>
      </w:r>
    </w:p>
    <w:p>
      <w:pPr>
        <w:spacing w:before="0" w:after="80" w:line="360" w:lineRule="auto"/>
        <w:ind w:left="504"/>
        <w:jc w:val="both"/>
      </w:pPr>
      <w:r>
        <w:rPr>
          <w:rFonts w:ascii="Times New Roman" w:hAnsi="Times New Roman"/>
          <w:color w:val="000000"/>
          <w:sz w:val="24"/>
        </w:rPr>
        <w:t>3. Menghadirkan sistem analitik agrometeorologi otomatis untuk mendukung pengambilan keputusan jadwal irigasi presisi dan peringatan dini serangan penyakit tanaman.</w:t>
      </w:r>
    </w:p>
    <w:p>
      <w:pPr>
        <w:spacing w:before="0" w:after="80" w:line="360" w:lineRule="auto"/>
        <w:ind w:left="504"/>
        <w:jc w:val="both"/>
      </w:pPr>
      <w:r>
        <w:rPr>
          <w:rFonts w:ascii="Times New Roman" w:hAnsi="Times New Roman"/>
          <w:color w:val="000000"/>
          <w:sz w:val="24"/>
        </w:rPr>
        <w:t xml:space="preserve">4. Menyediakan dasbor pemantauan web berkinerja tinggi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yang ergonomis dibaca di bawah sinar matahari.</w:t>
      </w:r>
    </w:p>
    <w:p>
      <w:pPr>
        <w:spacing w:before="0" w:after="80" w:line="360" w:lineRule="auto"/>
        <w:ind w:left="504"/>
        <w:jc w:val="both"/>
      </w:pPr>
      <w:r>
        <w:rPr>
          <w:rFonts w:ascii="Times New Roman" w:hAnsi="Times New Roman"/>
          <w:color w:val="000000"/>
          <w:sz w:val="24"/>
        </w:rPr>
        <w:t xml:space="preserve">5. Membuktikan validitas akurasi instrumen stasiun secara ilmiah berdasarkan 6 metrik statistik standar </w:t>
      </w:r>
      <w:r>
        <w:rPr>
          <w:rFonts w:ascii="Times New Roman" w:hAnsi="Times New Roman"/>
          <w:i/>
          <w:color w:val="000000"/>
          <w:sz w:val="24"/>
        </w:rPr>
        <w:t>World Meteorological Organization</w:t>
      </w:r>
      <w:r>
        <w:rPr>
          <w:rFonts w:ascii="Times New Roman" w:hAnsi="Times New Roman"/>
          <w:color w:val="000000"/>
          <w:sz w:val="24"/>
        </w:rPr>
        <w:t xml:space="preserve"> (WMO).</w:t>
      </w:r>
    </w:p>
    <w:p>
      <w:pPr>
        <w:spacing w:before="320" w:after="120" w:line="276" w:lineRule="auto"/>
        <w:jc w:val="left"/>
      </w:pPr>
      <w:r>
        <w:rPr>
          <w:rFonts w:ascii="Times New Roman" w:hAnsi="Times New Roman"/>
          <w:b/>
          <w:color w:val="000000"/>
          <w:sz w:val="26"/>
        </w:rPr>
        <w:t>3. Landasan Teori dan Formulasi Matematis Agrometeorologi</w:t>
      </w:r>
    </w:p>
    <w:p>
      <w:pPr>
        <w:spacing w:before="200" w:after="80" w:line="276" w:lineRule="auto"/>
        <w:jc w:val="left"/>
      </w:pPr>
      <w:r>
        <w:rPr>
          <w:rFonts w:ascii="Times New Roman" w:hAnsi="Times New Roman"/>
          <w:b/>
          <w:color w:val="000000"/>
          <w:sz w:val="24"/>
        </w:rPr>
        <w:t>3.1 Model Evapotranspirasi Acuan FAO-56 Penman-Monteith (</w:t>
      </w:r>
      <w:r>
        <w:rPr>
          <w:rFonts w:ascii="Cambria Math" w:hAnsi="Cambria Math"/>
          <w:i/>
          <w:color w:val="000000"/>
          <w:sz w:val="24"/>
        </w:rPr>
        <w:t>ET_0</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Evapotranspirasi acuan (</w:t>
      </w:r>
      <w:r>
        <w:rPr>
          <w:rFonts w:ascii="Times New Roman" w:hAnsi="Times New Roman"/>
          <w:i/>
          <w:color w:val="000000"/>
          <w:sz w:val="24"/>
        </w:rPr>
        <w:t>Reference Evapotranspiration / $ET_0$</w:t>
      </w:r>
      <w:r>
        <w:rPr>
          <w:rFonts w:ascii="Times New Roman" w:hAnsi="Times New Roman"/>
          <w:color w:val="000000"/>
          <w:sz w:val="24"/>
        </w:rPr>
        <w:t xml:space="preserve">) merepresentasikan laju kehilangan air harian dari permukaan tanaman rumput hipotetik dengan tinggi </w:t>
      </w:r>
      <w:r>
        <w:rPr>
          <w:rFonts w:ascii="Cambria Math" w:hAnsi="Cambria Math"/>
          <w:i/>
          <w:color w:val="000000"/>
          <w:sz w:val="24"/>
        </w:rPr>
        <w:t>0.12\text{ meter}</w:t>
      </w:r>
      <w:r>
        <w:rPr>
          <w:rFonts w:ascii="Times New Roman" w:hAnsi="Times New Roman"/>
          <w:color w:val="000000"/>
          <w:sz w:val="24"/>
        </w:rPr>
        <w:t xml:space="preserve">, tahanan tajuk permukaan </w:t>
      </w:r>
      <w:r>
        <w:rPr>
          <w:rFonts w:ascii="Cambria Math" w:hAnsi="Cambria Math"/>
          <w:i/>
          <w:color w:val="000000"/>
          <w:sz w:val="24"/>
        </w:rPr>
        <w:t>70\text{ s/m}</w:t>
      </w:r>
      <w:r>
        <w:rPr>
          <w:rFonts w:ascii="Times New Roman" w:hAnsi="Times New Roman"/>
          <w:color w:val="000000"/>
          <w:sz w:val="24"/>
        </w:rPr>
        <w:t xml:space="preserve">, dan albedo </w:t>
      </w:r>
      <w:r>
        <w:rPr>
          <w:rFonts w:ascii="Cambria Math" w:hAnsi="Cambria Math"/>
          <w:i/>
          <w:color w:val="000000"/>
          <w:sz w:val="24"/>
        </w:rPr>
        <w:t>0.23</w:t>
      </w:r>
      <w:r>
        <w:rPr>
          <w:rFonts w:ascii="Times New Roman" w:hAnsi="Times New Roman"/>
          <w:color w:val="000000"/>
          <w:sz w:val="24"/>
        </w:rPr>
        <w:t xml:space="preserve">, yang tumbuh subur secara aktif pada tanah dengan kelembapan optimal. Persamaan baku </w:t>
      </w:r>
      <w:r>
        <w:rPr>
          <w:rFonts w:ascii="Times New Roman" w:hAnsi="Times New Roman"/>
          <w:b/>
          <w:color w:val="000000"/>
          <w:sz w:val="24"/>
        </w:rPr>
        <w:t>FAO-56 Penman-Monteith</w:t>
      </w:r>
      <w:r>
        <w:rPr>
          <w:rFonts w:ascii="Times New Roman" w:hAnsi="Times New Roman"/>
          <w:color w:val="000000"/>
          <w:sz w:val="24"/>
        </w:rPr>
        <w:t xml:space="preserve"> dinyatakan sebagai berikut:</w:t>
      </w:r>
    </w:p>
    <w:p>
      <w:pPr>
        <w:spacing w:before="0" w:after="120" w:line="360" w:lineRule="auto"/>
        <w:jc w:val="both"/>
      </w:pPr>
      <w:r>
        <w:rPr>
          <w:rFonts w:ascii="Cambria Math" w:hAnsi="Cambria Math"/>
          <w:i/>
          <w:color w:val="000000"/>
          <w:sz w:val="24"/>
        </w:rPr>
        <w:t>ET_0 = \frac{0.408 \Delta (R_n - G) + \gamma \frac{900}{T_{\text{mean}} + 273} u_2 (e_s - e_a)}{\Delta + \gamma (1 + 0.34 u_2)}</w:t>
      </w:r>
    </w:p>
    <w:p>
      <w:pPr>
        <w:spacing w:before="0" w:after="120" w:line="360" w:lineRule="auto"/>
        <w:jc w:val="both"/>
      </w:pPr>
      <w:r>
        <w:rPr>
          <w:rFonts w:ascii="Times New Roman" w:hAnsi="Times New Roman"/>
          <w:color w:val="000000"/>
          <w:sz w:val="24"/>
        </w:rPr>
        <w:t>Keterangan parameter:</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ET_0</w:t>
      </w:r>
      <w:r>
        <w:rPr>
          <w:rFonts w:ascii="Times New Roman" w:hAnsi="Times New Roman"/>
          <w:color w:val="000000"/>
          <w:sz w:val="24"/>
        </w:rPr>
        <w:t>: Laju evapotranspirasi acuan [</w:t>
      </w:r>
      <w:r>
        <w:rPr>
          <w:rFonts w:ascii="Cambria Math" w:hAnsi="Cambria Math"/>
          <w:i/>
          <w:color w:val="000000"/>
          <w:sz w:val="24"/>
        </w:rPr>
        <w:t>\text{mm/hari}</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R_n</w:t>
      </w:r>
      <w:r>
        <w:rPr>
          <w:rFonts w:ascii="Times New Roman" w:hAnsi="Times New Roman"/>
          <w:color w:val="000000"/>
          <w:sz w:val="24"/>
        </w:rPr>
        <w:t>: Radiasi surya netto pada permukaan vegetasi [</w:t>
      </w:r>
      <w:r>
        <w:rPr>
          <w:rFonts w:ascii="Cambria Math" w:hAnsi="Cambria Math"/>
          <w:i/>
          <w:color w:val="000000"/>
          <w:sz w:val="24"/>
        </w:rPr>
        <w:t>\text{MJ/m}^2/\text{hari}</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G</w:t>
      </w:r>
      <w:r>
        <w:rPr>
          <w:rFonts w:ascii="Times New Roman" w:hAnsi="Times New Roman"/>
          <w:color w:val="000000"/>
          <w:sz w:val="24"/>
        </w:rPr>
        <w:t>: Kerapatan fluks panas tanah [</w:t>
      </w:r>
      <w:r>
        <w:rPr>
          <w:rFonts w:ascii="Cambria Math" w:hAnsi="Cambria Math"/>
          <w:i/>
          <w:color w:val="000000"/>
          <w:sz w:val="24"/>
        </w:rPr>
        <w:t>\text{MJ/m}^2/\text{hari}</w:t>
      </w:r>
      <w:r>
        <w:rPr>
          <w:rFonts w:ascii="Times New Roman" w:hAnsi="Times New Roman"/>
          <w:color w:val="000000"/>
          <w:sz w:val="24"/>
        </w:rPr>
        <w:t xml:space="preserve">] (untuk skala waktu harian, </w:t>
      </w:r>
      <w:r>
        <w:rPr>
          <w:rFonts w:ascii="Cambria Math" w:hAnsi="Cambria Math"/>
          <w:i/>
          <w:color w:val="000000"/>
          <w:sz w:val="24"/>
        </w:rPr>
        <w:t>G \approx 0</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T_{\text{mean}}</w:t>
      </w:r>
      <w:r>
        <w:rPr>
          <w:rFonts w:ascii="Times New Roman" w:hAnsi="Times New Roman"/>
          <w:color w:val="000000"/>
          <w:sz w:val="24"/>
        </w:rPr>
        <w:t>: Suhu rata-rata harian udara [</w:t>
      </w:r>
      <w:r>
        <w:rPr>
          <w:rFonts w:ascii="Cambria Math" w:hAnsi="Cambria Math"/>
          <w:i/>
          <w:color w:val="000000"/>
          <w:sz w:val="24"/>
        </w:rPr>
        <w:t>^\circ\text{C}</w:t>
      </w:r>
      <w:r>
        <w:rPr>
          <w:rFonts w:ascii="Times New Roman" w:hAnsi="Times New Roman"/>
          <w:color w:val="000000"/>
          <w:sz w:val="24"/>
        </w:rPr>
        <w:t xml:space="preserve">], dihitung dari </w:t>
      </w:r>
      <w:r>
        <w:rPr>
          <w:rFonts w:ascii="Cambria Math" w:hAnsi="Cambria Math"/>
          <w:i/>
          <w:color w:val="000000"/>
          <w:sz w:val="24"/>
        </w:rPr>
        <w:t>\frac{T_{\max} + T_{\min}}{2}</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u_2</w:t>
      </w:r>
      <w:r>
        <w:rPr>
          <w:rFonts w:ascii="Times New Roman" w:hAnsi="Times New Roman"/>
          <w:color w:val="000000"/>
          <w:sz w:val="24"/>
        </w:rPr>
        <w:t>: Kecepatan angin pada ketinggian standar 2 meter [</w:t>
      </w:r>
      <w:r>
        <w:rPr>
          <w:rFonts w:ascii="Cambria Math" w:hAnsi="Cambria Math"/>
          <w:i/>
          <w:color w:val="000000"/>
          <w:sz w:val="24"/>
        </w:rPr>
        <w:t>\text{m/s}</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e_s</w:t>
      </w:r>
      <w:r>
        <w:rPr>
          <w:rFonts w:ascii="Times New Roman" w:hAnsi="Times New Roman"/>
          <w:color w:val="000000"/>
          <w:sz w:val="24"/>
        </w:rPr>
        <w:t>: Tekanan uap jenuh rata-rata [</w:t>
      </w:r>
      <w:r>
        <w:rPr>
          <w:rFonts w:ascii="Cambria Math" w:hAnsi="Cambria Math"/>
          <w:i/>
          <w:color w:val="000000"/>
          <w:sz w:val="24"/>
        </w:rPr>
        <w:t>\text{kPa}</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e_a</w:t>
      </w:r>
      <w:r>
        <w:rPr>
          <w:rFonts w:ascii="Times New Roman" w:hAnsi="Times New Roman"/>
          <w:color w:val="000000"/>
          <w:sz w:val="24"/>
        </w:rPr>
        <w:t>: Tekanan uap aktual [</w:t>
      </w:r>
      <w:r>
        <w:rPr>
          <w:rFonts w:ascii="Cambria Math" w:hAnsi="Cambria Math"/>
          <w:i/>
          <w:color w:val="000000"/>
          <w:sz w:val="24"/>
        </w:rPr>
        <w:t>\text{kPa}</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$(e_s - e_a)$: Defisit tekanan uap jenuh (</w:t>
      </w:r>
      <w:r>
        <w:rPr>
          <w:rFonts w:ascii="Times New Roman" w:hAnsi="Times New Roman"/>
          <w:color w:val="000000"/>
          <w:sz w:val="24"/>
        </w:rPr>
        <w:t>Vapor Pressure Deficit / VPD*) [</w:t>
      </w:r>
      <w:r>
        <w:rPr>
          <w:rFonts w:ascii="Cambria Math" w:hAnsi="Cambria Math"/>
          <w:i/>
          <w:color w:val="000000"/>
          <w:sz w:val="24"/>
        </w:rPr>
        <w:t>\text{kPa}</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\Delta</w:t>
      </w:r>
      <w:r>
        <w:rPr>
          <w:rFonts w:ascii="Times New Roman" w:hAnsi="Times New Roman"/>
          <w:color w:val="000000"/>
          <w:sz w:val="24"/>
        </w:rPr>
        <w:t>: Kemiringan kurva tekanan uap terhadap suhu [</w:t>
      </w:r>
      <w:r>
        <w:rPr>
          <w:rFonts w:ascii="Cambria Math" w:hAnsi="Cambria Math"/>
          <w:i/>
          <w:color w:val="000000"/>
          <w:sz w:val="24"/>
        </w:rPr>
        <w:t>\text{kPa/}^\circ\text{C}</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\gamma</w:t>
      </w:r>
      <w:r>
        <w:rPr>
          <w:rFonts w:ascii="Times New Roman" w:hAnsi="Times New Roman"/>
          <w:color w:val="000000"/>
          <w:sz w:val="24"/>
        </w:rPr>
        <w:t>: Konstanta psikrometrik [</w:t>
      </w:r>
      <w:r>
        <w:rPr>
          <w:rFonts w:ascii="Cambria Math" w:hAnsi="Cambria Math"/>
          <w:i/>
          <w:color w:val="000000"/>
          <w:sz w:val="24"/>
        </w:rPr>
        <w:t>\text{kPa/}^\circ\text{C}</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w:t>
      </w:r>
      <w:r>
        <w:rPr>
          <w:rFonts w:ascii="Cambria Math" w:hAnsi="Cambria Math"/>
          <w:i/>
          <w:color w:val="000000"/>
          <w:sz w:val="24"/>
        </w:rPr>
        <w:t>0.408</w:t>
      </w:r>
      <w:r>
        <w:rPr>
          <w:rFonts w:ascii="Times New Roman" w:hAnsi="Times New Roman"/>
          <w:color w:val="000000"/>
          <w:sz w:val="24"/>
        </w:rPr>
        <w:t>: Faktor konversi radiasi energi (</w:t>
      </w:r>
      <w:r>
        <w:rPr>
          <w:rFonts w:ascii="Cambria Math" w:hAnsi="Cambria Math"/>
          <w:i/>
          <w:color w:val="000000"/>
          <w:sz w:val="24"/>
        </w:rPr>
        <w:t>\text{MJ/m}^2/\text{hari}</w:t>
      </w:r>
      <w:r>
        <w:rPr>
          <w:rFonts w:ascii="Times New Roman" w:hAnsi="Times New Roman"/>
          <w:color w:val="000000"/>
          <w:sz w:val="24"/>
        </w:rPr>
        <w:t>) menjadi ekuivalen kedalaman air (</w:t>
      </w:r>
      <w:r>
        <w:rPr>
          <w:rFonts w:ascii="Cambria Math" w:hAnsi="Cambria Math"/>
          <w:i/>
          <w:color w:val="000000"/>
          <w:sz w:val="24"/>
        </w:rPr>
        <w:t>\text{mm/hari}</w:t>
      </w:r>
      <w:r>
        <w:rPr>
          <w:rFonts w:ascii="Times New Roman" w:hAnsi="Times New Roman"/>
          <w:color w:val="000000"/>
          <w:sz w:val="24"/>
        </w:rPr>
        <w:t>), diturunkan dari inversi panas laten penguapan air (</w:t>
      </w:r>
      <w:r>
        <w:rPr>
          <w:rFonts w:ascii="Cambria Math" w:hAnsi="Cambria Math"/>
          <w:i/>
          <w:color w:val="000000"/>
          <w:sz w:val="24"/>
        </w:rPr>
        <w:t>\lambda \approx 2.45\text{ MJ/kg}</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257367"/>
            <wp:docPr id="2" name="Picture 2"/>
            <wp:cNvGraphicFramePr>
              <a:graphicFrameLocks noChangeAspect="1"/>
            </wp:cNvGraphicFramePr>
            <a:graphic>
              <a:graphicData uri="http://schemas.openxmlformats.org/drawingml/2006/picture">
                <pic:pic>
                  <pic:nvPicPr>
                    <pic:cNvPr id="0" name="fig_05_fao56_eto_diurnal.png"/>
                    <pic:cNvPicPr/>
                  </pic:nvPicPr>
                  <pic:blipFill>
                    <a:blip r:embed="rId10"/>
                    <a:stretch>
                      <a:fillRect/>
                    </a:stretch>
                  </pic:blipFill>
                  <pic:spPr>
                    <a:xfrm>
                      <a:off x="0" y="0"/>
                      <a:ext cx="4754880" cy="2257367"/>
                    </a:xfrm>
                    <a:prstGeom prst="rect"/>
                  </pic:spPr>
                </pic:pic>
              </a:graphicData>
            </a:graphic>
          </wp:inline>
        </w:drawing>
      </w:r>
    </w:p>
    <w:p>
      <w:pPr>
        <w:spacing w:before="40" w:after="200"/>
        <w:jc w:val="center"/>
      </w:pPr>
      <w:r>
        <w:rPr>
          <w:rFonts w:ascii="Times New Roman" w:hAnsi="Times New Roman"/>
          <w:i/>
          <w:sz w:val="20"/>
        </w:rPr>
        <w:t>Dinamika Harian Evapotranspirasi Acuan FAO-56 ETo</w:t>
      </w:r>
    </w:p>
    <w:p>
      <w:pPr>
        <w:spacing w:before="0" w:after="120" w:line="360" w:lineRule="auto"/>
        <w:jc w:val="both"/>
      </w:pPr>
      <w:r>
        <w:rPr>
          <w:rFonts w:ascii="Times New Roman" w:hAnsi="Times New Roman"/>
          <w:i/>
          <w:color w:val="000000"/>
          <w:sz w:val="24"/>
        </w:rPr>
        <w:t>Gambar 3.1: Dinamika Harian Laju Evapotranspirasi Acuan FAO-56 ($ET_0$) terhadap Fluks Radiasi Surya ($R_s$) dan Dinamika Suhu/Angin.</w:t>
      </w:r>
    </w:p>
    <w:p>
      <w:pPr>
        <w:spacing w:before="200" w:after="80" w:line="276" w:lineRule="auto"/>
        <w:jc w:val="left"/>
      </w:pPr>
      <w:r>
        <w:rPr>
          <w:rFonts w:ascii="Times New Roman" w:hAnsi="Times New Roman"/>
          <w:b/>
          <w:color w:val="000000"/>
          <w:sz w:val="24"/>
        </w:rPr>
        <w:t>3.2 Penurunan Komponen Matematis dan Penyesuaian Ketinggian Elevasi</w:t>
      </w:r>
    </w:p>
    <w:p>
      <w:pPr>
        <w:spacing w:before="120" w:after="40" w:line="276" w:lineRule="auto"/>
        <w:jc w:val="left"/>
      </w:pPr>
      <w:r>
        <w:rPr>
          <w:rFonts w:ascii="Times New Roman" w:hAnsi="Times New Roman"/>
          <w:b/>
          <w:color w:val="000000"/>
          <w:sz w:val="24"/>
        </w:rPr>
        <w:t>1. Perhitungan Tekanan Uap Jenuh (</w:t>
      </w:r>
      <w:r>
        <w:rPr>
          <w:rFonts w:ascii="Cambria Math" w:hAnsi="Cambria Math"/>
          <w:i/>
          <w:color w:val="000000"/>
          <w:sz w:val="24"/>
        </w:rPr>
        <w:t>e_s</w:t>
      </w:r>
      <w:r>
        <w:rPr>
          <w:rFonts w:ascii="Times New Roman" w:hAnsi="Times New Roman"/>
          <w:b/>
          <w:color w:val="000000"/>
          <w:sz w:val="24"/>
        </w:rPr>
        <w:t>) melalui Persamaan Tetens</w:t>
      </w:r>
    </w:p>
    <w:p>
      <w:pPr>
        <w:spacing w:before="0" w:after="120" w:line="360" w:lineRule="auto"/>
        <w:jc w:val="both"/>
      </w:pPr>
      <w:r>
        <w:rPr>
          <w:rFonts w:ascii="Times New Roman" w:hAnsi="Times New Roman"/>
          <w:color w:val="000000"/>
          <w:sz w:val="24"/>
        </w:rPr>
        <w:t xml:space="preserve">Tekanan uap jenuh pada suhu udara </w:t>
      </w:r>
      <w:r>
        <w:rPr>
          <w:rFonts w:ascii="Cambria Math" w:hAnsi="Cambria Math"/>
          <w:i/>
          <w:color w:val="000000"/>
          <w:sz w:val="24"/>
        </w:rPr>
        <w:t>T</w:t>
      </w:r>
      <w:r>
        <w:rPr>
          <w:rFonts w:ascii="Times New Roman" w:hAnsi="Times New Roman"/>
          <w:color w:val="000000"/>
          <w:sz w:val="24"/>
        </w:rPr>
        <w:t xml:space="preserve"> dihitung menggunakan persamaan:</w:t>
      </w:r>
    </w:p>
    <w:p>
      <w:pPr>
        <w:spacing w:before="0" w:after="120" w:line="360" w:lineRule="auto"/>
        <w:jc w:val="both"/>
      </w:pPr>
      <w:r>
        <w:rPr>
          <w:rFonts w:ascii="Cambria Math" w:hAnsi="Cambria Math"/>
          <w:i/>
          <w:color w:val="000000"/>
          <w:sz w:val="24"/>
        </w:rPr>
        <w:t>e^\circ(T) = 0.6108 \exp\left( \frac{17.27 T}{T + 237.3} \right) \quad [\text{kPa}]</w:t>
      </w:r>
    </w:p>
    <w:p>
      <w:pPr>
        <w:spacing w:before="0" w:after="120" w:line="360" w:lineRule="auto"/>
        <w:jc w:val="both"/>
      </w:pPr>
      <w:r>
        <w:rPr>
          <w:rFonts w:ascii="Times New Roman" w:hAnsi="Times New Roman"/>
          <w:color w:val="000000"/>
          <w:sz w:val="24"/>
        </w:rPr>
        <w:t xml:space="preserve">Untuk mengeliminasi galat non-linearitas, standar FAO-56 mewajibkan </w:t>
      </w:r>
      <w:r>
        <w:rPr>
          <w:rFonts w:ascii="Cambria Math" w:hAnsi="Cambria Math"/>
          <w:i/>
          <w:color w:val="000000"/>
          <w:sz w:val="24"/>
        </w:rPr>
        <w:t>e_s</w:t>
      </w:r>
      <w:r>
        <w:rPr>
          <w:rFonts w:ascii="Times New Roman" w:hAnsi="Times New Roman"/>
          <w:color w:val="000000"/>
          <w:sz w:val="24"/>
        </w:rPr>
        <w:t xml:space="preserve"> dihitung sebagai rata-rata dari tekanan uap pada suhu maksimum (</w:t>
      </w:r>
      <w:r>
        <w:rPr>
          <w:rFonts w:ascii="Cambria Math" w:hAnsi="Cambria Math"/>
          <w:i/>
          <w:color w:val="000000"/>
          <w:sz w:val="24"/>
        </w:rPr>
        <w:t>T_{\max}</w:t>
      </w:r>
      <w:r>
        <w:rPr>
          <w:rFonts w:ascii="Times New Roman" w:hAnsi="Times New Roman"/>
          <w:color w:val="000000"/>
          <w:sz w:val="24"/>
        </w:rPr>
        <w:t>) dan suhu minimum (</w:t>
      </w:r>
      <w:r>
        <w:rPr>
          <w:rFonts w:ascii="Cambria Math" w:hAnsi="Cambria Math"/>
          <w:i/>
          <w:color w:val="000000"/>
          <w:sz w:val="24"/>
        </w:rPr>
        <w:t>T_{\min}</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e_s = \frac{e^\circ(T_{\max}) + e^\circ(T_{\min})}{2}</w:t>
      </w:r>
    </w:p>
    <w:p>
      <w:pPr>
        <w:spacing w:before="120" w:after="40" w:line="276" w:lineRule="auto"/>
        <w:jc w:val="left"/>
      </w:pPr>
      <w:r>
        <w:rPr>
          <w:rFonts w:ascii="Times New Roman" w:hAnsi="Times New Roman"/>
          <w:b/>
          <w:color w:val="000000"/>
          <w:sz w:val="24"/>
        </w:rPr>
        <w:t>2. Perhitungan Tekanan Uap Aktual (</w:t>
      </w:r>
      <w:r>
        <w:rPr>
          <w:rFonts w:ascii="Cambria Math" w:hAnsi="Cambria Math"/>
          <w:i/>
          <w:color w:val="000000"/>
          <w:sz w:val="24"/>
        </w:rPr>
        <w:t>e_a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Tekanan uap aktual diturunkan dari perpaduan kelembapan relatif ekstrem:</w:t>
      </w:r>
    </w:p>
    <w:p>
      <w:pPr>
        <w:spacing w:before="0" w:after="120" w:line="360" w:lineRule="auto"/>
        <w:jc w:val="both"/>
      </w:pPr>
      <w:r>
        <w:rPr>
          <w:rFonts w:ascii="Cambria Math" w:hAnsi="Cambria Math"/>
          <w:i/>
          <w:color w:val="000000"/>
          <w:sz w:val="24"/>
        </w:rPr>
        <w:t>e_a = \frac{e^\circ(T_{\min}) \left( \frac{RH_{\max}}{100} \right) + e^\circ(T_{\max}) \left( \frac{RH_{\min}}{100} \right)}{2}</w:t>
      </w:r>
    </w:p>
    <w:p>
      <w:pPr>
        <w:spacing w:before="120" w:after="40" w:line="276" w:lineRule="auto"/>
        <w:jc w:val="left"/>
      </w:pPr>
      <w:r>
        <w:rPr>
          <w:rFonts w:ascii="Times New Roman" w:hAnsi="Times New Roman"/>
          <w:b/>
          <w:color w:val="000000"/>
          <w:sz w:val="24"/>
        </w:rPr>
        <w:t>3. Kemiringan Kurva Tekanan Uap (</w:t>
      </w:r>
      <w:r>
        <w:rPr>
          <w:rFonts w:ascii="Cambria Math" w:hAnsi="Cambria Math"/>
          <w:i/>
          <w:color w:val="000000"/>
          <w:sz w:val="24"/>
        </w:rPr>
        <w:t>\Delta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Turunan pertama kurva tekanan uap jenuh terhadap suhu menghasilkan nilai kemiringan:</w:t>
      </w:r>
    </w:p>
    <w:p>
      <w:pPr>
        <w:spacing w:before="0" w:after="120" w:line="360" w:lineRule="auto"/>
        <w:jc w:val="both"/>
      </w:pPr>
      <w:r>
        <w:rPr>
          <w:rFonts w:ascii="Cambria Math" w:hAnsi="Cambria Math"/>
          <w:i/>
          <w:color w:val="000000"/>
          <w:sz w:val="24"/>
        </w:rPr>
        <w:t>\Delta = \frac{4098 \left[ 0.6108 \exp\left( \frac{17.27 T_{\text{mean}}}{T_{\text{mean}} + 237.3} \right) \right]}{(T_{\text{mean}} + 237.3)^2} \quad [\text{kPa/}^\circ\text{C}]</w:t>
      </w:r>
    </w:p>
    <w:p>
      <w:pPr>
        <w:spacing w:before="120" w:after="40" w:line="276" w:lineRule="auto"/>
        <w:jc w:val="left"/>
      </w:pPr>
      <w:r>
        <w:rPr>
          <w:rFonts w:ascii="Times New Roman" w:hAnsi="Times New Roman"/>
          <w:b/>
          <w:color w:val="000000"/>
          <w:sz w:val="24"/>
        </w:rPr>
        <w:t>4. Tekanan Barometrik Ketinggian (</w:t>
      </w:r>
      <w:r>
        <w:rPr>
          <w:rFonts w:ascii="Cambria Math" w:hAnsi="Cambria Math"/>
          <w:i/>
          <w:color w:val="000000"/>
          <w:sz w:val="24"/>
        </w:rPr>
        <w:t>P</w:t>
      </w:r>
      <w:r>
        <w:rPr>
          <w:rFonts w:ascii="Times New Roman" w:hAnsi="Times New Roman"/>
          <w:b/>
          <w:color w:val="000000"/>
          <w:sz w:val="24"/>
        </w:rPr>
        <w:t>) dan Konstanta Psikrometrik (</w:t>
      </w:r>
      <w:r>
        <w:rPr>
          <w:rFonts w:ascii="Cambria Math" w:hAnsi="Cambria Math"/>
          <w:i/>
          <w:color w:val="000000"/>
          <w:sz w:val="24"/>
        </w:rPr>
        <w:t>\gamma</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Nilai konstanta psikrometrik dipengaruhi secara langsung oleh tekanan barometrik lokal (</w:t>
      </w:r>
      <w:r>
        <w:rPr>
          <w:rFonts w:ascii="Cambria Math" w:hAnsi="Cambria Math"/>
          <w:i/>
          <w:color w:val="000000"/>
          <w:sz w:val="24"/>
        </w:rPr>
        <w:t>P</w:t>
      </w:r>
      <w:r>
        <w:rPr>
          <w:rFonts w:ascii="Times New Roman" w:hAnsi="Times New Roman"/>
          <w:color w:val="000000"/>
          <w:sz w:val="24"/>
        </w:rPr>
        <w:t>), yang merupakan fungsi dari elevasi ketinggian stasiun di atas permukaan laut (</w:t>
      </w:r>
      <w:r>
        <w:rPr>
          <w:rFonts w:ascii="Cambria Math" w:hAnsi="Cambria Math"/>
          <w:i/>
          <w:color w:val="000000"/>
          <w:sz w:val="24"/>
        </w:rPr>
        <w:t>z_{\text{elev}}</w:t>
      </w:r>
      <w:r>
        <w:rPr>
          <w:rFonts w:ascii="Times New Roman" w:hAnsi="Times New Roman"/>
          <w:color w:val="000000"/>
          <w:sz w:val="24"/>
        </w:rPr>
        <w:t xml:space="preserve"> dalam satuan meter). Untuk Stasiun Agrinex di Kabupaten Kuningan dengan elevasi </w:t>
      </w:r>
      <w:r>
        <w:rPr>
          <w:rFonts w:ascii="Cambria Math" w:hAnsi="Cambria Math"/>
          <w:i/>
          <w:color w:val="000000"/>
          <w:sz w:val="24"/>
        </w:rPr>
        <w:t>z_{\text{elev}} = 560\text{ mdpl}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P = 101.3 \left( \frac{293 - 0.0065 z_{\text{elev}}}{293} \right)^{5.26} = 101.3 \left( \frac{293 - 0.0065(560)}{293} \right)^{5.26} \approx 94.94\text{ kPa}</w:t>
      </w:r>
    </w:p>
    <w:p>
      <w:pPr>
        <w:spacing w:before="0" w:after="120" w:line="360" w:lineRule="auto"/>
        <w:jc w:val="both"/>
      </w:pPr>
      <w:r>
        <w:rPr>
          <w:rFonts w:ascii="Times New Roman" w:hAnsi="Times New Roman"/>
          <w:color w:val="000000"/>
          <w:sz w:val="24"/>
        </w:rPr>
        <w:t>Konstanta psikrometrik lokal dihitung dengan formula:</w:t>
      </w:r>
    </w:p>
    <w:p>
      <w:pPr>
        <w:spacing w:before="0" w:after="120" w:line="360" w:lineRule="auto"/>
        <w:jc w:val="both"/>
      </w:pPr>
      <w:r>
        <w:rPr>
          <w:rFonts w:ascii="Cambria Math" w:hAnsi="Cambria Math"/>
          <w:i/>
          <w:color w:val="000000"/>
          <w:sz w:val="24"/>
        </w:rPr>
        <w:t>\gamma = 0.665 \times 10^{-3} P = 0.665 \times 10^{-3} \times 94.94 \approx 0.0631\text{ kPa/}^\circ\text{C}</w:t>
      </w:r>
    </w:p>
    <w:p>
      <w:pPr>
        <w:spacing w:before="0" w:after="120" w:line="360" w:lineRule="auto"/>
        <w:jc w:val="both"/>
      </w:pPr>
      <w:r>
        <w:rPr>
          <w:rFonts w:ascii="Times New Roman" w:hAnsi="Times New Roman"/>
          <w:color w:val="000000"/>
          <w:sz w:val="24"/>
        </w:rPr>
        <w:t>Penyesuaian terhadap elevasi 560 mdpl ini memberikan koreksi akurasi sebesar 6.2% dibandingkan perhitungan standar permukaan laut (</w:t>
      </w:r>
      <w:r>
        <w:rPr>
          <w:rFonts w:ascii="Cambria Math" w:hAnsi="Cambria Math"/>
          <w:i/>
          <w:color w:val="000000"/>
          <w:sz w:val="24"/>
        </w:rPr>
        <w:t>\gamma = 0.0673\text{ kPa/}^\circ\text{C}</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3.3 Pemodelan Fluks Radiasi Surya (</w:t>
      </w:r>
      <w:r>
        <w:rPr>
          <w:rFonts w:ascii="Cambria Math" w:hAnsi="Cambria Math"/>
          <w:i/>
          <w:color w:val="000000"/>
          <w:sz w:val="24"/>
        </w:rPr>
        <w:t>R_s</w:t>
      </w:r>
      <w:r>
        <w:rPr>
          <w:rFonts w:ascii="Times New Roman" w:hAnsi="Times New Roman"/>
          <w:b/>
          <w:color w:val="000000"/>
          <w:sz w:val="24"/>
        </w:rPr>
        <w:t xml:space="preserve"> dan </w:t>
      </w:r>
      <w:r>
        <w:rPr>
          <w:rFonts w:ascii="Cambria Math" w:hAnsi="Cambria Math"/>
          <w:i/>
          <w:color w:val="000000"/>
          <w:sz w:val="24"/>
        </w:rPr>
        <w:t>R_n</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Sensor digital BH1750 mengukur iluminansi cahaya dalam satuan Lux. Untuk mengintegrasikannya ke dalam neraca energi Penman-Monteith, intensitas cahaya dikonversi menjadi radiasi surya global (</w:t>
      </w:r>
      <w:r>
        <w:rPr>
          <w:rFonts w:ascii="Cambria Math" w:hAnsi="Cambria Math"/>
          <w:i/>
          <w:color w:val="000000"/>
          <w:sz w:val="24"/>
        </w:rPr>
        <w:t>R_s</w:t>
      </w:r>
      <w:r>
        <w:rPr>
          <w:rFonts w:ascii="Times New Roman" w:hAnsi="Times New Roman"/>
          <w:color w:val="000000"/>
          <w:sz w:val="24"/>
        </w:rPr>
        <w:t>) menggunakan konstanta efikasi radiasi surya tropis:</w:t>
      </w:r>
    </w:p>
    <w:p>
      <w:pPr>
        <w:spacing w:before="0" w:after="120" w:line="360" w:lineRule="auto"/>
        <w:jc w:val="both"/>
      </w:pPr>
      <w:r>
        <w:rPr>
          <w:rFonts w:ascii="Cambria Math" w:hAnsi="Cambria Math"/>
          <w:i/>
          <w:color w:val="000000"/>
          <w:sz w:val="24"/>
        </w:rPr>
        <w:t>I_{\text{solar}} = \frac{\text{Lux}}{126.7} \quad [\text{W/m}^2]</w:t>
      </w:r>
    </w:p>
    <w:p>
      <w:pPr>
        <w:spacing w:before="0" w:after="120" w:line="360" w:lineRule="auto"/>
        <w:jc w:val="both"/>
      </w:pPr>
      <w:r>
        <w:rPr>
          <w:rFonts w:ascii="Times New Roman" w:hAnsi="Times New Roman"/>
          <w:color w:val="000000"/>
          <w:sz w:val="24"/>
        </w:rPr>
        <w:t>Akumulasi energi harian diperoleh dari integrasi terhadap waktu:</w:t>
      </w:r>
    </w:p>
    <w:p>
      <w:pPr>
        <w:spacing w:before="0" w:after="120" w:line="360" w:lineRule="auto"/>
        <w:jc w:val="both"/>
      </w:pPr>
      <w:r>
        <w:rPr>
          <w:rFonts w:ascii="Cambria Math" w:hAnsi="Cambria Math"/>
          <w:i/>
          <w:color w:val="000000"/>
          <w:sz w:val="24"/>
        </w:rPr>
        <w:t>R_s = \sum_{t=1}^{N} \left( I_{\text{solar}}(t) \times \Delta t \right) \times 10^{-6} \quad [\text{MJ/m}^2/\text{hari}]</w:t>
      </w:r>
    </w:p>
    <w:p>
      <w:pPr>
        <w:spacing w:before="0" w:after="120" w:line="360" w:lineRule="auto"/>
        <w:jc w:val="both"/>
      </w:pPr>
      <w:r>
        <w:rPr>
          <w:rFonts w:ascii="Times New Roman" w:hAnsi="Times New Roman"/>
          <w:color w:val="000000"/>
          <w:sz w:val="24"/>
        </w:rPr>
        <w:t>Radiasi netto vegetasi (</w:t>
      </w:r>
      <w:r>
        <w:rPr>
          <w:rFonts w:ascii="Cambria Math" w:hAnsi="Cambria Math"/>
          <w:i/>
          <w:color w:val="000000"/>
          <w:sz w:val="24"/>
        </w:rPr>
        <w:t>R_n</w:t>
      </w:r>
      <w:r>
        <w:rPr>
          <w:rFonts w:ascii="Times New Roman" w:hAnsi="Times New Roman"/>
          <w:color w:val="000000"/>
          <w:sz w:val="24"/>
        </w:rPr>
        <w:t>) diturunkan dari selisih radiasi gelombang pendek netto (</w:t>
      </w:r>
      <w:r>
        <w:rPr>
          <w:rFonts w:ascii="Cambria Math" w:hAnsi="Cambria Math"/>
          <w:i/>
          <w:color w:val="000000"/>
          <w:sz w:val="24"/>
        </w:rPr>
        <w:t>R_{ns}</w:t>
      </w:r>
      <w:r>
        <w:rPr>
          <w:rFonts w:ascii="Times New Roman" w:hAnsi="Times New Roman"/>
          <w:color w:val="000000"/>
          <w:sz w:val="24"/>
        </w:rPr>
        <w:t>) dan gelombang panjang netto (</w:t>
      </w:r>
      <w:r>
        <w:rPr>
          <w:rFonts w:ascii="Cambria Math" w:hAnsi="Cambria Math"/>
          <w:i/>
          <w:color w:val="000000"/>
          <w:sz w:val="24"/>
        </w:rPr>
        <w:t>R_{nl}</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R_{ns} = (1 - \alpha) R_s = (1 - 0.23) R_s = 0.77 R_s</w:t>
      </w:r>
    </w:p>
    <w:p>
      <w:pPr>
        <w:spacing w:before="0" w:after="120" w:line="360" w:lineRule="auto"/>
        <w:jc w:val="both"/>
      </w:pPr>
      <w:r>
        <w:rPr>
          <w:rFonts w:ascii="Cambria Math" w:hAnsi="Cambria Math"/>
          <w:i/>
          <w:color w:val="000000"/>
          <w:sz w:val="24"/>
        </w:rPr>
        <w:t>R_n = R_{ns} - R_{nl}</w:t>
      </w:r>
    </w:p>
    <w:p>
      <w:pPr>
        <w:spacing w:before="0" w:after="120" w:line="360" w:lineRule="auto"/>
        <w:jc w:val="both"/>
      </w:pPr>
      <w:r>
        <w:rPr>
          <w:rFonts w:ascii="Times New Roman" w:hAnsi="Times New Roman"/>
          <w:color w:val="000000"/>
          <w:sz w:val="24"/>
        </w:rPr>
        <w:t xml:space="preserve">Di mana </w:t>
      </w:r>
      <w:r>
        <w:rPr>
          <w:rFonts w:ascii="Cambria Math" w:hAnsi="Cambria Math"/>
          <w:i/>
          <w:color w:val="000000"/>
          <w:sz w:val="24"/>
        </w:rPr>
        <w:t>R_{nl}</w:t>
      </w:r>
      <w:r>
        <w:rPr>
          <w:rFonts w:ascii="Times New Roman" w:hAnsi="Times New Roman"/>
          <w:color w:val="000000"/>
          <w:sz w:val="24"/>
        </w:rPr>
        <w:t xml:space="preserve"> dihitung berdasarkan hukum Stefan-Boltzmann dengan koreksi rasio penutupan awan (</w:t>
      </w:r>
      <w:r>
        <w:rPr>
          <w:rFonts w:ascii="Cambria Math" w:hAnsi="Cambria Math"/>
          <w:i/>
          <w:color w:val="000000"/>
          <w:sz w:val="24"/>
        </w:rPr>
        <w:t>R_s / R_{so}</w:t>
      </w:r>
      <w:r>
        <w:rPr>
          <w:rFonts w:ascii="Times New Roman" w:hAnsi="Times New Roman"/>
          <w:color w:val="000000"/>
          <w:sz w:val="24"/>
        </w:rPr>
        <w:t xml:space="preserve">) dan tekanan uap aktual </w:t>
      </w:r>
      <w:r>
        <w:rPr>
          <w:rFonts w:ascii="Cambria Math" w:hAnsi="Cambria Math"/>
          <w:i/>
          <w:color w:val="000000"/>
          <w:sz w:val="24"/>
        </w:rPr>
        <w:t>e_a</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3.4 Koreksi Kecepatan Angin Profil Logaritmik (</w:t>
      </w:r>
      <w:r>
        <w:rPr>
          <w:rFonts w:ascii="Cambria Math" w:hAnsi="Cambria Math"/>
          <w:i/>
          <w:color w:val="000000"/>
          <w:sz w:val="24"/>
        </w:rPr>
        <w:t>u_2</w:t>
      </w:r>
      <w:r>
        <w:rPr>
          <w:rFonts w:ascii="Times New Roman" w:hAnsi="Times New Roman"/>
          <w:b/>
          <w:color w:val="000000"/>
          <w:sz w:val="24"/>
        </w:rPr>
        <w:t>)</w:t>
      </w:r>
    </w:p>
    <w:p>
      <w:pPr>
        <w:spacing w:before="0" w:after="120" w:line="360" w:lineRule="auto"/>
        <w:jc w:val="both"/>
      </w:pPr>
      <w:r>
        <w:rPr>
          <w:rFonts w:ascii="Times New Roman" w:hAnsi="Times New Roman"/>
          <w:color w:val="000000"/>
          <w:sz w:val="24"/>
        </w:rPr>
        <w:t>Kecepatan angin diukur menggunakan tiang penyangga (</w:t>
      </w:r>
      <w:r>
        <w:rPr>
          <w:rFonts w:ascii="Times New Roman" w:hAnsi="Times New Roman"/>
          <w:i/>
          <w:color w:val="000000"/>
          <w:sz w:val="24"/>
        </w:rPr>
        <w:t>sensor mast</w:t>
      </w:r>
      <w:r>
        <w:rPr>
          <w:rFonts w:ascii="Times New Roman" w:hAnsi="Times New Roman"/>
          <w:color w:val="000000"/>
          <w:sz w:val="24"/>
        </w:rPr>
        <w:t xml:space="preserve">) pada ketinggian </w:t>
      </w:r>
      <w:r>
        <w:rPr>
          <w:rFonts w:ascii="Cambria Math" w:hAnsi="Cambria Math"/>
          <w:i/>
          <w:color w:val="000000"/>
          <w:sz w:val="24"/>
        </w:rPr>
        <w:t>z = 1.5\text{ meter}</w:t>
      </w:r>
      <w:r>
        <w:rPr>
          <w:rFonts w:ascii="Times New Roman" w:hAnsi="Times New Roman"/>
          <w:color w:val="000000"/>
          <w:sz w:val="24"/>
        </w:rPr>
        <w:t>. Standar agrometeorologi FAO-56 mewajibkan kecepatan angin diukur pada ketinggian standar 2.0 meter (</w:t>
      </w:r>
      <w:r>
        <w:rPr>
          <w:rFonts w:ascii="Cambria Math" w:hAnsi="Cambria Math"/>
          <w:i/>
          <w:color w:val="000000"/>
          <w:sz w:val="24"/>
        </w:rPr>
        <w:t>u_2</w:t>
      </w:r>
      <w:r>
        <w:rPr>
          <w:rFonts w:ascii="Times New Roman" w:hAnsi="Times New Roman"/>
          <w:color w:val="000000"/>
          <w:sz w:val="24"/>
        </w:rPr>
        <w:t>). Berdasarkan hukum profil logaritmik batas turbulen atmosfer di atas tajuk rumput pendek:</w:t>
      </w:r>
    </w:p>
    <w:p>
      <w:pPr>
        <w:spacing w:before="0" w:after="120" w:line="360" w:lineRule="auto"/>
        <w:jc w:val="both"/>
      </w:pPr>
      <w:r>
        <w:rPr>
          <w:rFonts w:ascii="Cambria Math" w:hAnsi="Cambria Math"/>
          <w:i/>
          <w:color w:val="000000"/>
          <w:sz w:val="24"/>
        </w:rPr>
        <w:t>u_2 = u_z \frac{\ln\left( \frac{2 - d}{z_0} \right)}{\ln\left( \frac{z - d}{z_0} \right)}</w:t>
      </w:r>
    </w:p>
    <w:p>
      <w:pPr>
        <w:spacing w:before="0" w:after="120" w:line="360" w:lineRule="auto"/>
        <w:jc w:val="both"/>
      </w:pPr>
      <w:r>
        <w:rPr>
          <w:rFonts w:ascii="Times New Roman" w:hAnsi="Times New Roman"/>
          <w:color w:val="000000"/>
          <w:sz w:val="24"/>
        </w:rPr>
        <w:t xml:space="preserve">Dengan parameter tajuk baku: panjang kekasaran permukaan </w:t>
      </w:r>
      <w:r>
        <w:rPr>
          <w:rFonts w:ascii="Cambria Math" w:hAnsi="Cambria Math"/>
          <w:i/>
          <w:color w:val="000000"/>
          <w:sz w:val="24"/>
        </w:rPr>
        <w:t>z_0 = 0.01476\text{ m}</w:t>
      </w:r>
      <w:r>
        <w:rPr>
          <w:rFonts w:ascii="Times New Roman" w:hAnsi="Times New Roman"/>
          <w:color w:val="000000"/>
          <w:sz w:val="24"/>
        </w:rPr>
        <w:t xml:space="preserve"> dan tinggi pergeseran bidang nol </w:t>
      </w:r>
      <w:r>
        <w:rPr>
          <w:rFonts w:ascii="Cambria Math" w:hAnsi="Cambria Math"/>
          <w:i/>
          <w:color w:val="000000"/>
          <w:sz w:val="24"/>
        </w:rPr>
        <w:t>d = 0.08\text{ m}</w:t>
      </w:r>
      <w:r>
        <w:rPr>
          <w:rFonts w:ascii="Times New Roman" w:hAnsi="Times New Roman"/>
          <w:color w:val="000000"/>
          <w:sz w:val="24"/>
        </w:rPr>
        <w:t xml:space="preserve">. Untuk tiang stasiun </w:t>
      </w:r>
      <w:r>
        <w:rPr>
          <w:rFonts w:ascii="Cambria Math" w:hAnsi="Cambria Math"/>
          <w:i/>
          <w:color w:val="000000"/>
          <w:sz w:val="24"/>
        </w:rPr>
        <w:t>z = 1.5\text{ meter}</w:t>
      </w:r>
      <w:r>
        <w:rPr>
          <w:rFonts w:ascii="Times New Roman" w:hAnsi="Times New Roman"/>
          <w:color w:val="000000"/>
          <w:sz w:val="24"/>
        </w:rPr>
        <w:t>:</w:t>
      </w:r>
    </w:p>
    <w:p>
      <w:pPr>
        <w:spacing w:before="0" w:after="120" w:line="360" w:lineRule="auto"/>
        <w:jc w:val="both"/>
      </w:pPr>
      <w:r>
        <w:rPr>
          <w:rFonts w:ascii="Cambria Math" w:hAnsi="Cambria Math"/>
          <w:i/>
          <w:color w:val="000000"/>
          <w:sz w:val="24"/>
        </w:rPr>
        <w:t>k_{\text{height}} = \frac{\ln\left( \frac{2 - 0.08}{0.01476} \right)}{\ln\left( \frac{1.5 - 0.08}{0.01476} \right)} = \frac{\ln(130.08)}{\ln(96.20)} = \frac{4.868}{4.566} \approx 1.0663</w:t>
      </w:r>
    </w:p>
    <w:p>
      <w:pPr>
        <w:spacing w:before="0" w:after="120" w:line="360" w:lineRule="auto"/>
        <w:jc w:val="both"/>
      </w:pPr>
      <w:r>
        <w:rPr>
          <w:rFonts w:ascii="Cambria Math" w:hAnsi="Cambria Math"/>
          <w:i/>
          <w:color w:val="000000"/>
          <w:sz w:val="24"/>
        </w:rPr>
        <w:t>u_2 = u_{1.5} \times 1.0663</w:t>
      </w:r>
    </w:p>
    <w:p>
      <w:pPr>
        <w:spacing w:before="200" w:after="80" w:line="276" w:lineRule="auto"/>
        <w:jc w:val="left"/>
      </w:pPr>
      <w:r>
        <w:rPr>
          <w:rFonts w:ascii="Times New Roman" w:hAnsi="Times New Roman"/>
          <w:b/>
          <w:color w:val="000000"/>
          <w:sz w:val="24"/>
        </w:rPr>
        <w:t>3.5 Formulasi Metrik Validasi Statistik Standar WMO</w:t>
      </w:r>
    </w:p>
    <w:p>
      <w:pPr>
        <w:spacing w:before="0" w:after="120" w:line="360" w:lineRule="auto"/>
        <w:jc w:val="both"/>
      </w:pPr>
      <w:r>
        <w:rPr>
          <w:rFonts w:ascii="Times New Roman" w:hAnsi="Times New Roman"/>
          <w:color w:val="000000"/>
          <w:sz w:val="24"/>
        </w:rPr>
        <w:t>Evaluasi akurasi data sensor mikroklimat lapangan terhadap model resmi BMKG dilakukan dengan menggunakan 6 metrik verifikasi:</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Mean Absolute Error (MAE):</w:t>
      </w:r>
    </w:p>
    <w:p>
      <w:pPr>
        <w:spacing w:before="0" w:after="120" w:line="360" w:lineRule="auto"/>
        <w:jc w:val="both"/>
      </w:pPr>
      <w:r>
        <w:rPr>
          <w:rFonts w:ascii="Cambria Math" w:hAnsi="Cambria Math"/>
          <w:i/>
          <w:color w:val="000000"/>
          <w:sz w:val="24"/>
        </w:rPr>
        <w:t>MAE = \frac{1}{N} \sum_{i=1}^{N} |S_i - O_i|</w:t>
      </w:r>
    </w:p>
    <w:p>
      <w:pPr>
        <w:spacing w:before="0" w:after="80" w:line="360" w:lineRule="auto"/>
        <w:ind w:left="504"/>
        <w:jc w:val="both"/>
      </w:pPr>
      <w:r>
        <w:rPr>
          <w:rFonts w:ascii="Times New Roman" w:hAnsi="Times New Roman"/>
          <w:color w:val="000000"/>
          <w:sz w:val="24"/>
        </w:rPr>
        <w:t xml:space="preserve">2. </w:t>
      </w:r>
      <w:r>
        <w:rPr>
          <w:rFonts w:ascii="Times New Roman" w:hAnsi="Times New Roman"/>
          <w:b/>
          <w:color w:val="000000"/>
          <w:sz w:val="24"/>
        </w:rPr>
        <w:t>Root Mean Square Error (RMSE):</w:t>
      </w:r>
    </w:p>
    <w:p>
      <w:pPr>
        <w:spacing w:before="0" w:after="120" w:line="360" w:lineRule="auto"/>
        <w:jc w:val="both"/>
      </w:pPr>
      <w:r>
        <w:rPr>
          <w:rFonts w:ascii="Cambria Math" w:hAnsi="Cambria Math"/>
          <w:i/>
          <w:color w:val="000000"/>
          <w:sz w:val="24"/>
        </w:rPr>
        <w:t>RMSE = \sqrt{\frac{1}{N} \sum_{i=1}^{N} (S_i - O_i)^2}</w:t>
      </w:r>
    </w:p>
    <w:p>
      <w:pPr>
        <w:spacing w:before="0" w:after="80" w:line="360" w:lineRule="auto"/>
        <w:ind w:left="504"/>
        <w:jc w:val="both"/>
      </w:pPr>
      <w:r>
        <w:rPr>
          <w:rFonts w:ascii="Times New Roman" w:hAnsi="Times New Roman"/>
          <w:color w:val="000000"/>
          <w:sz w:val="24"/>
        </w:rPr>
        <w:t xml:space="preserve">3. </w:t>
      </w:r>
      <w:r>
        <w:rPr>
          <w:rFonts w:ascii="Times New Roman" w:hAnsi="Times New Roman"/>
          <w:b/>
          <w:color w:val="000000"/>
          <w:sz w:val="24"/>
        </w:rPr>
        <w:t>Mean Absolute Percentage Error (MAPE):</w:t>
      </w:r>
    </w:p>
    <w:p>
      <w:pPr>
        <w:spacing w:before="0" w:after="120" w:line="360" w:lineRule="auto"/>
        <w:jc w:val="both"/>
      </w:pPr>
      <w:r>
        <w:rPr>
          <w:rFonts w:ascii="Cambria Math" w:hAnsi="Cambria Math"/>
          <w:i/>
          <w:color w:val="000000"/>
          <w:sz w:val="24"/>
        </w:rPr>
        <w:t>MAPE = \frac{1}{N} \sum_{i=1}^{N} \left| \frac{S_i - O_i}{O_i} \right| \times 100\%</w:t>
      </w:r>
    </w:p>
    <w:p>
      <w:pPr>
        <w:spacing w:before="0" w:after="80" w:line="360" w:lineRule="auto"/>
        <w:ind w:left="504"/>
        <w:jc w:val="both"/>
      </w:pPr>
      <w:r>
        <w:rPr>
          <w:rFonts w:ascii="Times New Roman" w:hAnsi="Times New Roman"/>
          <w:color w:val="000000"/>
          <w:sz w:val="24"/>
        </w:rPr>
        <w:t xml:space="preserve">4. </w:t>
      </w:r>
      <w:r>
        <w:rPr>
          <w:rFonts w:ascii="Times New Roman" w:hAnsi="Times New Roman"/>
          <w:b/>
          <w:color w:val="000000"/>
          <w:sz w:val="24"/>
        </w:rPr>
        <w:t>Mean Bias Error (MBE):</w:t>
      </w:r>
    </w:p>
    <w:p>
      <w:pPr>
        <w:spacing w:before="0" w:after="120" w:line="360" w:lineRule="auto"/>
        <w:jc w:val="both"/>
      </w:pPr>
      <w:r>
        <w:rPr>
          <w:rFonts w:ascii="Cambria Math" w:hAnsi="Cambria Math"/>
          <w:i/>
          <w:color w:val="000000"/>
          <w:sz w:val="24"/>
        </w:rPr>
        <w:t>MBE = \frac{1}{N} \sum_{i=1}^{N} (S_i - O_i)</w:t>
      </w:r>
    </w:p>
    <w:p>
      <w:pPr>
        <w:spacing w:before="0" w:after="80" w:line="360" w:lineRule="auto"/>
        <w:ind w:left="504"/>
        <w:jc w:val="both"/>
      </w:pPr>
      <w:r>
        <w:rPr>
          <w:rFonts w:ascii="Times New Roman" w:hAnsi="Times New Roman"/>
          <w:color w:val="000000"/>
          <w:sz w:val="24"/>
        </w:rPr>
        <w:t xml:space="preserve">5. </w:t>
      </w:r>
      <w:r>
        <w:rPr>
          <w:rFonts w:ascii="Times New Roman" w:hAnsi="Times New Roman"/>
          <w:b/>
          <w:color w:val="000000"/>
          <w:sz w:val="24"/>
        </w:rPr>
        <w:t>Koefisien Korelasi Pearson ($r$):</w:t>
      </w:r>
    </w:p>
    <w:p>
      <w:pPr>
        <w:spacing w:before="0" w:after="120" w:line="360" w:lineRule="auto"/>
        <w:jc w:val="both"/>
      </w:pPr>
      <w:r>
        <w:rPr>
          <w:rFonts w:ascii="Cambria Math" w:hAnsi="Cambria Math"/>
          <w:i/>
          <w:color w:val="000000"/>
          <w:sz w:val="24"/>
        </w:rPr>
        <w:t>r = \frac{\sum (S_i - \bar{S})(O_i - \bar{O})}{\sqrt{\sum (S_i - \bar{S})^2 \sum (O_i - \bar{O})^2}}</w:t>
      </w:r>
    </w:p>
    <w:p>
      <w:pPr>
        <w:spacing w:before="0" w:after="80" w:line="360" w:lineRule="auto"/>
        <w:ind w:left="504"/>
        <w:jc w:val="both"/>
      </w:pPr>
      <w:r>
        <w:rPr>
          <w:rFonts w:ascii="Times New Roman" w:hAnsi="Times New Roman"/>
          <w:color w:val="000000"/>
          <w:sz w:val="24"/>
        </w:rPr>
        <w:t xml:space="preserve">6. </w:t>
      </w:r>
      <w:r>
        <w:rPr>
          <w:rFonts w:ascii="Times New Roman" w:hAnsi="Times New Roman"/>
          <w:b/>
          <w:color w:val="000000"/>
          <w:sz w:val="24"/>
        </w:rPr>
        <w:t>Willmott Index of Agreement ($d$):</w:t>
      </w:r>
    </w:p>
    <w:p>
      <w:pPr>
        <w:spacing w:before="0" w:after="120" w:line="360" w:lineRule="auto"/>
        <w:jc w:val="both"/>
      </w:pPr>
      <w:r>
        <w:rPr>
          <w:rFonts w:ascii="Cambria Math" w:hAnsi="Cambria Math"/>
          <w:i/>
          <w:color w:val="000000"/>
          <w:sz w:val="24"/>
        </w:rPr>
        <w:t>d = 1 - \frac{\sum_{i=1}^{N} (S_i - O_i)^2}{\sum_{i=1}^{N} (|S_i - \bar{O}| + |O_i - \bar{O}|)^2}</w:t>
      </w:r>
    </w:p>
    <w:p>
      <w:pPr>
        <w:spacing w:before="320" w:after="120" w:line="276" w:lineRule="auto"/>
        <w:jc w:val="left"/>
      </w:pPr>
      <w:r>
        <w:rPr>
          <w:rFonts w:ascii="Times New Roman" w:hAnsi="Times New Roman"/>
          <w:b/>
          <w:color w:val="000000"/>
          <w:sz w:val="26"/>
        </w:rPr>
        <w:t>4. Perancangan Arsitektur Sistem dan Perangkat Keras (Hardware)</w:t>
      </w:r>
    </w:p>
    <w:p>
      <w:pPr>
        <w:spacing w:before="200" w:after="80" w:line="276" w:lineRule="auto"/>
        <w:jc w:val="left"/>
      </w:pPr>
      <w:r>
        <w:rPr>
          <w:rFonts w:ascii="Times New Roman" w:hAnsi="Times New Roman"/>
          <w:b/>
          <w:color w:val="000000"/>
          <w:sz w:val="24"/>
        </w:rPr>
        <w:t>4.1 Topologi Fisik Sistem Stasiun Mandiri Energi</w:t>
      </w:r>
    </w:p>
    <w:p>
      <w:pPr>
        <w:spacing w:before="0" w:after="120" w:line="360" w:lineRule="auto"/>
        <w:jc w:val="both"/>
      </w:pPr>
      <w:r>
        <w:rPr>
          <w:rFonts w:ascii="Times New Roman" w:hAnsi="Times New Roman"/>
          <w:color w:val="000000"/>
          <w:sz w:val="24"/>
        </w:rPr>
        <w:t xml:space="preserve">Stasiun cuaca Agrinex dirancang dengan topologi </w:t>
      </w:r>
      <w:r>
        <w:rPr>
          <w:rFonts w:ascii="Times New Roman" w:hAnsi="Times New Roman"/>
          <w:i/>
          <w:color w:val="000000"/>
          <w:sz w:val="24"/>
        </w:rPr>
        <w:t>edge node autonomous</w:t>
      </w:r>
      <w:r>
        <w:rPr>
          <w:rFonts w:ascii="Times New Roman" w:hAnsi="Times New Roman"/>
          <w:color w:val="000000"/>
          <w:sz w:val="24"/>
        </w:rPr>
        <w:t xml:space="preserve"> yang memisahkan subsistem penangkap energi surya, pengkondisi sinyal sensor, mikrokontroler pemroses, dan transmisi nirkabel.</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flowchart TD</w:t>
              <w:br/>
              <w:t xml:space="preserve">    subgraph PowerSystem["SUBSISTEM MANAJEMEN DAYA SURYA"]</w:t>
              <w:br/>
              <w:t xml:space="preserve">        PV["Panel Surya Monocrystalline 6V 5W"] --&gt; TP["Modul Pengisi TP5000 CC/CV (Threshold 3.6V)"]</w:t>
              <w:br/>
              <w:t xml:space="preserve">        TP --&gt; Bat["Sel Baterai LiFePO4 3.2V (30 Ah)"]</w:t>
              <w:br/>
              <w:t xml:space="preserve">        Bat --&gt; BMS["Proteksi BMS (Overcharge / Deep Discharge)"]</w:t>
              <w:br/>
              <w:t xml:space="preserve">        BMS --&gt; INA["Sensor Daya Presisi INA226 (I2C 0x40)"]</w:t>
              <w:br/>
              <w:t xml:space="preserve">        INA --&gt; VREG["Regulator LDO Tegangan Rendah 3.3V"]</w:t>
              <w:br/>
              <w:t xml:space="preserve">    end</w:t>
              <w:br/>
              <w:br/>
              <w:t xml:space="preserve">    subgraph SensorSystem["SUBSISTEM SENSOR MIKROKLIMAT"]</w:t>
              <w:br/>
              <w:t xml:space="preserve">        DHT["DHT22 (Suhu &amp; Kelembapan Relatif)"] --&gt;|GPIO 4 Data| ESP["ESP32 Dual-Core Xtensa 240 MHz"]</w:t>
              <w:br/>
              <w:t xml:space="preserve">        BH["BH1750 (Intensitas Cahaya / Lux)"] --&gt;|I2C SDA 21 / SCL 22| ESP</w:t>
              <w:br/>
              <w:t xml:space="preserve">        ANEMO["Anemometer v1.3 (Kecepatan Angin)"] --&gt;|GPIO 27 Hardware Interrupt| ESP</w:t>
              <w:br/>
              <w:t xml:space="preserve">        RTC["DS3231 TCXO (Pewaktu Nyata Presisi)"] --&gt;|I2C SDA 21 / SCL 22| ESP</w:t>
              <w:br/>
              <w:t xml:space="preserve">        SD["Modul MicroSD Card (Penyimpanan Cadangan)"] --&gt;|SPI MOSI 23 / MISO 19 / SCK 18 / CS 5| ESP</w:t>
              <w:br/>
              <w:t xml:space="preserve">    end</w:t>
              <w:br/>
              <w:br/>
              <w:t xml:space="preserve">    subgraph ProcessingSystem["SUBSISTEM KOMPUTASI &amp; JARINGAN"]</w:t>
              <w:br/>
              <w:t xml:space="preserve">        VREG --&gt; ESP</w:t>
              <w:br/>
              <w:t xml:space="preserve">        ESP --&gt; FreeRTOS["FreeRTOS Kernel Tasks"]</w:t>
              <w:br/>
              <w:t xml:space="preserve">        FreeRTOS --&gt; WebServ["Embedded REST Web Server (Port 80)"]</w:t>
              <w:br/>
              <w:t xml:space="preserve">        FreeRTOS --&gt; CloudSync["Cloud HTTPS Client (Firestore)"]</w:t>
              <w:br/>
              <w:t xml:space="preserve">    end</w:t>
            </w:r>
          </w:p>
        </w:tc>
      </w:tr>
    </w:tbl>
    <w:p>
      <w:pPr>
        <w:spacing w:before="0" w:after="120"/>
      </w:pPr>
    </w:p>
    <w:p>
      <w:pPr>
        <w:spacing w:before="200" w:after="80" w:line="276" w:lineRule="auto"/>
        <w:jc w:val="left"/>
      </w:pPr>
      <w:r>
        <w:rPr>
          <w:rFonts w:ascii="Times New Roman" w:hAnsi="Times New Roman"/>
          <w:b/>
          <w:color w:val="000000"/>
          <w:sz w:val="24"/>
        </w:rPr>
        <w:t>4.2 Spesifikasi Komponen Perangkat Keras Utama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Modul Perangkat Keras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Antarmuka Sinyal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Fungsional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Karakteristik Operasional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ESP-WROOM-32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SoC Utama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32-bit Xtensa Dual-Core LX6 @ 240 MHz, 520 KB SRAM, 4 MB Flash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Menjalankan RTOS, akuisisi sensorik Core 1, dan HTTP REST Server Core 0.</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DHT22 (AM2302)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Single-Wire Digital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Suhu: -40 hingga +80 °C, Kelembapan: 0 hingga 100% RH</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Resolusi 16-bit, akurasi suhu ±0.5 °C, akurasi kelembapan ±2% RH.</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BH1750FVI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I2C (Alamat </w:t>
            </w:r>
            <w:r>
              <w:rPr>
                <w:rFonts w:ascii="Consolas" w:hAnsi="Consolas"/>
                <w:color w:val="1E293B"/>
                <w:sz w:val="17"/>
              </w:rPr>
              <w:t>0x23</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Iluminansi cahaya: 1 hingga 65.535 Lux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Resolusi 1 Lux, respon spektral menyerupai kurva sensitivitas mata manusia.</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Anemometer v1.3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Hardware Interrupt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Kecepatan angin: 0 hingga 30 m/s (0 hingga 108 km/jam)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 rotasi = 20 pulsa (chopper piringan optik), faktor skala 2.4 km/jam per Hz.</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INA226 (TI)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I2C (Alamat </w:t>
            </w:r>
            <w:r>
              <w:rPr>
                <w:rFonts w:ascii="Consolas" w:hAnsi="Consolas"/>
                <w:color w:val="1E293B"/>
                <w:sz w:val="17"/>
              </w:rPr>
              <w:t>0x40</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Tegangan bus 0 - 36 V, Arus shunt ±20 A (Resistor Shunt 0.1 Ohm)</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Resolusi ADC 16-bit, akurasi gain 0.1%, monitoring State of Charge (SoC).</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DS3231 RTC</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I2C (Alamat </w:t>
            </w:r>
            <w:r>
              <w:rPr>
                <w:rFonts w:ascii="Consolas" w:hAnsi="Consolas"/>
                <w:color w:val="1E293B"/>
                <w:sz w:val="17"/>
              </w:rPr>
              <w:t>0x68</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Penunjuk waktu presisi (Tahun, Bulan, Hari, Jam, Menit, 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Osilator kristal terkompensasi suhu (TCXO), deviasi &lt; 2 menit per tahun.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MicroSD SPI Module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SPI Hardware</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Penyimpanan log telemetri lokal terpartisi FAT32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Pencatatan berkas harian CSV saat jaringan nirkabel terputus.</w:t>
            </w:r>
          </w:p>
        </w:tc>
      </w:tr>
    </w:tbl>
    <w:p>
      <w:pPr>
        <w:spacing w:after="120"/>
      </w:pPr>
    </w:p>
    <w:p>
      <w:pPr>
        <w:spacing w:before="200" w:after="80" w:line="276" w:lineRule="auto"/>
        <w:jc w:val="left"/>
      </w:pPr>
      <w:r>
        <w:rPr>
          <w:rFonts w:ascii="Times New Roman" w:hAnsi="Times New Roman"/>
          <w:b/>
          <w:color w:val="000000"/>
          <w:sz w:val="24"/>
        </w:rPr>
        <w:t>4.3 Analisis Ketahanan Baterai LiFePO4 dan Anggaran Daya</w:t>
      </w:r>
    </w:p>
    <w:p>
      <w:pPr>
        <w:spacing w:before="0" w:after="120" w:line="360" w:lineRule="auto"/>
        <w:jc w:val="both"/>
      </w:pPr>
      <w:r>
        <w:rPr>
          <w:rFonts w:ascii="Times New Roman" w:hAnsi="Times New Roman"/>
          <w:color w:val="000000"/>
          <w:sz w:val="24"/>
        </w:rPr>
        <w:t xml:space="preserve">Pemilihan kimia baterai </w:t>
      </w:r>
      <w:r>
        <w:rPr>
          <w:rFonts w:ascii="Times New Roman" w:hAnsi="Times New Roman"/>
          <w:b/>
          <w:color w:val="000000"/>
          <w:sz w:val="24"/>
        </w:rPr>
        <w:t>Lithium Iron Phosphate (LiFePO4)</w:t>
      </w:r>
      <w:r>
        <w:rPr>
          <w:rFonts w:ascii="Times New Roman" w:hAnsi="Times New Roman"/>
          <w:color w:val="000000"/>
          <w:sz w:val="24"/>
        </w:rPr>
        <w:t xml:space="preserve"> memberikan keunggulan termal kritis dibandingkan Lithium-Ion (NMC) konvensional:</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Stabilitas Termal:</w:t>
      </w:r>
      <w:r>
        <w:rPr>
          <w:rFonts w:ascii="Times New Roman" w:hAnsi="Times New Roman"/>
          <w:color w:val="000000"/>
          <w:sz w:val="24"/>
        </w:rPr>
        <w:t xml:space="preserve"> LiFePO4 memiliki suhu </w:t>
      </w:r>
      <w:r>
        <w:rPr>
          <w:rFonts w:ascii="Times New Roman" w:hAnsi="Times New Roman"/>
          <w:i/>
          <w:color w:val="000000"/>
          <w:sz w:val="24"/>
        </w:rPr>
        <w:t>thermal runaway</w:t>
      </w:r>
      <w:r>
        <w:rPr>
          <w:rFonts w:ascii="Times New Roman" w:hAnsi="Times New Roman"/>
          <w:color w:val="000000"/>
          <w:sz w:val="24"/>
        </w:rPr>
        <w:t xml:space="preserve"> tinggi di atas 270 °C (berbanding 150 °C pada Li-Ion), sehingga sangat aman ditempatkan di dalam boks panel luar ruangan di bawah paparan terik matahari tropis.</w:t>
      </w:r>
    </w:p>
    <w:p>
      <w:pPr>
        <w:spacing w:before="0" w:after="80" w:line="360" w:lineRule="auto"/>
        <w:ind w:left="504"/>
        <w:jc w:val="both"/>
      </w:pPr>
      <w:r>
        <w:rPr>
          <w:rFonts w:ascii="Times New Roman" w:hAnsi="Times New Roman"/>
          <w:color w:val="000000"/>
          <w:sz w:val="24"/>
        </w:rPr>
        <w:t xml:space="preserve">2. </w:t>
      </w:r>
      <w:r>
        <w:rPr>
          <w:rFonts w:ascii="Times New Roman" w:hAnsi="Times New Roman"/>
          <w:b/>
          <w:color w:val="000000"/>
          <w:sz w:val="24"/>
        </w:rPr>
        <w:t>Siklus Pakai Panjang:</w:t>
      </w:r>
      <w:r>
        <w:rPr>
          <w:rFonts w:ascii="Times New Roman" w:hAnsi="Times New Roman"/>
          <w:color w:val="000000"/>
          <w:sz w:val="24"/>
        </w:rPr>
        <w:t xml:space="preserve"> Mampu beroperasi hingga 2000 - 3000 siklus </w:t>
      </w:r>
      <w:r>
        <w:rPr>
          <w:rFonts w:ascii="Times New Roman" w:hAnsi="Times New Roman"/>
          <w:i/>
          <w:color w:val="000000"/>
          <w:sz w:val="24"/>
        </w:rPr>
        <w:t>charge-discharge</w:t>
      </w:r>
      <w:r>
        <w:rPr>
          <w:rFonts w:ascii="Times New Roman" w:hAnsi="Times New Roman"/>
          <w:color w:val="000000"/>
          <w:sz w:val="24"/>
        </w:rPr>
        <w:t xml:space="preserve"> pada 80% </w:t>
      </w:r>
      <w:r>
        <w:rPr>
          <w:rFonts w:ascii="Times New Roman" w:hAnsi="Times New Roman"/>
          <w:i/>
          <w:color w:val="000000"/>
          <w:sz w:val="24"/>
        </w:rPr>
        <w:t>Depth of Discharge</w:t>
      </w:r>
      <w:r>
        <w:rPr>
          <w:rFonts w:ascii="Times New Roman" w:hAnsi="Times New Roman"/>
          <w:color w:val="000000"/>
          <w:sz w:val="24"/>
        </w:rPr>
        <w:t xml:space="preserve"> (DoD), menjamin masa pakai operasional stasiun lebih dari 5 tahun tanpa degradasi signifikan.</w:t>
      </w:r>
    </w:p>
    <w:p>
      <w:pPr>
        <w:spacing w:before="120" w:after="40" w:line="276" w:lineRule="auto"/>
        <w:jc w:val="left"/>
      </w:pPr>
      <w:r>
        <w:rPr>
          <w:rFonts w:ascii="Times New Roman" w:hAnsi="Times New Roman"/>
          <w:b/>
          <w:color w:val="000000"/>
          <w:sz w:val="24"/>
        </w:rPr>
        <w:t>Perhitungan Anggaran Daya (</w:t>
      </w:r>
      <w:r>
        <w:rPr>
          <w:rFonts w:ascii="Times New Roman" w:hAnsi="Times New Roman"/>
          <w:b/>
          <w:i/>
          <w:color w:val="000000"/>
          <w:sz w:val="24"/>
        </w:rPr>
        <w:t>Power Budgeting</w:t>
      </w:r>
      <w:r>
        <w:rPr>
          <w:rFonts w:ascii="Times New Roman" w:hAnsi="Times New Roman"/>
          <w:b/>
          <w:color w:val="000000"/>
          <w:sz w:val="24"/>
        </w:rPr>
        <w:t>):</w:t>
      </w:r>
    </w:p>
    <w:p>
      <w:pPr>
        <w:spacing w:before="0" w:after="80" w:line="360" w:lineRule="auto"/>
        <w:ind w:left="504"/>
        <w:jc w:val="both"/>
      </w:pPr>
      <w:r>
        <w:rPr>
          <w:rFonts w:ascii="Times New Roman" w:hAnsi="Times New Roman"/>
          <w:color w:val="000000"/>
          <w:sz w:val="24"/>
        </w:rPr>
        <w:t xml:space="preserve">* Konsumsi arus rata-rata stasiun saat aktif dan transmisi Wi-Fi: </w:t>
      </w:r>
      <w:r>
        <w:rPr>
          <w:rFonts w:ascii="Cambria Math" w:hAnsi="Cambria Math"/>
          <w:i/>
          <w:color w:val="000000"/>
          <w:sz w:val="24"/>
        </w:rPr>
        <w:t>I_{\text{avg}} = 88.4\text{ mA}</w:t>
      </w:r>
      <w:r>
        <w:rPr>
          <w:rFonts w:ascii="Times New Roman" w:hAnsi="Times New Roman"/>
          <w:color w:val="000000"/>
          <w:sz w:val="24"/>
        </w:rPr>
        <w:t xml:space="preserve"> pada tegangan bus </w:t>
      </w:r>
      <w:r>
        <w:rPr>
          <w:rFonts w:ascii="Cambria Math" w:hAnsi="Cambria Math"/>
          <w:i/>
          <w:color w:val="000000"/>
          <w:sz w:val="24"/>
        </w:rPr>
        <w:t>3.2\text{ V}</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Daya terdisipasi rata-rata: </w:t>
      </w:r>
      <w:r>
        <w:rPr>
          <w:rFonts w:ascii="Cambria Math" w:hAnsi="Cambria Math"/>
          <w:i/>
          <w:color w:val="000000"/>
          <w:sz w:val="24"/>
        </w:rPr>
        <w:t>P_{\text{avg}} = 3.2\text{ V} \times 0.0884\text{ A} = 0.283\text{ W}</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Konsumsi energi per hari (24 jam): </w:t>
      </w:r>
      <w:r>
        <w:rPr>
          <w:rFonts w:ascii="Cambria Math" w:hAnsi="Cambria Math"/>
          <w:i/>
          <w:color w:val="000000"/>
          <w:sz w:val="24"/>
        </w:rPr>
        <w:t>E_{\text{day}} = 0.283\text{ W} \times 24\text{ jam} = 6.792\text{ Wh/hari}</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Kapasitas baterai nominal terpasang: </w:t>
      </w:r>
      <w:r>
        <w:rPr>
          <w:rFonts w:ascii="Cambria Math" w:hAnsi="Cambria Math"/>
          <w:i/>
          <w:color w:val="000000"/>
          <w:sz w:val="24"/>
        </w:rPr>
        <w:t>30\text{ Ah} \times 3.2\text{ V} = 96.0\text{ Wh}</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 Kapasitas efektif pada batas aman 80% DoD: </w:t>
      </w:r>
      <w:r>
        <w:rPr>
          <w:rFonts w:ascii="Cambria Math" w:hAnsi="Cambria Math"/>
          <w:i/>
          <w:color w:val="000000"/>
          <w:sz w:val="24"/>
        </w:rPr>
        <w:t>E_{\text{eff}} = 96.0\text{ Wh} \times 0.80 = 76.8\text{ Wh}</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Otonomi cadangan energi tanpa sinar matahari:</w:t>
      </w:r>
    </w:p>
    <w:p>
      <w:pPr>
        <w:spacing w:before="0" w:after="120" w:line="360" w:lineRule="auto"/>
        <w:jc w:val="both"/>
      </w:pPr>
      <w:r>
        <w:rPr>
          <w:rFonts w:ascii="Cambria Math" w:hAnsi="Cambria Math"/>
          <w:i/>
          <w:color w:val="000000"/>
          <w:sz w:val="24"/>
        </w:rPr>
        <w:t>\text{Durasi Otonomi} = \frac{76.8\text{ Wh}}{6.792\text{ Wh/hari}} \approx 11.31\text{ hari (271.4 jam)}</w:t>
      </w:r>
    </w:p>
    <w:p>
      <w:pPr>
        <w:spacing w:before="0" w:after="80" w:line="360" w:lineRule="auto"/>
        <w:ind w:left="504"/>
        <w:jc w:val="both"/>
      </w:pPr>
      <w:r>
        <w:rPr>
          <w:rFonts w:ascii="Times New Roman" w:hAnsi="Times New Roman"/>
          <w:color w:val="000000"/>
          <w:sz w:val="24"/>
        </w:rPr>
        <w:t>* Produksi energi panel surya 6V 5W pada penyinaran efektif rata-rata 4 jam/hari di Kuningan:</w:t>
      </w:r>
    </w:p>
    <w:p>
      <w:pPr>
        <w:spacing w:before="0" w:after="120" w:line="360" w:lineRule="auto"/>
        <w:jc w:val="both"/>
      </w:pPr>
      <w:r>
        <w:rPr>
          <w:rFonts w:ascii="Cambria Math" w:hAnsi="Cambria Math"/>
          <w:i/>
          <w:color w:val="000000"/>
          <w:sz w:val="24"/>
        </w:rPr>
        <w:t>E_{\text{solar}} = 5\text{ W} \times 4\text{ jam} \times 0.75\text{ (efisiensi sistem)} = 15.0\text{ Wh/hari}</w:t>
      </w:r>
    </w:p>
    <w:p>
      <w:pPr>
        <w:spacing w:before="0" w:after="80" w:line="360" w:lineRule="auto"/>
        <w:ind w:left="504"/>
        <w:jc w:val="both"/>
      </w:pPr>
      <w:r>
        <w:rPr>
          <w:rFonts w:ascii="Times New Roman" w:hAnsi="Times New Roman"/>
          <w:color w:val="000000"/>
          <w:sz w:val="24"/>
        </w:rPr>
        <w:t xml:space="preserve">* Surplus energi harian: </w:t>
      </w:r>
      <w:r>
        <w:rPr>
          <w:rFonts w:ascii="Cambria Math" w:hAnsi="Cambria Math"/>
          <w:i/>
          <w:color w:val="000000"/>
          <w:sz w:val="24"/>
        </w:rPr>
        <w:t>15.0\text{ Wh} - 6.792\text{ Wh} = +8.208\text{ Wh/hari}</w:t>
      </w:r>
      <w:r>
        <w:rPr>
          <w:rFonts w:ascii="Times New Roman" w:hAnsi="Times New Roman"/>
          <w:color w:val="000000"/>
          <w:sz w:val="24"/>
        </w:rPr>
        <w:t xml:space="preserve"> (menjamin baterai selalu terisi penuh dalam siklus normal).</w:t>
      </w:r>
    </w:p>
    <w:p>
      <w:pPr>
        <w:spacing w:before="200" w:after="80" w:line="276" w:lineRule="auto"/>
        <w:jc w:val="left"/>
      </w:pPr>
      <w:r>
        <w:rPr>
          <w:rFonts w:ascii="Times New Roman" w:hAnsi="Times New Roman"/>
          <w:b/>
          <w:color w:val="000000"/>
          <w:sz w:val="24"/>
        </w:rPr>
        <w:t>4.4 Integritas Sinyal dan Proteksi Derau Elektromagnetik (EMI)</w:t>
      </w:r>
    </w:p>
    <w:p>
      <w:pPr>
        <w:spacing w:before="0" w:after="120" w:line="360" w:lineRule="auto"/>
        <w:jc w:val="both"/>
      </w:pPr>
      <w:r>
        <w:rPr>
          <w:rFonts w:ascii="Times New Roman" w:hAnsi="Times New Roman"/>
          <w:color w:val="000000"/>
          <w:sz w:val="24"/>
        </w:rPr>
        <w:t>Jalur kabel anemometer sepanjang 2.0 meter rentan bertindak sebagai antena penerima gelombang derau induktif (</w:t>
      </w:r>
      <w:r>
        <w:rPr>
          <w:rFonts w:ascii="Times New Roman" w:hAnsi="Times New Roman"/>
          <w:i/>
          <w:color w:val="000000"/>
          <w:sz w:val="24"/>
        </w:rPr>
        <w:t>radiated EMI</w:t>
      </w:r>
      <w:r>
        <w:rPr>
          <w:rFonts w:ascii="Times New Roman" w:hAnsi="Times New Roman"/>
          <w:color w:val="000000"/>
          <w:sz w:val="24"/>
        </w:rPr>
        <w:t>). Untuk mengamankan integritas sinyal:</w:t>
      </w:r>
    </w:p>
    <w:p>
      <w:pPr>
        <w:spacing w:before="0" w:after="80" w:line="360" w:lineRule="auto"/>
        <w:ind w:left="504"/>
        <w:jc w:val="both"/>
      </w:pPr>
      <w:r>
        <w:rPr>
          <w:rFonts w:ascii="Times New Roman" w:hAnsi="Times New Roman"/>
          <w:i/>
          <w:color w:val="000000"/>
          <w:sz w:val="24"/>
        </w:rPr>
        <w:t xml:space="preserve"> Jalur sinyal optocoupler anemometer dipasang resistor </w:t>
      </w:r>
      <w:r>
        <w:rPr>
          <w:rFonts w:ascii="Times New Roman" w:hAnsi="Times New Roman"/>
          <w:color w:val="000000"/>
          <w:sz w:val="24"/>
        </w:rPr>
        <w:t>pull-up</w:t>
      </w:r>
      <w:r>
        <w:rPr>
          <w:rFonts w:ascii="Times New Roman" w:hAnsi="Times New Roman"/>
          <w:i/>
          <w:color w:val="000000"/>
          <w:sz w:val="24"/>
        </w:rPr>
        <w:t xml:space="preserve"> eksternal $4.7\text{ k}\Omega$ ke rel 3.3V dan kapasitor filter keramik $100\text{ nF}$ ke ground (GND) untuk membentuk filter lolos-rendah (</w:t>
      </w:r>
      <w:r>
        <w:rPr>
          <w:rFonts w:ascii="Times New Roman" w:hAnsi="Times New Roman"/>
          <w:color w:val="000000"/>
          <w:sz w:val="24"/>
        </w:rPr>
        <w:t>low-pass filter*) hardware dengan frekuensi sudut:</w:t>
      </w:r>
    </w:p>
    <w:p>
      <w:pPr>
        <w:spacing w:before="0" w:after="120" w:line="360" w:lineRule="auto"/>
        <w:jc w:val="both"/>
      </w:pPr>
      <w:r>
        <w:rPr>
          <w:rFonts w:ascii="Cambria Math" w:hAnsi="Cambria Math"/>
          <w:i/>
          <w:color w:val="000000"/>
          <w:sz w:val="24"/>
        </w:rPr>
        <w:t>f_c = \frac{1}{2 \pi R C} = \frac{1}{2 \pi \times 4700 \times 100 \times 10^{-9}} \approx 338.6\text{ Hz}</w:t>
      </w:r>
    </w:p>
    <w:p>
      <w:pPr>
        <w:spacing w:before="0" w:after="120" w:line="360" w:lineRule="auto"/>
        <w:jc w:val="both"/>
      </w:pPr>
      <w:r>
        <w:rPr>
          <w:rFonts w:ascii="Times New Roman" w:hAnsi="Times New Roman"/>
          <w:color w:val="000000"/>
          <w:sz w:val="24"/>
        </w:rPr>
        <w:t>Frekuensi ini jauh melampaui frekuensi maksimum rotasi anemometer pada kecepatan badai (~75 Hz pada 180 km/jam), sehingga efektif meredam interferensi transien frekuensi tinggi tanpa mengorbankan pembacaan pulsa asli.</w:t>
      </w:r>
    </w:p>
    <w:p>
      <w:pPr>
        <w:spacing w:before="0" w:after="80" w:line="360" w:lineRule="auto"/>
        <w:ind w:left="504"/>
        <w:jc w:val="both"/>
      </w:pPr>
      <w:r>
        <w:rPr>
          <w:rFonts w:ascii="Times New Roman" w:hAnsi="Times New Roman"/>
          <w:i/>
          <w:color w:val="000000"/>
          <w:sz w:val="24"/>
        </w:rPr>
        <w:t xml:space="preserve"> Seluruh modul I2C dilengkapi kapasitor </w:t>
      </w:r>
      <w:r>
        <w:rPr>
          <w:rFonts w:ascii="Times New Roman" w:hAnsi="Times New Roman"/>
          <w:color w:val="000000"/>
          <w:sz w:val="24"/>
        </w:rPr>
        <w:t xml:space="preserve">bypass* lokal </w:t>
      </w:r>
      <w:r>
        <w:rPr>
          <w:rFonts w:ascii="Cambria Math" w:hAnsi="Cambria Math"/>
          <w:i/>
          <w:color w:val="000000"/>
          <w:sz w:val="24"/>
        </w:rPr>
        <w:t>100\text{ nF}</w:t>
      </w:r>
      <w:r>
        <w:rPr>
          <w:rFonts w:ascii="Times New Roman" w:hAnsi="Times New Roman"/>
          <w:color w:val="000000"/>
          <w:sz w:val="24"/>
        </w:rPr>
        <w:t xml:space="preserve"> yang dipasang sedekat mungkin dengan pin VCC dan GND masing-masing chip sensor.</w:t>
      </w:r>
    </w:p>
    <w:p>
      <w:pPr>
        <w:spacing w:before="320" w:after="120" w:line="276" w:lineRule="auto"/>
        <w:jc w:val="left"/>
      </w:pPr>
      <w:r>
        <w:rPr>
          <w:rFonts w:ascii="Times New Roman" w:hAnsi="Times New Roman"/>
          <w:b/>
          <w:color w:val="000000"/>
          <w:sz w:val="26"/>
        </w:rPr>
        <w:t>5. Implementasi Perangkat Lunak Tertanam (Firmware &amp; Embedded FreeRTOS)</w:t>
      </w:r>
    </w:p>
    <w:p>
      <w:pPr>
        <w:spacing w:before="200" w:after="80" w:line="276" w:lineRule="auto"/>
        <w:jc w:val="left"/>
      </w:pPr>
      <w:r>
        <w:rPr>
          <w:rFonts w:ascii="Times New Roman" w:hAnsi="Times New Roman"/>
          <w:b/>
          <w:color w:val="000000"/>
          <w:sz w:val="24"/>
        </w:rPr>
        <w:t>5.1 Struktur Kode Sumber dan Alokasi Multithreading</w:t>
      </w:r>
    </w:p>
    <w:p>
      <w:pPr>
        <w:spacing w:before="0" w:after="120" w:line="360" w:lineRule="auto"/>
        <w:jc w:val="both"/>
      </w:pPr>
      <w:r>
        <w:rPr>
          <w:rFonts w:ascii="Times New Roman" w:hAnsi="Times New Roman"/>
          <w:color w:val="000000"/>
          <w:sz w:val="24"/>
        </w:rPr>
        <w:t>Firmware Agrinex dibangun dengan membagi beban kerja ke dalam dua thread FreeRTOS independen: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 Cuplikan Inisialisasi FreeRTOS Dual-Core pada main.cpp</w:t>
              <w:br/>
              <w:t>void setup() {</w:t>
              <w:br/>
              <w:t xml:space="preserve">    Serial.begin(115200);</w:t>
              <w:br/>
              <w:t xml:space="preserve">    initHardwarePins();</w:t>
              <w:br/>
              <w:t xml:space="preserve">    initLittleFS();</w:t>
              <w:br/>
              <w:t xml:space="preserve">    </w:t>
              <w:br/>
              <w:t xml:space="preserve">    // Inisialisasi Mutex untuk sinkronisasi akses telemetri antar-core</w:t>
              <w:br/>
              <w:t xml:space="preserve">    sensorMutex = xSemaphoreCreateMutex();</w:t>
              <w:br/>
              <w:br/>
              <w:t xml:space="preserve">    // Core 1 (App CPU): Prioritas Tinggi untuk Akuisisi Sensor</w:t>
              <w:br/>
              <w:t xml:space="preserve">    xTaskCreatePinnedToCore(</w:t>
              <w:br/>
              <w:t xml:space="preserve">        sensorTask,       // Fungsi task</w:t>
              <w:br/>
              <w:t xml:space="preserve">        "SensorTask",     // Nama task</w:t>
              <w:br/>
              <w:t xml:space="preserve">        4096,             // Stack depth (bytes)</w:t>
              <w:br/>
              <w:t xml:space="preserve">        NULL,             // Parameter</w:t>
              <w:br/>
              <w:t xml:space="preserve">        2,                // Prioritas (Higher Priority)</w:t>
              <w:br/>
              <w:t xml:space="preserve">        &amp;hSensorTask,     // Task handle</w:t>
              <w:br/>
              <w:t xml:space="preserve">        1                 // ID Core 1</w:t>
              <w:br/>
              <w:t xml:space="preserve">    );</w:t>
              <w:br/>
              <w:br/>
              <w:t xml:space="preserve">    // Core 0 (Pro CPU): Prioritas Standar untuk Layanan Jaringan &amp; Server</w:t>
              <w:br/>
              <w:t xml:space="preserve">    xTaskCreatePinnedToCore(</w:t>
              <w:br/>
              <w:t xml:space="preserve">        networkTask,      // Fungsi task</w:t>
              <w:br/>
              <w:t xml:space="preserve">        "NetworkTask",    // Nama task</w:t>
              <w:br/>
              <w:t xml:space="preserve">        8192,             // Stack depth (bytes untuk buffer TCP/IP)</w:t>
              <w:br/>
              <w:t xml:space="preserve">        NULL,             // Parameter</w:t>
              <w:br/>
              <w:t xml:space="preserve">        1                 // Prioritas standar</w:t>
              <w:br/>
              <w:t xml:space="preserve">        &amp;hNetworkTask,    // Task handle</w:t>
              <w:br/>
              <w:t xml:space="preserve">        0                 // ID Core 0</w:t>
              <w:br/>
              <w:t xml:space="preserve">    );</w:t>
              <w:br/>
              <w:t>}</w:t>
            </w:r>
          </w:p>
        </w:tc>
      </w:tr>
    </w:tbl>
    <w:p>
      <w:pPr>
        <w:spacing w:before="0" w:after="120"/>
      </w:pPr>
    </w:p>
    <w:p>
      <w:pPr>
        <w:spacing w:before="200" w:after="80" w:line="276" w:lineRule="auto"/>
        <w:jc w:val="left"/>
      </w:pPr>
      <w:r>
        <w:rPr>
          <w:rFonts w:ascii="Times New Roman" w:hAnsi="Times New Roman"/>
          <w:b/>
          <w:color w:val="000000"/>
          <w:sz w:val="24"/>
        </w:rPr>
        <w:t>5.2 Pembedahan Kode: Mesin Pemulihan I2C Bus Auto-Recovery</w:t>
      </w:r>
    </w:p>
    <w:p>
      <w:pPr>
        <w:spacing w:before="0" w:after="120" w:line="360" w:lineRule="auto"/>
        <w:jc w:val="both"/>
      </w:pPr>
      <w:r>
        <w:rPr>
          <w:rFonts w:ascii="Times New Roman" w:hAnsi="Times New Roman"/>
          <w:color w:val="000000"/>
          <w:sz w:val="24"/>
        </w:rPr>
        <w:t>Ketika terjadi penurunan tegangan (</w:t>
      </w:r>
      <w:r>
        <w:rPr>
          <w:rFonts w:ascii="Times New Roman" w:hAnsi="Times New Roman"/>
          <w:i/>
          <w:color w:val="000000"/>
          <w:sz w:val="24"/>
        </w:rPr>
        <w:t>brownout</w:t>
      </w:r>
      <w:r>
        <w:rPr>
          <w:rFonts w:ascii="Times New Roman" w:hAnsi="Times New Roman"/>
          <w:color w:val="000000"/>
          <w:sz w:val="24"/>
        </w:rPr>
        <w:t xml:space="preserve">), sensor slave I2C sering kali tertahan pada siklus transmisi bit ACK, mengakibatkan saluran data (SDA) terkunci di level LOW. Fungsi </w:t>
      </w:r>
      <w:r>
        <w:rPr>
          <w:rFonts w:ascii="Consolas" w:hAnsi="Consolas"/>
          <w:color w:val="1E293B"/>
          <w:sz w:val="21"/>
        </w:rPr>
        <w:t>recoverI2CBus</w:t>
      </w:r>
      <w:r>
        <w:rPr>
          <w:rFonts w:ascii="Times New Roman" w:hAnsi="Times New Roman"/>
          <w:color w:val="000000"/>
          <w:sz w:val="24"/>
        </w:rPr>
        <w:t xml:space="preserve"> menyelesaikan pembekuan ini dengan membangkitkan 9 siklus clock buatan:</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bool recoverI2CBus(int sdaPin, int sclPin) {</w:t>
              <w:br/>
              <w:t xml:space="preserve">    pinMode(sdaPin, INPUT_PULLUP);</w:t>
              <w:br/>
              <w:t xml:space="preserve">    pinMode(sclPin, INPUT_PULLUP);</w:t>
              <w:br/>
              <w:t xml:space="preserve">    delayMicroseconds(10);</w:t>
              <w:br/>
              <w:br/>
              <w:t xml:space="preserve">    // Evaluasi apakah jalur SDA mengalami bus lockup</w:t>
              <w:br/>
              <w:t xml:space="preserve">    if (digitalRead(sdaPin) == LOW) {</w:t>
              <w:br/>
              <w:t xml:space="preserve">        Serial.println(F("[I2C] Peringatan: Bus lockup terdeteksi pada jalur SDA!"));</w:t>
              <w:br/>
              <w:t xml:space="preserve">        pinMode(sclPin, OUTPUT);</w:t>
              <w:br/>
              <w:br/>
              <w:t xml:space="preserve">        // Kirimkan hingga 9 pulsa clock untuk memicu slave melepaskan SDA</w:t>
              <w:br/>
              <w:t xml:space="preserve">        for (int i = 0; i &lt; 9; i++) {</w:t>
              <w:br/>
              <w:t xml:space="preserve">            digitalWrite(sclPin, LOW);</w:t>
              <w:br/>
              <w:t xml:space="preserve">            delayMicroseconds(10);</w:t>
              <w:br/>
              <w:t xml:space="preserve">            digitalWrite(sclPin, HIGH);</w:t>
              <w:br/>
              <w:t xml:space="preserve">            delayMicroseconds(10);</w:t>
              <w:br/>
              <w:t xml:space="preserve">            </w:t>
              <w:br/>
              <w:t xml:space="preserve">            if (digitalRead(sdaPin) == HIGH) {</w:t>
              <w:br/>
              <w:t xml:space="preserve">                Serial.printf(F("[I2C] Slave berhasil melepaskan bus pada clock ke-%d\n"), i + 1);</w:t>
              <w:br/>
              <w:t xml:space="preserve">                break;</w:t>
              <w:br/>
              <w:t xml:space="preserve">            }</w:t>
              <w:br/>
              <w:t xml:space="preserve">        }</w:t>
              <w:br/>
              <w:br/>
              <w:t xml:space="preserve">        // Bangkitkan kondisi STOP secara manual (SCL HIGH diikuti SDA HIGH)</w:t>
              <w:br/>
              <w:t xml:space="preserve">        pinMode(sdaPin, OUTPUT);</w:t>
              <w:br/>
              <w:t xml:space="preserve">        digitalWrite(sdaPin, LOW);</w:t>
              <w:br/>
              <w:t xml:space="preserve">        delayMicroseconds(10);</w:t>
              <w:br/>
              <w:t xml:space="preserve">        digitalWrite(sclPin, HIGH);</w:t>
              <w:br/>
              <w:t xml:space="preserve">        delayMicroseconds(10);</w:t>
              <w:br/>
              <w:t xml:space="preserve">        digitalWrite(sdaPin, HIGH);</w:t>
              <w:br/>
              <w:t xml:space="preserve">        delayMicroseconds(10);</w:t>
              <w:br/>
              <w:t xml:space="preserve">    }</w:t>
              <w:br/>
              <w:br/>
              <w:t xml:space="preserve">    // Inisialisasi ulang perangkat keras I2C dengan frekuensi 100 kHz</w:t>
              <w:br/>
              <w:t xml:space="preserve">    Wire.begin(sdaPin, sclPin);</w:t>
              <w:br/>
              <w:t xml:space="preserve">    Wire.setClock(100000);</w:t>
              <w:br/>
              <w:t xml:space="preserve">    return (digitalRead(sdaPin) == HIGH &amp;&amp; digitalRead(sclPin) == HIGH);</w:t>
              <w:br/>
              <w:t>}</w:t>
            </w:r>
          </w:p>
        </w:tc>
      </w:tr>
    </w:tbl>
    <w:p>
      <w:pPr>
        <w:spacing w:before="0" w:after="120"/>
      </w:pPr>
    </w:p>
    <w:p>
      <w:pPr>
        <w:spacing w:before="200" w:after="80" w:line="276" w:lineRule="auto"/>
        <w:jc w:val="left"/>
      </w:pPr>
      <w:r>
        <w:rPr>
          <w:rFonts w:ascii="Times New Roman" w:hAnsi="Times New Roman"/>
          <w:b/>
          <w:color w:val="000000"/>
          <w:sz w:val="24"/>
        </w:rPr>
        <w:t>5.3 Pembedahan Kode: Rutinitas Interupsi Anemometer dan Filter Glitch</w:t>
      </w:r>
    </w:p>
    <w:p>
      <w:pPr>
        <w:spacing w:before="0" w:after="120" w:line="360" w:lineRule="auto"/>
        <w:jc w:val="both"/>
      </w:pPr>
      <w:r>
        <w:rPr>
          <w:rFonts w:ascii="Times New Roman" w:hAnsi="Times New Roman"/>
          <w:color w:val="000000"/>
          <w:sz w:val="24"/>
        </w:rPr>
        <w:t>Untuk mencegah lonjakan kecepatan angin palsu saat bilah mangkok berayun di batas optocoupler pada kondisi angin tenang, diterapkan diskriminasi interval mikrodetik:</w:t>
      </w:r>
    </w:p>
    <w:tbl>
      <w:tblPr>
        <w:tblW w:type="auto" w:w="0"/>
        <w:jc w:val="center"/>
        <w:tblLayout w:type="fixed"/>
        <w:tblLook w:firstColumn="1" w:firstRow="1" w:lastColumn="0" w:lastRow="0" w:noHBand="0" w:noVBand="1" w:val="04A0"/>
        <w:tblBorders>
          <w:left w:val="single" w:sz="4" w:space="0" w:color="CBD5E1"/>
          <w:top w:val="single" w:sz="4" w:space="0" w:color="CBD5E1"/>
          <w:bottom w:val="single" w:sz="4" w:space="0" w:color="CBD5E1"/>
          <w:right w:val="single" w:sz="4" w:space="0" w:color="CBD5E1"/>
          <w:insideH w:val="none"/>
          <w:insideV w:val="none"/>
        </w:tblBorders>
      </w:tblPr>
      <w:tblGrid>
        <w:gridCol w:w="7949"/>
      </w:tblGrid>
      <w:tr>
        <w:tc>
          <w:tcPr>
            <w:tcW w:type="dxa" w:w="7949"/>
            <w:shd w:fill="F8FAFC"/>
            <w:tcMar>
              <w:top w:w="100" w:type="dxa"/>
              <w:bottom w:w="100" w:type="dxa"/>
              <w:left w:w="140" w:type="dxa"/>
              <w:right w:w="140" w:type="dxa"/>
            </w:tcMar>
          </w:tcPr>
          <w:p>
            <w:pPr>
              <w:spacing w:before="0" w:after="0" w:line="240" w:lineRule="auto"/>
              <w:jc w:val="left"/>
            </w:pPr>
            <w:r>
              <w:rPr>
                <w:rFonts w:ascii="Consolas" w:hAnsi="Consolas"/>
                <w:color w:val="0F172A"/>
                <w:sz w:val="19"/>
              </w:rPr>
              <w:t>volatile uint32_t g_validPulses = 0;</w:t>
              <w:br/>
              <w:t>volatile uint32_t g_rejectedGlitches = 0;</w:t>
              <w:br/>
              <w:t>volatile uint32_t g_lastInterruptUs = 0;</w:t>
              <w:br/>
              <w:br/>
              <w:t>void IRAM_ATTR anemometerISR() {</w:t>
              <w:br/>
              <w:t xml:space="preserve">    uint32_t now = micros();</w:t>
              <w:br/>
              <w:t xml:space="preserve">    uint32_t delta = now - g_lastInterruptUs;</w:t>
              <w:br/>
              <w:br/>
              <w:t xml:space="preserve">    // Filter 1: Dead-time minimum 10.000 mikrodetik (kecepatan angin maks 180 km/jam)</w:t>
              <w:br/>
              <w:t xml:space="preserve">    if (delta &lt; 10000) {</w:t>
              <w:br/>
              <w:t xml:space="preserve">        g_rejectedGlitches++;</w:t>
              <w:br/>
              <w:t xml:space="preserve">        return;</w:t>
              <w:br/>
              <w:t xml:space="preserve">    }</w:t>
              <w:br/>
              <w:br/>
              <w:t xml:space="preserve">    // Filter 2: Verifikasi lebar pulsa aktif LOW (&gt; 500 mikrodetik)</w:t>
              <w:br/>
              <w:t xml:space="preserve">    uint32_t startLow = micros();</w:t>
              <w:br/>
              <w:t xml:space="preserve">    while (digitalRead(ANEMOMETER_PIN) == LOW &amp;&amp; (micros() - startLow) &lt; 2500) {</w:t>
              <w:br/>
              <w:t xml:space="preserve">        // Deteksi durasi level rendah</w:t>
              <w:br/>
              <w:t xml:space="preserve">    }</w:t>
              <w:br/>
              <w:t xml:space="preserve">    uint32_t lowWidth = micros() - startLow;</w:t>
              <w:br/>
              <w:br/>
              <w:t xml:space="preserve">    if (lowWidth &lt; 500) {</w:t>
              <w:br/>
              <w:t xml:space="preserve">        g_rejectedGlitches++;</w:t>
              <w:br/>
              <w:t xml:space="preserve">        return;</w:t>
              <w:br/>
              <w:t xml:space="preserve">    }</w:t>
              <w:br/>
              <w:br/>
              <w:t xml:space="preserve">    g_validPulses++;</w:t>
              <w:br/>
              <w:t xml:space="preserve">    g_lastInterruptUs = now;</w:t>
              <w:br/>
              <w:t>}</w:t>
            </w:r>
          </w:p>
        </w:tc>
      </w:tr>
    </w:tbl>
    <w:p>
      <w:pPr>
        <w:spacing w:before="0" w:after="120"/>
      </w:pPr>
    </w:p>
    <w:p>
      <w:pPr>
        <w:spacing w:before="200" w:after="80" w:line="276" w:lineRule="auto"/>
        <w:jc w:val="left"/>
      </w:pPr>
      <w:r>
        <w:rPr>
          <w:rFonts w:ascii="Times New Roman" w:hAnsi="Times New Roman"/>
          <w:b/>
          <w:color w:val="000000"/>
          <w:sz w:val="24"/>
        </w:rPr>
        <w:t>5.4 Spesifikasi REST API Web Server Tertanam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4"/>
          <w:gridCol w:w="1584"/>
          <w:gridCol w:w="1584"/>
          <w:gridCol w:w="1598"/>
          <w:gridCol w:w="1598"/>
        </w:tblGrid>
      </w:tblPr>
      <w:tblGrid>
        <w:gridCol w:w="1584"/>
        <w:gridCol w:w="1584"/>
        <w:gridCol w:w="1584"/>
        <w:gridCol w:w="1598"/>
        <w:gridCol w:w="1598"/>
      </w:tblGrid>
      <w:tr>
        <w:trPr>
          <w:cantSplit/>
          <w:tblHeader/>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Metode</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Rute Endpoint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Input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Format Respon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Fungsi Teknis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/api/sensors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Mengembalikan telemetri real-time terkini seluruh sensor (latensi &lt; 50 ms).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Mengambil konfigurasi stasiun aktif dari berkas </w:t>
            </w:r>
            <w:r>
              <w:rPr>
                <w:rFonts w:ascii="Consolas" w:hAnsi="Consolas"/>
                <w:color w:val="1E293B"/>
                <w:sz w:val="17"/>
              </w:rPr>
              <w:t>/config.json</w:t>
            </w:r>
            <w:r>
              <w:rPr>
                <w:rFonts w:ascii="Times New Roman" w:hAnsi="Times New Roman"/>
                <w:color w:val="000000"/>
                <w:sz w:val="20"/>
              </w:rPr>
              <w:t xml:space="preserve"> di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/api/config</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 Payload</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Memperbarui kalibrasi, pinout, dan parameter stasiun ke LittleFS.</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OPTIONS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Header 204</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Menyetujui </w:t>
            </w:r>
            <w:r>
              <w:rPr>
                <w:rFonts w:ascii="Times New Roman" w:hAnsi="Times New Roman"/>
                <w:i/>
                <w:color w:val="000000"/>
                <w:sz w:val="20"/>
              </w:rPr>
              <w:t>CORS preflight handshake</w:t>
            </w:r>
            <w:r>
              <w:rPr>
                <w:rFonts w:ascii="Times New Roman" w:hAnsi="Times New Roman"/>
                <w:color w:val="000000"/>
                <w:sz w:val="20"/>
              </w:rPr>
              <w:t xml:space="preserve"> dari peramban lintas domain.</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GET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/api/diagnostics</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Menjalankan rutinitas pengujian mandiri status 6 modul sensorik.</w:t>
            </w:r>
          </w:p>
        </w:tc>
      </w:tr>
      <w:tr>
        <w:trPr>
          <w:cantSplit/>
        </w:trPr>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POST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onsolas" w:hAnsi="Consolas"/>
                <w:color w:val="1E293B"/>
                <w:sz w:val="17"/>
              </w:rPr>
              <w:t>/api/restart</w:t>
            </w:r>
          </w:p>
        </w:tc>
        <w:tc>
          <w:tcPr>
            <w:tcW w:type="dxa" w:w="1584"/>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JSON</w:t>
            </w:r>
          </w:p>
        </w:tc>
        <w:tc>
          <w:tcPr>
            <w:tcW w:type="dxa" w:w="159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Memicu </w:t>
            </w:r>
            <w:r>
              <w:rPr>
                <w:rFonts w:ascii="Times New Roman" w:hAnsi="Times New Roman"/>
                <w:i/>
                <w:color w:val="000000"/>
                <w:sz w:val="20"/>
              </w:rPr>
              <w:t>software reboot</w:t>
            </w:r>
            <w:r>
              <w:rPr>
                <w:rFonts w:ascii="Times New Roman" w:hAnsi="Times New Roman"/>
                <w:color w:val="000000"/>
                <w:sz w:val="20"/>
              </w:rPr>
              <w:t xml:space="preserve"> mikrokontroler secara aman.</w:t>
            </w:r>
          </w:p>
        </w:tc>
      </w:tr>
    </w:tbl>
    <w:p>
      <w:pPr>
        <w:spacing w:after="120"/>
      </w:pPr>
    </w:p>
    <w:p>
      <w:pPr>
        <w:spacing w:before="320" w:after="120" w:line="276" w:lineRule="auto"/>
        <w:jc w:val="left"/>
      </w:pPr>
      <w:r>
        <w:rPr>
          <w:rFonts w:ascii="Times New Roman" w:hAnsi="Times New Roman"/>
          <w:b/>
          <w:color w:val="000000"/>
          <w:sz w:val="26"/>
        </w:rPr>
        <w:t>6. Implementasi Antarmuka Web Pengguna (Frontend React 19 Neumorphic)</w:t>
      </w:r>
    </w:p>
    <w:p>
      <w:pPr>
        <w:spacing w:before="0" w:after="120" w:line="360" w:lineRule="auto"/>
        <w:jc w:val="both"/>
      </w:pPr>
      <w:r>
        <w:rPr>
          <w:rFonts w:ascii="Times New Roman" w:hAnsi="Times New Roman"/>
          <w:color w:val="000000"/>
          <w:sz w:val="24"/>
        </w:rPr>
        <w:t xml:space="preserve">Antarmuka web stasiun cuaca Agrinex dirancang menggunakan arsitektur komponen modern berbasis </w:t>
      </w:r>
      <w:r>
        <w:rPr>
          <w:rFonts w:ascii="Times New Roman" w:hAnsi="Times New Roman"/>
          <w:b/>
          <w:color w:val="000000"/>
          <w:sz w:val="24"/>
        </w:rPr>
        <w:t>React 19</w:t>
      </w:r>
      <w:r>
        <w:rPr>
          <w:rFonts w:ascii="Times New Roman" w:hAnsi="Times New Roman"/>
          <w:color w:val="000000"/>
          <w:sz w:val="24"/>
        </w:rPr>
        <w:t xml:space="preserve">, </w:t>
      </w:r>
      <w:r>
        <w:rPr>
          <w:rFonts w:ascii="Times New Roman" w:hAnsi="Times New Roman"/>
          <w:b/>
          <w:color w:val="000000"/>
          <w:sz w:val="24"/>
        </w:rPr>
        <w:t>TypeScript</w:t>
      </w:r>
      <w:r>
        <w:rPr>
          <w:rFonts w:ascii="Times New Roman" w:hAnsi="Times New Roman"/>
          <w:color w:val="000000"/>
          <w:sz w:val="24"/>
        </w:rPr>
        <w:t xml:space="preserve">, dan </w:t>
      </w:r>
      <w:r>
        <w:rPr>
          <w:rFonts w:ascii="Times New Roman" w:hAnsi="Times New Roman"/>
          <w:b/>
          <w:color w:val="000000"/>
          <w:sz w:val="24"/>
        </w:rPr>
        <w:t>Tailwind CSS v4</w:t>
      </w:r>
      <w:r>
        <w:rPr>
          <w:rFonts w:ascii="Times New Roman" w:hAnsi="Times New Roman"/>
          <w:color w:val="000000"/>
          <w:sz w:val="24"/>
        </w:rPr>
        <w:t xml:space="preserve">. Gaya visual mengimplementasikan </w:t>
      </w:r>
      <w:r>
        <w:rPr>
          <w:rFonts w:ascii="Times New Roman" w:hAnsi="Times New Roman"/>
          <w:b/>
          <w:color w:val="000000"/>
          <w:sz w:val="24"/>
        </w:rPr>
        <w:t>Neumorphic Soft UI</w:t>
      </w:r>
      <w:r>
        <w:rPr>
          <w:rFonts w:ascii="Times New Roman" w:hAnsi="Times New Roman"/>
          <w:color w:val="000000"/>
          <w:sz w:val="24"/>
        </w:rPr>
        <w:t xml:space="preserve"> (</w:t>
      </w:r>
      <w:r>
        <w:rPr>
          <w:rFonts w:ascii="Consolas" w:hAnsi="Consolas"/>
          <w:color w:val="1E293B"/>
          <w:sz w:val="21"/>
        </w:rPr>
        <w:t>#e6e9ef</w:t>
      </w:r>
      <w:r>
        <w:rPr>
          <w:rFonts w:ascii="Times New Roman" w:hAnsi="Times New Roman"/>
          <w:color w:val="000000"/>
          <w:sz w:val="24"/>
        </w:rPr>
        <w:t>) yang ergonomis dan tahan terhadap pantulan cahaya luar ruangan.</w:t>
      </w:r>
    </w:p>
    <w:p>
      <w:pPr>
        <w:spacing w:before="0" w:after="120" w:line="360" w:lineRule="auto"/>
        <w:jc w:val="both"/>
      </w:pPr>
      <w:r>
        <w:rPr>
          <w:rFonts w:ascii="Times New Roman" w:hAnsi="Times New Roman"/>
          <w:color w:val="000000"/>
          <w:sz w:val="24"/>
        </w:rPr>
        <w:t>Berikut adalah dokumentasi terperinci dari 14 tampilan layar antarmuka pengguna:</w:t>
      </w:r>
    </w:p>
    <w:p>
      <w:pPr>
        <w:spacing w:before="200" w:after="80" w:line="276" w:lineRule="auto"/>
        <w:jc w:val="left"/>
      </w:pPr>
      <w:r>
        <w:rPr>
          <w:rFonts w:ascii="Times New Roman" w:hAnsi="Times New Roman"/>
          <w:b/>
          <w:color w:val="000000"/>
          <w:sz w:val="24"/>
        </w:rPr>
        <w:t>6.1 Layar 1: Formulir Autentikasi Kredensial Lapangan</w:t>
      </w:r>
    </w:p>
    <w:p>
      <w:pPr>
        <w:spacing w:before="0" w:after="120" w:line="360" w:lineRule="auto"/>
        <w:jc w:val="both"/>
      </w:pPr>
      <w:r>
        <w:rPr>
          <w:rFonts w:ascii="Times New Roman" w:hAnsi="Times New Roman"/>
          <w:color w:val="000000"/>
          <w:sz w:val="24"/>
        </w:rPr>
        <w:t>Layar login mengadopsi format kartu tunggal terpusat (</w:t>
      </w:r>
      <w:r>
        <w:rPr>
          <w:rFonts w:ascii="Times New Roman" w:hAnsi="Times New Roman"/>
          <w:i/>
          <w:color w:val="000000"/>
          <w:sz w:val="24"/>
        </w:rPr>
        <w:t>compact single-card</w:t>
      </w:r>
      <w:r>
        <w:rPr>
          <w:rFonts w:ascii="Times New Roman" w:hAnsi="Times New Roman"/>
          <w:color w:val="000000"/>
          <w:sz w:val="24"/>
        </w:rPr>
        <w:t xml:space="preserve">, </w:t>
      </w:r>
      <w:r>
        <w:rPr>
          <w:rFonts w:ascii="Consolas" w:hAnsi="Consolas"/>
          <w:color w:val="1E293B"/>
          <w:sz w:val="21"/>
        </w:rPr>
        <w:t>max-w-xs</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971800"/>
            <wp:docPr id="3" name="Picture 3"/>
            <wp:cNvGraphicFramePr>
              <a:graphicFrameLocks noChangeAspect="1"/>
            </wp:cNvGraphicFramePr>
            <a:graphic>
              <a:graphicData uri="http://schemas.openxmlformats.org/drawingml/2006/picture">
                <pic:pic>
                  <pic:nvPicPr>
                    <pic:cNvPr id="0" name="ui_01_login_page.png"/>
                    <pic:cNvPicPr/>
                  </pic:nvPicPr>
                  <pic:blipFill>
                    <a:blip r:embed="rId1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Halaman Login Ultra-Minimalis</w:t>
      </w:r>
    </w:p>
    <w:p>
      <w:pPr>
        <w:spacing w:before="0" w:after="120" w:line="360" w:lineRule="auto"/>
        <w:jc w:val="both"/>
      </w:pPr>
      <w:r>
        <w:rPr>
          <w:rFonts w:ascii="Times New Roman" w:hAnsi="Times New Roman"/>
          <w:i/>
          <w:color w:val="000000"/>
          <w:sz w:val="24"/>
        </w:rPr>
        <w:t>Gambar 6.1: Antarmuka Autentikasi Kredensial Pengguna Stasiun Cuaca Agrinex.</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Fitur Teknis:</w:t>
      </w:r>
      <w:r>
        <w:rPr>
          <w:rFonts w:ascii="Times New Roman" w:hAnsi="Times New Roman"/>
          <w:i/>
          <w:color w:val="000000"/>
          <w:sz w:val="24"/>
        </w:rPr>
        <w:t xml:space="preserve"> Komponen input `Email` dan `Kata Sandi` menerapkan konfigurasi </w:t>
      </w:r>
      <w:r>
        <w:rPr>
          <w:rFonts w:ascii="Times New Roman" w:hAnsi="Times New Roman"/>
          <w:color w:val="000000"/>
          <w:sz w:val="24"/>
        </w:rPr>
        <w:t>zero-state input* (</w:t>
      </w:r>
      <w:r>
        <w:rPr>
          <w:rFonts w:ascii="Consolas" w:hAnsi="Consolas"/>
          <w:color w:val="1E293B"/>
          <w:sz w:val="21"/>
        </w:rPr>
        <w:t>placeholder=""</w:t>
      </w:r>
      <w:r>
        <w:rPr>
          <w:rFonts w:ascii="Times New Roman" w:hAnsi="Times New Roman"/>
          <w:color w:val="000000"/>
          <w:sz w:val="24"/>
        </w:rPr>
        <w:t>) dengan status awal string kosong (</w:t>
      </w:r>
      <w:r>
        <w:rPr>
          <w:rFonts w:ascii="Consolas" w:hAnsi="Consolas"/>
          <w:color w:val="1E293B"/>
          <w:sz w:val="21"/>
        </w:rPr>
        <w:t>''</w:t>
      </w:r>
      <w:r>
        <w:rPr>
          <w:rFonts w:ascii="Times New Roman" w:hAnsi="Times New Roman"/>
          <w:color w:val="000000"/>
          <w:sz w:val="24"/>
        </w:rPr>
        <w:t>) untuk mematuhi standar keamanan pencegahan paparan akun internal.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Deteksi Peran Otomatis:</w:t>
      </w:r>
      <w:r>
        <w:rPr>
          <w:rFonts w:ascii="Times New Roman" w:hAnsi="Times New Roman"/>
          <w:i/>
          <w:color w:val="000000"/>
          <w:sz w:val="24"/>
        </w:rPr>
        <w:t xml:space="preserve"> Sistem mengevaluasi kredensial saat divalidasi dan memetakan hak akses ke dalam tiga kategori peran: </w:t>
      </w:r>
      <w:r>
        <w:rPr>
          <w:rFonts w:ascii="Times New Roman" w:hAnsi="Times New Roman"/>
          <w:i/>
          <w:color w:val="000000"/>
          <w:sz w:val="24"/>
        </w:rPr>
        <w:t>Administrator</w:t>
      </w:r>
      <w:r>
        <w:rPr>
          <w:rFonts w:ascii="Times New Roman" w:hAnsi="Times New Roman"/>
          <w:i/>
          <w:color w:val="000000"/>
          <w:sz w:val="24"/>
        </w:rPr>
        <w:t xml:space="preserve"> (`admin`, `ghiffa`, `haikal`), </w:t>
      </w:r>
      <w:r>
        <w:rPr>
          <w:rFonts w:ascii="Times New Roman" w:hAnsi="Times New Roman"/>
          <w:i/>
          <w:color w:val="000000"/>
          <w:sz w:val="24"/>
        </w:rPr>
        <w:t>Agronomist</w:t>
      </w:r>
      <w:r>
        <w:rPr>
          <w:rFonts w:ascii="Times New Roman" w:hAnsi="Times New Roman"/>
          <w:i/>
          <w:color w:val="000000"/>
          <w:sz w:val="24"/>
        </w:rPr>
        <w:t xml:space="preserve"> (`agro`, `pakar`), atau </w:t>
      </w:r>
      <w:r>
        <w:rPr>
          <w:rFonts w:ascii="Times New Roman" w:hAnsi="Times New Roman"/>
          <w:i/>
          <w:color w:val="000000"/>
          <w:sz w:val="24"/>
        </w:rPr>
        <w:t>Field Officer</w:t>
      </w:r>
      <w:r>
        <w:rPr>
          <w:rFonts w:ascii="Times New Roman" w:hAnsi="Times New Roman"/>
          <w:color w:val="000000"/>
          <w:sz w:val="24"/>
        </w:rPr>
        <w:t>* (pengguna operasional umum).</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Dukungan Offline:</w:t>
      </w:r>
      <w:r>
        <w:rPr>
          <w:rFonts w:ascii="Times New Roman" w:hAnsi="Times New Roman"/>
          <w:i/>
          <w:color w:val="000000"/>
          <w:sz w:val="24"/>
        </w:rPr>
        <w:t xml:space="preserve"> Terintegrasi dengan mekanisme </w:t>
      </w:r>
      <w:r>
        <w:rPr>
          <w:rFonts w:ascii="Times New Roman" w:hAnsi="Times New Roman"/>
          <w:color w:val="000000"/>
          <w:sz w:val="24"/>
        </w:rPr>
        <w:t>dual-engine auth fallback* yang memungkinkan login darurat ke database lokal stasiun saat koneksi internet terputus.</w:t>
      </w:r>
    </w:p>
    <w:p>
      <w:pPr>
        <w:spacing w:before="200" w:after="80" w:line="276" w:lineRule="auto"/>
        <w:jc w:val="left"/>
      </w:pPr>
      <w:r>
        <w:rPr>
          <w:rFonts w:ascii="Times New Roman" w:hAnsi="Times New Roman"/>
          <w:b/>
          <w:color w:val="000000"/>
          <w:sz w:val="24"/>
        </w:rPr>
        <w:t>6.2 Layar 2: Onboarding Setup Wizard 5-Langkah Mandiri</w:t>
      </w:r>
    </w:p>
    <w:p>
      <w:pPr>
        <w:spacing w:before="0" w:after="120" w:line="360" w:lineRule="auto"/>
        <w:jc w:val="both"/>
      </w:pPr>
      <w:r>
        <w:rPr>
          <w:rFonts w:ascii="Times New Roman" w:hAnsi="Times New Roman"/>
          <w:color w:val="000000"/>
          <w:sz w:val="24"/>
        </w:rPr>
        <w:t>Panduan penyiapan stasiun cuaca baru dalam satu kartu terpandu.</w:t>
      </w:r>
    </w:p>
    <w:p>
      <w:pPr>
        <w:spacing w:before="160" w:after="40"/>
        <w:jc w:val="center"/>
      </w:pPr>
      <w:r>
        <w:drawing>
          <wp:inline xmlns:a="http://schemas.openxmlformats.org/drawingml/2006/main" xmlns:pic="http://schemas.openxmlformats.org/drawingml/2006/picture">
            <wp:extent cx="4754880" cy="2971800"/>
            <wp:docPr id="4" name="Picture 4"/>
            <wp:cNvGraphicFramePr>
              <a:graphicFrameLocks noChangeAspect="1"/>
            </wp:cNvGraphicFramePr>
            <a:graphic>
              <a:graphicData uri="http://schemas.openxmlformats.org/drawingml/2006/picture">
                <pic:pic>
                  <pic:nvPicPr>
                    <pic:cNvPr id="0" name="ui_02_onboarding_wizard.png"/>
                    <pic:cNvPicPr/>
                  </pic:nvPicPr>
                  <pic:blipFill>
                    <a:blip r:embed="rId1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Onboarding Wizard</w:t>
      </w:r>
    </w:p>
    <w:p>
      <w:pPr>
        <w:spacing w:before="0" w:after="120" w:line="360" w:lineRule="auto"/>
        <w:jc w:val="both"/>
      </w:pPr>
      <w:r>
        <w:rPr>
          <w:rFonts w:ascii="Times New Roman" w:hAnsi="Times New Roman"/>
          <w:i/>
          <w:color w:val="000000"/>
          <w:sz w:val="24"/>
        </w:rPr>
        <w:t>Gambar 6.2: Panduan Konfigurasi Awal Stasiun (Onboarding Setup Wizard).</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1 (Identitas &amp; Elevasi):</w:t>
      </w:r>
      <w:r>
        <w:rPr>
          <w:rFonts w:ascii="Times New Roman" w:hAnsi="Times New Roman"/>
          <w:color w:val="000000"/>
          <w:sz w:val="24"/>
        </w:rPr>
        <w:t>* Pengaturan penamaan stasiun dan penentuan elevasi rujukan (560 mdpl) untuk perhitungan konstanta psikrometrik lokal.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2 (Jaringan Wi-Fi):</w:t>
      </w:r>
      <w:r>
        <w:rPr>
          <w:rFonts w:ascii="Times New Roman" w:hAnsi="Times New Roman"/>
          <w:color w:val="000000"/>
          <w:sz w:val="24"/>
        </w:rPr>
        <w:t>* Konfigurasi kredensial SSID dan kata sandi router kebun.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3 (Uji Konektivitas):</w:t>
      </w:r>
      <w:r>
        <w:rPr>
          <w:rFonts w:ascii="Times New Roman" w:hAnsi="Times New Roman"/>
          <w:color w:val="000000"/>
          <w:sz w:val="24"/>
        </w:rPr>
        <w:t xml:space="preserve">* Pengujian komunikasi data perangkat keras via endpoint </w:t>
      </w:r>
      <w:r>
        <w:rPr>
          <w:rFonts w:ascii="Consolas" w:hAnsi="Consolas"/>
          <w:color w:val="1E293B"/>
          <w:sz w:val="21"/>
        </w:rPr>
        <w:t>/api/sensors</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4 (Kalibrasi Termal):</w:t>
      </w:r>
      <w:r>
        <w:rPr>
          <w:rFonts w:ascii="Times New Roman" w:hAnsi="Times New Roman"/>
          <w:i/>
          <w:color w:val="000000"/>
          <w:sz w:val="24"/>
        </w:rPr>
        <w:t xml:space="preserve"> Pengisian nilai offset kompensasi suhu DHT22 ($\Delta T = -4.8^\circ\text{C}$) dan threshold </w:t>
      </w:r>
      <w:r>
        <w:rPr>
          <w:rFonts w:ascii="Times New Roman" w:hAnsi="Times New Roman"/>
          <w:color w:val="000000"/>
          <w:sz w:val="24"/>
        </w:rPr>
        <w:t>noise gate* anemometer.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Langkah 5 (Komit LittleFS):</w:t>
      </w:r>
      <w:r>
        <w:rPr>
          <w:rFonts w:ascii="Times New Roman" w:hAnsi="Times New Roman"/>
          <w:i/>
          <w:color w:val="000000"/>
          <w:sz w:val="24"/>
        </w:rPr>
        <w:t xml:space="preserve"> Penyimpanan konfigurasi ke memori flash internal stasiun dengan jaminan kemunculan tepat satu kali (</w:t>
      </w:r>
      <w:r>
        <w:rPr>
          <w:rFonts w:ascii="Times New Roman" w:hAnsi="Times New Roman"/>
          <w:color w:val="000000"/>
          <w:sz w:val="24"/>
        </w:rPr>
        <w:t>run-once*).</w:t>
      </w:r>
    </w:p>
    <w:p>
      <w:pPr>
        <w:spacing w:before="200" w:after="80" w:line="276" w:lineRule="auto"/>
        <w:jc w:val="left"/>
      </w:pPr>
      <w:r>
        <w:rPr>
          <w:rFonts w:ascii="Times New Roman" w:hAnsi="Times New Roman"/>
          <w:b/>
          <w:color w:val="000000"/>
          <w:sz w:val="24"/>
        </w:rPr>
        <w:t>6.3 Layar 3: Dashboard Utama Telemetri &amp; Gauge Cuaca</w:t>
      </w:r>
    </w:p>
    <w:p>
      <w:pPr>
        <w:spacing w:before="0" w:after="120" w:line="360" w:lineRule="auto"/>
        <w:jc w:val="both"/>
      </w:pPr>
      <w:r>
        <w:rPr>
          <w:rFonts w:ascii="Times New Roman" w:hAnsi="Times New Roman"/>
          <w:color w:val="000000"/>
          <w:sz w:val="24"/>
        </w:rPr>
        <w:t>Pusat kendali visual utama untuk memantau kondisi cuaca mikroklimat secara real-time.</w:t>
      </w:r>
    </w:p>
    <w:p>
      <w:pPr>
        <w:spacing w:before="160" w:after="40"/>
        <w:jc w:val="center"/>
      </w:pPr>
      <w:r>
        <w:drawing>
          <wp:inline xmlns:a="http://schemas.openxmlformats.org/drawingml/2006/main" xmlns:pic="http://schemas.openxmlformats.org/drawingml/2006/picture">
            <wp:extent cx="4754880" cy="2971800"/>
            <wp:docPr id="5" name="Picture 5"/>
            <wp:cNvGraphicFramePr>
              <a:graphicFrameLocks noChangeAspect="1"/>
            </wp:cNvGraphicFramePr>
            <a:graphic>
              <a:graphicData uri="http://schemas.openxmlformats.org/drawingml/2006/picture">
                <pic:pic>
                  <pic:nvPicPr>
                    <pic:cNvPr id="0" name="ui_03_dashboard_overview.png"/>
                    <pic:cNvPicPr/>
                  </pic:nvPicPr>
                  <pic:blipFill>
                    <a:blip r:embed="rId1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Dashboard Utama Telemetri</w:t>
      </w:r>
    </w:p>
    <w:p>
      <w:pPr>
        <w:spacing w:before="0" w:after="120" w:line="360" w:lineRule="auto"/>
        <w:jc w:val="both"/>
      </w:pPr>
      <w:r>
        <w:rPr>
          <w:rFonts w:ascii="Times New Roman" w:hAnsi="Times New Roman"/>
          <w:i/>
          <w:color w:val="000000"/>
          <w:sz w:val="24"/>
        </w:rPr>
        <w:t>Gambar 6.3: Tampilan Dashboard Utama Telemetri Real-Time Stasiun Cuaca Agrinex.</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Header Stasiun &amp; LiveClock:</w:t>
      </w:r>
      <w:r>
        <w:rPr>
          <w:rFonts w:ascii="Times New Roman" w:hAnsi="Times New Roman"/>
          <w:color w:val="000000"/>
          <w:sz w:val="24"/>
        </w:rPr>
        <w:t>* Menyajikan identitas lokasi ("Kelurahan Kuningan, Kecamatan Kuningan"), elevasi rujukan (560 mdpl), penunjuk jam nyata, dan tombol navigasi.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Indikator Aliran Data Ganda:</w:t>
      </w:r>
      <w:r>
        <w:rPr>
          <w:rFonts w:ascii="Times New Roman" w:hAnsi="Times New Roman"/>
          <w:i/>
          <w:color w:val="000000"/>
          <w:sz w:val="24"/>
        </w:rPr>
        <w:t xml:space="preserve"> Menampilkan indikator latensi koneksi polling lokal (misal: 64 ms) dan tombol alih ke mode </w:t>
      </w:r>
      <w:r>
        <w:rPr>
          <w:rFonts w:ascii="Times New Roman" w:hAnsi="Times New Roman"/>
          <w:color w:val="000000"/>
          <w:sz w:val="24"/>
        </w:rPr>
        <w:t>Cloud Stream* Firestore.</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Termometer Melingkar (ArcGauge):</w:t>
      </w:r>
      <w:r>
        <w:rPr>
          <w:rFonts w:ascii="Times New Roman" w:hAnsi="Times New Roman"/>
          <w:color w:val="000000"/>
          <w:sz w:val="24"/>
        </w:rPr>
        <w:t>* Visualisasi suhu udara dalam bentuk gauge busur melingkar bergradasi halus dengan status kenyamanan ambien ("Normal").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Kartu Daya LiFePO4 (BatteryCard):</w:t>
      </w:r>
      <w:r>
        <w:rPr>
          <w:rFonts w:ascii="Times New Roman" w:hAnsi="Times New Roman"/>
          <w:color w:val="000000"/>
          <w:sz w:val="24"/>
        </w:rPr>
        <w:t>* Status kapasitas baterai (%), sisa kapasitas dalam Ah (</w:t>
      </w:r>
      <w:r>
        <w:rPr>
          <w:rFonts w:ascii="Cambria Math" w:hAnsi="Cambria Math"/>
          <w:i/>
          <w:color w:val="000000"/>
          <w:sz w:val="24"/>
        </w:rPr>
        <w:t>30\text{ Ah}</w:t>
      </w:r>
      <w:r>
        <w:rPr>
          <w:rFonts w:ascii="Times New Roman" w:hAnsi="Times New Roman"/>
          <w:color w:val="000000"/>
          <w:sz w:val="24"/>
        </w:rPr>
        <w:t>), tegangan sel riil dari INA226 (</w:t>
      </w:r>
      <w:r>
        <w:rPr>
          <w:rFonts w:ascii="Cambria Math" w:hAnsi="Cambria Math"/>
          <w:i/>
          <w:color w:val="000000"/>
          <w:sz w:val="24"/>
        </w:rPr>
        <w:t>3.55\text{ V}</w:t>
      </w:r>
      <w:r>
        <w:rPr>
          <w:rFonts w:ascii="Times New Roman" w:hAnsi="Times New Roman"/>
          <w:color w:val="000000"/>
          <w:sz w:val="24"/>
        </w:rPr>
        <w:t>), serta arus pengisian/beban surya.</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Kartu Sensor Instan:</w:t>
      </w:r>
      <w:r>
        <w:rPr>
          <w:rFonts w:ascii="Times New Roman" w:hAnsi="Times New Roman"/>
          <w:color w:val="000000"/>
          <w:sz w:val="24"/>
        </w:rPr>
        <w:t>* Indikator nilai real-time Kelembapan Relatif (</w:t>
      </w:r>
      <w:r>
        <w:rPr>
          <w:rFonts w:ascii="Cambria Math" w:hAnsi="Cambria Math"/>
          <w:i/>
          <w:color w:val="000000"/>
          <w:sz w:val="24"/>
        </w:rPr>
        <w:t>RH</w:t>
      </w:r>
      <w:r>
        <w:rPr>
          <w:rFonts w:ascii="Times New Roman" w:hAnsi="Times New Roman"/>
          <w:color w:val="000000"/>
          <w:sz w:val="24"/>
        </w:rPr>
        <w:t>), Kecepatan Angin (</w:t>
      </w:r>
      <w:r>
        <w:rPr>
          <w:rFonts w:ascii="Cambria Math" w:hAnsi="Cambria Math"/>
          <w:i/>
          <w:color w:val="000000"/>
          <w:sz w:val="24"/>
        </w:rPr>
        <w:t>km/jam</w:t>
      </w:r>
      <w:r>
        <w:rPr>
          <w:rFonts w:ascii="Times New Roman" w:hAnsi="Times New Roman"/>
          <w:color w:val="000000"/>
          <w:sz w:val="24"/>
        </w:rPr>
        <w:t xml:space="preserve"> dan </w:t>
      </w:r>
      <w:r>
        <w:rPr>
          <w:rFonts w:ascii="Cambria Math" w:hAnsi="Cambria Math"/>
          <w:i/>
          <w:color w:val="000000"/>
          <w:sz w:val="24"/>
        </w:rPr>
        <w:t>m/s</w:t>
      </w:r>
      <w:r>
        <w:rPr>
          <w:rFonts w:ascii="Times New Roman" w:hAnsi="Times New Roman"/>
          <w:color w:val="000000"/>
          <w:sz w:val="24"/>
        </w:rPr>
        <w:t>), serta Intensitas Cahaya (</w:t>
      </w:r>
      <w:r>
        <w:rPr>
          <w:rFonts w:ascii="Cambria Math" w:hAnsi="Cambria Math"/>
          <w:i/>
          <w:color w:val="000000"/>
          <w:sz w:val="24"/>
        </w:rPr>
        <w:t>Lux</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Widget FAO-56 ETo:</w:t>
      </w:r>
      <w:r>
        <w:rPr>
          <w:rFonts w:ascii="Times New Roman" w:hAnsi="Times New Roman"/>
          <w:color w:val="000000"/>
          <w:sz w:val="24"/>
        </w:rPr>
        <w:t>* Estimasi laju kehilangan air harian acuan terintegrasi.</w:t>
      </w:r>
    </w:p>
    <w:p>
      <w:pPr>
        <w:spacing w:before="200" w:after="80" w:line="276" w:lineRule="auto"/>
        <w:jc w:val="left"/>
      </w:pPr>
      <w:r>
        <w:rPr>
          <w:rFonts w:ascii="Times New Roman" w:hAnsi="Times New Roman"/>
          <w:b/>
          <w:color w:val="000000"/>
          <w:sz w:val="24"/>
        </w:rPr>
        <w:t>6.4 Layar 4: Matriks Komparasi Nilai Ekstrem &amp; Model BMKG</w:t>
      </w:r>
    </w:p>
    <w:p>
      <w:pPr>
        <w:spacing w:before="0" w:after="120" w:line="360" w:lineRule="auto"/>
        <w:jc w:val="both"/>
      </w:pPr>
      <w:r>
        <w:rPr>
          <w:rFonts w:ascii="Times New Roman" w:hAnsi="Times New Roman"/>
          <w:color w:val="000000"/>
          <w:sz w:val="24"/>
        </w:rPr>
        <w:t>Modul penelaah rentang dinamika cuaca harian dan komparasi terhadap model BMKG.</w:t>
      </w:r>
    </w:p>
    <w:p>
      <w:pPr>
        <w:spacing w:before="160" w:after="40"/>
        <w:jc w:val="center"/>
      </w:pPr>
      <w:r>
        <w:drawing>
          <wp:inline xmlns:a="http://schemas.openxmlformats.org/drawingml/2006/main" xmlns:pic="http://schemas.openxmlformats.org/drawingml/2006/picture">
            <wp:extent cx="4754880" cy="2971800"/>
            <wp:docPr id="6" name="Picture 6"/>
            <wp:cNvGraphicFramePr>
              <a:graphicFrameLocks noChangeAspect="1"/>
            </wp:cNvGraphicFramePr>
            <a:graphic>
              <a:graphicData uri="http://schemas.openxmlformats.org/drawingml/2006/picture">
                <pic:pic>
                  <pic:nvPicPr>
                    <pic:cNvPr id="0" name="ui_04_dashboard_extremes_and_forecast.png"/>
                    <pic:cNvPicPr/>
                  </pic:nvPicPr>
                  <pic:blipFill>
                    <a:blip r:embed="rId1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Matriks Ekstrem dan Prakiraan</w:t>
      </w:r>
    </w:p>
    <w:p>
      <w:pPr>
        <w:spacing w:before="0" w:after="120" w:line="360" w:lineRule="auto"/>
        <w:jc w:val="both"/>
      </w:pPr>
      <w:r>
        <w:rPr>
          <w:rFonts w:ascii="Times New Roman" w:hAnsi="Times New Roman"/>
          <w:i/>
          <w:color w:val="000000"/>
          <w:sz w:val="24"/>
        </w:rPr>
        <w:t>Gambar 6.4: Matriks Komparasi Nilai Ekstrem Harian dan Prakiraan Cuaca Sinkron BMKG.</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Kartu Nilai Ekstrem Harian:</w:t>
      </w:r>
      <w:r>
        <w:rPr>
          <w:rFonts w:ascii="Times New Roman" w:hAnsi="Times New Roman"/>
          <w:i/>
          <w:color w:val="000000"/>
          <w:sz w:val="24"/>
        </w:rPr>
        <w:t xml:space="preserve"> Perbandingan nilai ekstrem $T_{\max}, T_{\min}, RH_{\max}, RH_{\min}$, dan hembusan angin puncak (</w:t>
      </w:r>
      <w:r>
        <w:rPr>
          <w:rFonts w:ascii="Times New Roman" w:hAnsi="Times New Roman"/>
          <w:color w:val="000000"/>
          <w:sz w:val="24"/>
        </w:rPr>
        <w:t>Peak Gust*) stasiun vs data model BMKG dalam 24 jam terakhir.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Matriks Prakiraan Jam-ke-Jam:</w:t>
      </w:r>
      <w:r>
        <w:rPr>
          <w:rFonts w:ascii="Times New Roman" w:hAnsi="Times New Roman"/>
          <w:color w:val="000000"/>
          <w:sz w:val="24"/>
        </w:rPr>
        <w:t>* Tabel komparasi deret waktu yang menyelaraskan data sensor riil dengan interval prakiraan resmi BMKG per 3 jam.</w:t>
      </w:r>
    </w:p>
    <w:p>
      <w:pPr>
        <w:spacing w:before="200" w:after="80" w:line="276" w:lineRule="auto"/>
        <w:jc w:val="left"/>
      </w:pPr>
      <w:r>
        <w:rPr>
          <w:rFonts w:ascii="Times New Roman" w:hAnsi="Times New Roman"/>
          <w:b/>
          <w:color w:val="000000"/>
          <w:sz w:val="24"/>
        </w:rPr>
        <w:t>6.5 Layar 5: Tabel Log Telemetri Real-Time &amp; Riwayat Observasi</w:t>
      </w:r>
    </w:p>
    <w:p>
      <w:pPr>
        <w:spacing w:before="0" w:after="120" w:line="360" w:lineRule="auto"/>
        <w:jc w:val="both"/>
      </w:pPr>
      <w:r>
        <w:rPr>
          <w:rFonts w:ascii="Times New Roman" w:hAnsi="Times New Roman"/>
          <w:color w:val="000000"/>
          <w:sz w:val="24"/>
        </w:rPr>
        <w:t>Penyajian catatan log telemetri mentah untuk keperluan audit data.</w:t>
      </w:r>
    </w:p>
    <w:p>
      <w:pPr>
        <w:spacing w:before="160" w:after="40"/>
        <w:jc w:val="center"/>
      </w:pPr>
      <w:r>
        <w:drawing>
          <wp:inline xmlns:a="http://schemas.openxmlformats.org/drawingml/2006/main" xmlns:pic="http://schemas.openxmlformats.org/drawingml/2006/picture">
            <wp:extent cx="4754880" cy="2971800"/>
            <wp:docPr id="7" name="Picture 7"/>
            <wp:cNvGraphicFramePr>
              <a:graphicFrameLocks noChangeAspect="1"/>
            </wp:cNvGraphicFramePr>
            <a:graphic>
              <a:graphicData uri="http://schemas.openxmlformats.org/drawingml/2006/picture">
                <pic:pic>
                  <pic:nvPicPr>
                    <pic:cNvPr id="0" name="ui_05_dashboard_telemetry_table.png"/>
                    <pic:cNvPicPr/>
                  </pic:nvPicPr>
                  <pic:blipFill>
                    <a:blip r:embed="rId15"/>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Tabel Log Telemetri</w:t>
      </w:r>
    </w:p>
    <w:p>
      <w:pPr>
        <w:spacing w:before="0" w:after="120" w:line="360" w:lineRule="auto"/>
        <w:jc w:val="both"/>
      </w:pPr>
      <w:r>
        <w:rPr>
          <w:rFonts w:ascii="Times New Roman" w:hAnsi="Times New Roman"/>
          <w:i/>
          <w:color w:val="000000"/>
          <w:sz w:val="24"/>
        </w:rPr>
        <w:t>Gambar 6.5: Tabel Log Telemetri Real-Time dengan Indikator Status Sensor.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Perekaman Data Tabular:</w:t>
      </w:r>
      <w:r>
        <w:rPr>
          <w:rFonts w:ascii="Times New Roman" w:hAnsi="Times New Roman"/>
          <w:color w:val="000000"/>
          <w:sz w:val="24"/>
        </w:rPr>
        <w:t>* Format tabel terstruktur mencakup cap waktu, suhu, kelembapan, radiasi, kecepatan angin, dan tegangan catu daya.</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Lencana Status Sensor:</w:t>
      </w:r>
      <w:r>
        <w:rPr>
          <w:rFonts w:ascii="Times New Roman" w:hAnsi="Times New Roman"/>
          <w:i/>
          <w:color w:val="000000"/>
          <w:sz w:val="24"/>
        </w:rPr>
        <w:t xml:space="preserve"> Status diagnostik per baris (</w:t>
      </w:r>
      <w:r>
        <w:rPr>
          <w:rFonts w:ascii="Times New Roman" w:hAnsi="Times New Roman"/>
          <w:color w:val="000000"/>
          <w:sz w:val="24"/>
        </w:rPr>
        <w:t>Normal, Warning, Offline*) untuk mendeteksi malfungsi sensor secara dini.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Paginasi Responsif:</w:t>
      </w:r>
      <w:r>
        <w:rPr>
          <w:rFonts w:ascii="Times New Roman" w:hAnsi="Times New Roman"/>
          <w:color w:val="000000"/>
          <w:sz w:val="24"/>
        </w:rPr>
        <w:t>* Navigasi data log per halaman yang tersimpan pada penyimpanan IndexedDB peramban.</w:t>
      </w:r>
    </w:p>
    <w:p>
      <w:pPr>
        <w:spacing w:before="200" w:after="80" w:line="276" w:lineRule="auto"/>
        <w:jc w:val="left"/>
      </w:pPr>
      <w:r>
        <w:rPr>
          <w:rFonts w:ascii="Times New Roman" w:hAnsi="Times New Roman"/>
          <w:b/>
          <w:color w:val="000000"/>
          <w:sz w:val="24"/>
        </w:rPr>
        <w:t>6.6 Layar 6: Visualisasi Deret Waktu Recharts Multi-Skala</w:t>
      </w:r>
    </w:p>
    <w:p>
      <w:pPr>
        <w:spacing w:before="0" w:after="120" w:line="360" w:lineRule="auto"/>
        <w:jc w:val="both"/>
      </w:pPr>
      <w:r>
        <w:rPr>
          <w:rFonts w:ascii="Times New Roman" w:hAnsi="Times New Roman"/>
          <w:color w:val="000000"/>
          <w:sz w:val="24"/>
        </w:rPr>
        <w:t>Grafik deret waktu interaktif multi-skala waktu.</w:t>
      </w:r>
    </w:p>
    <w:p>
      <w:pPr>
        <w:spacing w:before="160" w:after="40"/>
        <w:jc w:val="center"/>
      </w:pPr>
      <w:r>
        <w:drawing>
          <wp:inline xmlns:a="http://schemas.openxmlformats.org/drawingml/2006/main" xmlns:pic="http://schemas.openxmlformats.org/drawingml/2006/picture">
            <wp:extent cx="4754880" cy="2971800"/>
            <wp:docPr id="8" name="Picture 8"/>
            <wp:cNvGraphicFramePr>
              <a:graphicFrameLocks noChangeAspect="1"/>
            </wp:cNvGraphicFramePr>
            <a:graphic>
              <a:graphicData uri="http://schemas.openxmlformats.org/drawingml/2006/picture">
                <pic:pic>
                  <pic:nvPicPr>
                    <pic:cNvPr id="0" name="ui_06_chart_trends.png"/>
                    <pic:cNvPicPr/>
                  </pic:nvPicPr>
                  <pic:blipFill>
                    <a:blip r:embed="rId16"/>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Grafik Tren Deret Waktu</w:t>
      </w:r>
    </w:p>
    <w:p>
      <w:pPr>
        <w:spacing w:before="0" w:after="120" w:line="360" w:lineRule="auto"/>
        <w:jc w:val="both"/>
      </w:pPr>
      <w:r>
        <w:rPr>
          <w:rFonts w:ascii="Times New Roman" w:hAnsi="Times New Roman"/>
          <w:i/>
          <w:color w:val="000000"/>
          <w:sz w:val="24"/>
        </w:rPr>
        <w:t>Gambar 6.6: Visualisasi Tren Deret Waktu Recharts dengan Filter Skala Waktu Responsif.</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Kalibrasi Viewport Sumbu Y:</w:t>
      </w:r>
      <w:r>
        <w:rPr>
          <w:rFonts w:ascii="Times New Roman" w:hAnsi="Times New Roman"/>
          <w:i/>
          <w:color w:val="000000"/>
          <w:sz w:val="24"/>
        </w:rPr>
        <w:t xml:space="preserve"> Konfigurasi batas koordinat SVG (`width={48}`, `left: 4px`) untuk mencegah pemotongan digit puluhan kecepatan angin (</w:t>
      </w:r>
      <w:r>
        <w:rPr>
          <w:rFonts w:ascii="Times New Roman" w:hAnsi="Times New Roman"/>
          <w:color w:val="000000"/>
          <w:sz w:val="24"/>
        </w:rPr>
        <w:t>zero clipping*).</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Filter Waktu Responsif:</w:t>
      </w:r>
      <w:r>
        <w:rPr>
          <w:rFonts w:ascii="Times New Roman" w:hAnsi="Times New Roman"/>
          <w:i/>
          <w:color w:val="000000"/>
          <w:sz w:val="24"/>
        </w:rPr>
        <w:t xml:space="preserve"> Tombol selektor skala waktu ringkas `[ 1J | 24J | 7H | 30H ]` yang tidak memicu </w:t>
      </w:r>
      <w:r>
        <w:rPr>
          <w:rFonts w:ascii="Times New Roman" w:hAnsi="Times New Roman"/>
          <w:color w:val="000000"/>
          <w:sz w:val="24"/>
        </w:rPr>
        <w:t>text wrapping* pada layar tablet.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Tooltip Fisik Interaktif:</w:t>
      </w:r>
      <w:r>
        <w:rPr>
          <w:rFonts w:ascii="Times New Roman" w:hAnsi="Times New Roman"/>
          <w:color w:val="000000"/>
          <w:sz w:val="24"/>
        </w:rPr>
        <w:t>* Penampil informasi melayang berdesain Neumorphic lengkap dengan label satuan fisik riil (</w:t>
      </w:r>
      <w:r>
        <w:rPr>
          <w:rFonts w:ascii="Consolas" w:hAnsi="Consolas"/>
          <w:color w:val="1E293B"/>
          <w:sz w:val="21"/>
        </w:rPr>
        <w:t>°C</w:t>
      </w:r>
      <w:r>
        <w:rPr>
          <w:rFonts w:ascii="Times New Roman" w:hAnsi="Times New Roman"/>
          <w:color w:val="000000"/>
          <w:sz w:val="24"/>
        </w:rPr>
        <w:t xml:space="preserve">, </w:t>
      </w:r>
      <w:r>
        <w:rPr>
          <w:rFonts w:ascii="Consolas" w:hAnsi="Consolas"/>
          <w:color w:val="1E293B"/>
          <w:sz w:val="21"/>
        </w:rPr>
        <w:t>%</w:t>
      </w:r>
      <w:r>
        <w:rPr>
          <w:rFonts w:ascii="Times New Roman" w:hAnsi="Times New Roman"/>
          <w:color w:val="000000"/>
          <w:sz w:val="24"/>
        </w:rPr>
        <w:t xml:space="preserve">, </w:t>
      </w:r>
      <w:r>
        <w:rPr>
          <w:rFonts w:ascii="Consolas" w:hAnsi="Consolas"/>
          <w:color w:val="1E293B"/>
          <w:sz w:val="21"/>
        </w:rPr>
        <w:t>m/s</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6.7 Layar 7: Panel Analitik &amp; Evaluasi Metrik Galat BMKG</w:t>
      </w:r>
    </w:p>
    <w:p>
      <w:pPr>
        <w:spacing w:before="0" w:after="120" w:line="360" w:lineRule="auto"/>
        <w:jc w:val="both"/>
      </w:pPr>
      <w:r>
        <w:rPr>
          <w:rFonts w:ascii="Times New Roman" w:hAnsi="Times New Roman"/>
          <w:color w:val="000000"/>
          <w:sz w:val="24"/>
        </w:rPr>
        <w:t>Panel analitik mendalam untuk verifikasi akurasi data stasiun terhadap BMKG.</w:t>
      </w:r>
    </w:p>
    <w:p>
      <w:pPr>
        <w:spacing w:before="160" w:after="40"/>
        <w:jc w:val="center"/>
      </w:pPr>
      <w:r>
        <w:drawing>
          <wp:inline xmlns:a="http://schemas.openxmlformats.org/drawingml/2006/main" xmlns:pic="http://schemas.openxmlformats.org/drawingml/2006/picture">
            <wp:extent cx="4754880" cy="2971800"/>
            <wp:docPr id="9" name="Picture 9"/>
            <wp:cNvGraphicFramePr>
              <a:graphicFrameLocks noChangeAspect="1"/>
            </wp:cNvGraphicFramePr>
            <a:graphic>
              <a:graphicData uri="http://schemas.openxmlformats.org/drawingml/2006/picture">
                <pic:pic>
                  <pic:nvPicPr>
                    <pic:cNvPr id="0" name="ui_07_analytics_kpi_overview.png"/>
                    <pic:cNvPicPr/>
                  </pic:nvPicPr>
                  <pic:blipFill>
                    <a:blip r:embed="rId17"/>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Panel Analitik dan KPI</w:t>
      </w:r>
    </w:p>
    <w:p>
      <w:pPr>
        <w:spacing w:before="0" w:after="120" w:line="360" w:lineRule="auto"/>
        <w:jc w:val="both"/>
      </w:pPr>
      <w:r>
        <w:rPr>
          <w:rFonts w:ascii="Times New Roman" w:hAnsi="Times New Roman"/>
          <w:i/>
          <w:color w:val="000000"/>
          <w:sz w:val="24"/>
        </w:rPr>
        <w:t>Gambar 6.7: Panel Analitik Agroklimat dan Evaluasi Metrik Statistik Galat BMKG.</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Grid Indikator Kinerja Utama (KPI Grid):</w:t>
      </w:r>
      <w:r>
        <w:rPr>
          <w:rFonts w:ascii="Times New Roman" w:hAnsi="Times New Roman"/>
          <w:i/>
          <w:color w:val="000000"/>
          <w:sz w:val="24"/>
        </w:rPr>
        <w:t xml:space="preserve"> Nilai komputasi metrik akurasi standar WMO mencakup $RMSE$, $MAE$, $MAPE$, koefisien Pearson ($r$), dan </w:t>
      </w:r>
      <w:r>
        <w:rPr>
          <w:rFonts w:ascii="Times New Roman" w:hAnsi="Times New Roman"/>
          <w:color w:val="000000"/>
          <w:sz w:val="24"/>
        </w:rPr>
        <w:t>Willmott Index of Agreement* (</w:t>
      </w:r>
      <w:r>
        <w:rPr>
          <w:rFonts w:ascii="Cambria Math" w:hAnsi="Cambria Math"/>
          <w:i/>
          <w:color w:val="000000"/>
          <w:sz w:val="24"/>
        </w:rPr>
        <w:t>d</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Lencana Validasi Akurasi:</w:t>
      </w:r>
      <w:r>
        <w:rPr>
          <w:rFonts w:ascii="Times New Roman" w:hAnsi="Times New Roman"/>
          <w:color w:val="000000"/>
          <w:sz w:val="24"/>
        </w:rPr>
        <w:t xml:space="preserve">* Status pemenuhan standar batas toleransi meteorologi otomatis (contoh: "Sesuai Standar WMO </w:t>
      </w:r>
      <w:r>
        <w:rPr>
          <w:rFonts w:ascii="Cambria Math" w:hAnsi="Cambria Math"/>
          <w:i/>
          <w:color w:val="000000"/>
          <w:sz w:val="24"/>
        </w:rPr>
        <w:t>\pm 0.5^\circ\text{C}</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6.8 Layar 8: Panel Rekomendasi Agro-Iklim &amp; Peringatan Dini Penyakit</w:t>
      </w:r>
    </w:p>
    <w:p>
      <w:pPr>
        <w:spacing w:before="0" w:after="120" w:line="360" w:lineRule="auto"/>
        <w:jc w:val="both"/>
      </w:pPr>
      <w:r>
        <w:rPr>
          <w:rFonts w:ascii="Times New Roman" w:hAnsi="Times New Roman"/>
          <w:color w:val="000000"/>
          <w:sz w:val="24"/>
        </w:rPr>
        <w:t>Modul penerjemah telemetri mikroklimat menjadi rekomendasi operasional budidaya.</w:t>
      </w:r>
    </w:p>
    <w:p>
      <w:pPr>
        <w:spacing w:before="160" w:after="40"/>
        <w:jc w:val="center"/>
      </w:pPr>
      <w:r>
        <w:drawing>
          <wp:inline xmlns:a="http://schemas.openxmlformats.org/drawingml/2006/main" xmlns:pic="http://schemas.openxmlformats.org/drawingml/2006/picture">
            <wp:extent cx="4754880" cy="2971800"/>
            <wp:docPr id="10" name="Picture 10"/>
            <wp:cNvGraphicFramePr>
              <a:graphicFrameLocks noChangeAspect="1"/>
            </wp:cNvGraphicFramePr>
            <a:graphic>
              <a:graphicData uri="http://schemas.openxmlformats.org/drawingml/2006/picture">
                <pic:pic>
                  <pic:nvPicPr>
                    <pic:cNvPr id="0" name="ui_08_analytics_advisory_panel.png"/>
                    <pic:cNvPicPr/>
                  </pic:nvPicPr>
                  <pic:blipFill>
                    <a:blip r:embed="rId18"/>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Rekomendasi Agro-Iklim</w:t>
      </w:r>
    </w:p>
    <w:p>
      <w:pPr>
        <w:spacing w:before="0" w:after="120" w:line="360" w:lineRule="auto"/>
        <w:jc w:val="both"/>
      </w:pPr>
      <w:r>
        <w:rPr>
          <w:rFonts w:ascii="Times New Roman" w:hAnsi="Times New Roman"/>
          <w:i/>
          <w:color w:val="000000"/>
          <w:sz w:val="24"/>
        </w:rPr>
        <w:t>Gambar 6.8: Panel Rekomendasi Agro-Iklim dan Deteksi Dini Risiko Hama/Penyakit Tanaman.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Peringatan Dini Penyakit Jamur:</w:t>
      </w:r>
      <w:r>
        <w:rPr>
          <w:rFonts w:ascii="Times New Roman" w:hAnsi="Times New Roman"/>
          <w:color w:val="000000"/>
          <w:sz w:val="24"/>
        </w:rPr>
        <w:t>* Analisis durasi kelembapan tinggi (</w:t>
      </w:r>
      <w:r>
        <w:rPr>
          <w:rFonts w:ascii="Cambria Math" w:hAnsi="Cambria Math"/>
          <w:i/>
          <w:color w:val="000000"/>
          <w:sz w:val="24"/>
        </w:rPr>
        <w:t>RH &gt; 85\%</w:t>
      </w:r>
      <w:r>
        <w:rPr>
          <w:rFonts w:ascii="Times New Roman" w:hAnsi="Times New Roman"/>
          <w:color w:val="000000"/>
          <w:sz w:val="24"/>
        </w:rPr>
        <w:t xml:space="preserve">) pada suhu </w:t>
      </w:r>
      <w:r>
        <w:rPr>
          <w:rFonts w:ascii="Cambria Math" w:hAnsi="Cambria Math"/>
          <w:i/>
          <w:color w:val="000000"/>
          <w:sz w:val="24"/>
        </w:rPr>
        <w:t>20 - 26^\circ\text{C}</w:t>
      </w:r>
      <w:r>
        <w:rPr>
          <w:rFonts w:ascii="Times New Roman" w:hAnsi="Times New Roman"/>
          <w:color w:val="000000"/>
          <w:sz w:val="24"/>
        </w:rPr>
        <w:t xml:space="preserve"> untuk mendeteksi potensi serangan jamur bercak daun atau blas.</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Evaluasi VPD Kanopi:</w:t>
      </w:r>
      <w:r>
        <w:rPr>
          <w:rFonts w:ascii="Times New Roman" w:hAnsi="Times New Roman"/>
          <w:color w:val="000000"/>
          <w:sz w:val="24"/>
        </w:rPr>
        <w:t>* Penilaian zona transpirasi daun optimal (</w:t>
      </w:r>
      <w:r>
        <w:rPr>
          <w:rFonts w:ascii="Cambria Math" w:hAnsi="Cambria Math"/>
          <w:i/>
          <w:color w:val="000000"/>
          <w:sz w:val="24"/>
        </w:rPr>
        <w:t>0.8 - 1.2\text{ kPa}</w:t>
      </w:r>
      <w:r>
        <w:rPr>
          <w:rFonts w:ascii="Times New Roman" w:hAnsi="Times New Roman"/>
          <w:color w:val="000000"/>
          <w:sz w:val="24"/>
        </w:rPr>
        <w:t>) atau peringatan stres kejenuhan uap.</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Rekomendasi Debit Irigasi Presisi:</w:t>
      </w:r>
      <w:r>
        <w:rPr>
          <w:rFonts w:ascii="Times New Roman" w:hAnsi="Times New Roman"/>
          <w:color w:val="000000"/>
          <w:sz w:val="24"/>
        </w:rPr>
        <w:t xml:space="preserve">* Perhitungan kebutuhan volume air siram harian (liter/m² atau m³/hektar) berbasis nilai </w:t>
      </w:r>
      <w:r>
        <w:rPr>
          <w:rFonts w:ascii="Cambria Math" w:hAnsi="Cambria Math"/>
          <w:i/>
          <w:color w:val="000000"/>
          <w:sz w:val="24"/>
        </w:rPr>
        <w:t>ET_0</w:t>
      </w:r>
      <w:r>
        <w:rPr>
          <w:rFonts w:ascii="Times New Roman" w:hAnsi="Times New Roman"/>
          <w:color w:val="000000"/>
          <w:sz w:val="24"/>
        </w:rPr>
        <w:t>.</w:t>
      </w:r>
    </w:p>
    <w:p>
      <w:pPr>
        <w:spacing w:before="200" w:after="80" w:line="276" w:lineRule="auto"/>
        <w:jc w:val="left"/>
      </w:pPr>
      <w:r>
        <w:rPr>
          <w:rFonts w:ascii="Times New Roman" w:hAnsi="Times New Roman"/>
          <w:b/>
          <w:color w:val="000000"/>
          <w:sz w:val="24"/>
        </w:rPr>
        <w:t>6.9 Layar 9: Modal Diagnostik Status Modul &amp; Bus Periferal Hardware</w:t>
      </w:r>
    </w:p>
    <w:p>
      <w:pPr>
        <w:spacing w:before="0" w:after="120" w:line="360" w:lineRule="auto"/>
        <w:jc w:val="both"/>
      </w:pPr>
      <w:r>
        <w:rPr>
          <w:rFonts w:ascii="Times New Roman" w:hAnsi="Times New Roman"/>
          <w:color w:val="000000"/>
          <w:sz w:val="24"/>
        </w:rPr>
        <w:t>Antarmuka uji kesehatan mandiri perangkat keras (</w:t>
      </w:r>
      <w:r>
        <w:rPr>
          <w:rFonts w:ascii="Times New Roman" w:hAnsi="Times New Roman"/>
          <w:i/>
          <w:color w:val="000000"/>
          <w:sz w:val="24"/>
        </w:rPr>
        <w:t>hardware health check</w:t>
      </w:r>
      <w:r>
        <w:rPr>
          <w:rFonts w:ascii="Times New Roman" w:hAnsi="Times New Roman"/>
          <w:color w:val="000000"/>
          <w:sz w:val="24"/>
        </w:rPr>
        <w:t>).</w:t>
      </w:r>
    </w:p>
    <w:p>
      <w:pPr>
        <w:spacing w:before="160" w:after="40"/>
        <w:jc w:val="center"/>
      </w:pPr>
      <w:r>
        <w:drawing>
          <wp:inline xmlns:a="http://schemas.openxmlformats.org/drawingml/2006/main" xmlns:pic="http://schemas.openxmlformats.org/drawingml/2006/picture">
            <wp:extent cx="4754880" cy="2971800"/>
            <wp:docPr id="11" name="Picture 11"/>
            <wp:cNvGraphicFramePr>
              <a:graphicFrameLocks noChangeAspect="1"/>
            </wp:cNvGraphicFramePr>
            <a:graphic>
              <a:graphicData uri="http://schemas.openxmlformats.org/drawingml/2006/picture">
                <pic:pic>
                  <pic:nvPicPr>
                    <pic:cNvPr id="0" name="ui_09_module_diagnostics_modal.png"/>
                    <pic:cNvPicPr/>
                  </pic:nvPicPr>
                  <pic:blipFill>
                    <a:blip r:embed="rId19"/>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Modal Diagnostik Modul</w:t>
      </w:r>
    </w:p>
    <w:p>
      <w:pPr>
        <w:spacing w:before="0" w:after="120" w:line="360" w:lineRule="auto"/>
        <w:jc w:val="both"/>
      </w:pPr>
      <w:r>
        <w:rPr>
          <w:rFonts w:ascii="Times New Roman" w:hAnsi="Times New Roman"/>
          <w:i/>
          <w:color w:val="000000"/>
          <w:sz w:val="24"/>
        </w:rPr>
        <w:t>Gambar 6.9: Antarmuka Diagnostik Status Kesehatan 6 Modul Hardware dan Bus Komunikasi.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Pengujian Integritas 6 Modul:</w:t>
      </w:r>
      <w:r>
        <w:rPr>
          <w:rFonts w:ascii="Times New Roman" w:hAnsi="Times New Roman"/>
          <w:color w:val="000000"/>
          <w:sz w:val="24"/>
        </w:rPr>
        <w:t>* Status individual modul sensor DHT22, BH1750, INA226, DS3231 RTC, MicroSD, dan Anemometer.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Deteksi Bus I2C/SPI:</w:t>
      </w:r>
      <w:r>
        <w:rPr>
          <w:rFonts w:ascii="Times New Roman" w:hAnsi="Times New Roman"/>
          <w:color w:val="000000"/>
          <w:sz w:val="24"/>
        </w:rPr>
        <w:t xml:space="preserve">* Uji keandalan respon komunikasi bus pada alamat </w:t>
      </w:r>
      <w:r>
        <w:rPr>
          <w:rFonts w:ascii="Consolas" w:hAnsi="Consolas"/>
          <w:color w:val="1E293B"/>
          <w:sz w:val="21"/>
        </w:rPr>
        <w:t>0x23</w:t>
      </w:r>
      <w:r>
        <w:rPr>
          <w:rFonts w:ascii="Times New Roman" w:hAnsi="Times New Roman"/>
          <w:color w:val="000000"/>
          <w:sz w:val="24"/>
        </w:rPr>
        <w:t xml:space="preserve">, </w:t>
      </w:r>
      <w:r>
        <w:rPr>
          <w:rFonts w:ascii="Consolas" w:hAnsi="Consolas"/>
          <w:color w:val="1E293B"/>
          <w:sz w:val="21"/>
        </w:rPr>
        <w:t>0x40</w:t>
      </w:r>
      <w:r>
        <w:rPr>
          <w:rFonts w:ascii="Times New Roman" w:hAnsi="Times New Roman"/>
          <w:color w:val="000000"/>
          <w:sz w:val="24"/>
        </w:rPr>
        <w:t xml:space="preserve">, dan </w:t>
      </w:r>
      <w:r>
        <w:rPr>
          <w:rFonts w:ascii="Consolas" w:hAnsi="Consolas"/>
          <w:color w:val="1E293B"/>
          <w:sz w:val="21"/>
        </w:rPr>
        <w:t>0x68</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Telemetri Sistem ESP32:</w:t>
      </w:r>
      <w:r>
        <w:rPr>
          <w:rFonts w:ascii="Times New Roman" w:hAnsi="Times New Roman"/>
          <w:i/>
          <w:color w:val="000000"/>
          <w:sz w:val="24"/>
        </w:rPr>
        <w:t xml:space="preserve"> Pemantauan sisa memori heap bebas (</w:t>
      </w:r>
      <w:r>
        <w:rPr>
          <w:rFonts w:ascii="Times New Roman" w:hAnsi="Times New Roman"/>
          <w:color w:val="000000"/>
          <w:sz w:val="24"/>
        </w:rPr>
        <w:t>Free Heap RAM</w:t>
      </w:r>
      <w:r>
        <w:rPr>
          <w:rFonts w:ascii="Times New Roman" w:hAnsi="Times New Roman"/>
          <w:i/>
          <w:color w:val="000000"/>
          <w:sz w:val="24"/>
        </w:rPr>
        <w:t>), waktu aktif operasional (</w:t>
      </w:r>
      <w:r>
        <w:rPr>
          <w:rFonts w:ascii="Times New Roman" w:hAnsi="Times New Roman"/>
          <w:color w:val="000000"/>
          <w:sz w:val="24"/>
        </w:rPr>
        <w:t>Uptime</w:t>
      </w:r>
      <w:r>
        <w:rPr>
          <w:rFonts w:ascii="Times New Roman" w:hAnsi="Times New Roman"/>
          <w:i/>
          <w:color w:val="000000"/>
          <w:sz w:val="24"/>
        </w:rPr>
        <w:t>), dan kuat sinyal Wi-Fi (</w:t>
      </w:r>
      <w:r>
        <w:rPr>
          <w:rFonts w:ascii="Times New Roman" w:hAnsi="Times New Roman"/>
          <w:color w:val="000000"/>
          <w:sz w:val="24"/>
        </w:rPr>
        <w:t>RSSI dBm*).</w:t>
      </w:r>
    </w:p>
    <w:p>
      <w:pPr>
        <w:spacing w:before="200" w:after="80" w:line="276" w:lineRule="auto"/>
        <w:jc w:val="left"/>
      </w:pPr>
      <w:r>
        <w:rPr>
          <w:rFonts w:ascii="Times New Roman" w:hAnsi="Times New Roman"/>
          <w:b/>
          <w:color w:val="000000"/>
          <w:sz w:val="24"/>
        </w:rPr>
        <w:t>6.10 Layar 10: Pengaturan Tab 1 - Modul Hardware &amp; Konfigurasi Pinout GPIO</w:t>
      </w:r>
    </w:p>
    <w:p>
      <w:pPr>
        <w:spacing w:before="0" w:after="120" w:line="360" w:lineRule="auto"/>
        <w:jc w:val="both"/>
      </w:pPr>
      <w:r>
        <w:rPr>
          <w:rFonts w:ascii="Times New Roman" w:hAnsi="Times New Roman"/>
          <w:color w:val="000000"/>
          <w:sz w:val="24"/>
        </w:rPr>
        <w:t>Penyesuaian konfigurasi pinout hardware tanpa perlu re-flashing kabel serial.</w:t>
      </w:r>
    </w:p>
    <w:p>
      <w:pPr>
        <w:spacing w:before="160" w:after="40"/>
        <w:jc w:val="center"/>
      </w:pPr>
      <w:r>
        <w:drawing>
          <wp:inline xmlns:a="http://schemas.openxmlformats.org/drawingml/2006/main" xmlns:pic="http://schemas.openxmlformats.org/drawingml/2006/picture">
            <wp:extent cx="4754880" cy="2971800"/>
            <wp:docPr id="12" name="Picture 12"/>
            <wp:cNvGraphicFramePr>
              <a:graphicFrameLocks noChangeAspect="1"/>
            </wp:cNvGraphicFramePr>
            <a:graphic>
              <a:graphicData uri="http://schemas.openxmlformats.org/drawingml/2006/picture">
                <pic:pic>
                  <pic:nvPicPr>
                    <pic:cNvPr id="0" name="ui_10_settings_tab1_modules.png"/>
                    <pic:cNvPicPr/>
                  </pic:nvPicPr>
                  <pic:blipFill>
                    <a:blip r:embed="rId20"/>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1 Modul</w:t>
      </w:r>
    </w:p>
    <w:p>
      <w:pPr>
        <w:spacing w:before="0" w:after="120" w:line="360" w:lineRule="auto"/>
        <w:jc w:val="both"/>
      </w:pPr>
      <w:r>
        <w:rPr>
          <w:rFonts w:ascii="Times New Roman" w:hAnsi="Times New Roman"/>
          <w:i/>
          <w:color w:val="000000"/>
          <w:sz w:val="24"/>
        </w:rPr>
        <w:t>Gambar 6.10: Konfigurasi Tipe Papan Mikrokontroler dan Pemetaan Pinout GPIO.</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Pilihan Arsitektur Papan:</w:t>
      </w:r>
      <w:r>
        <w:rPr>
          <w:rFonts w:ascii="Times New Roman" w:hAnsi="Times New Roman"/>
          <w:i/>
          <w:color w:val="000000"/>
          <w:sz w:val="24"/>
        </w:rPr>
        <w:t xml:space="preserve"> Mendukung pemilihan target board antara </w:t>
      </w:r>
      <w:r>
        <w:rPr>
          <w:rFonts w:ascii="Times New Roman" w:hAnsi="Times New Roman"/>
          <w:i/>
          <w:color w:val="000000"/>
          <w:sz w:val="24"/>
        </w:rPr>
        <w:t>ESP32 DevKit v1</w:t>
      </w:r>
      <w:r>
        <w:rPr>
          <w:rFonts w:ascii="Times New Roman" w:hAnsi="Times New Roman"/>
          <w:i/>
          <w:color w:val="000000"/>
          <w:sz w:val="24"/>
        </w:rPr>
        <w:t xml:space="preserve"> dan </w:t>
      </w:r>
      <w:r>
        <w:rPr>
          <w:rFonts w:ascii="Times New Roman" w:hAnsi="Times New Roman"/>
          <w:i/>
          <w:color w:val="000000"/>
          <w:sz w:val="24"/>
        </w:rPr>
        <w:t>NodeMCU v2 (ESP8266)</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Pemetaan Pin GPIO Dinamis:</w:t>
      </w:r>
      <w:r>
        <w:rPr>
          <w:rFonts w:ascii="Times New Roman" w:hAnsi="Times New Roman"/>
          <w:color w:val="000000"/>
          <w:sz w:val="24"/>
        </w:rPr>
        <w:t>* Konfigurasi nomor pin data DHT22, interupsi anemometer, jalur I2C SDA/SCL, dan jalur SPI Chip Select (CS) kartu SD.</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Toggle Modul Terpasang:</w:t>
      </w:r>
      <w:r>
        <w:rPr>
          <w:rFonts w:ascii="Times New Roman" w:hAnsi="Times New Roman"/>
          <w:color w:val="000000"/>
          <w:sz w:val="24"/>
        </w:rPr>
        <w:t>* Pengaktifan atau penonaktifan modul periferal secara selektif.</w:t>
      </w:r>
    </w:p>
    <w:p>
      <w:pPr>
        <w:spacing w:before="200" w:after="80" w:line="276" w:lineRule="auto"/>
        <w:jc w:val="left"/>
      </w:pPr>
      <w:r>
        <w:rPr>
          <w:rFonts w:ascii="Times New Roman" w:hAnsi="Times New Roman"/>
          <w:b/>
          <w:color w:val="000000"/>
          <w:sz w:val="24"/>
        </w:rPr>
        <w:t>6.11 Layar 11: Pengaturan Tab 2 - Backend Protokol &amp; Parameter Kalibrasi Sensor</w:t>
      </w:r>
    </w:p>
    <w:p>
      <w:pPr>
        <w:spacing w:before="0" w:after="120" w:line="360" w:lineRule="auto"/>
        <w:jc w:val="both"/>
      </w:pPr>
      <w:r>
        <w:rPr>
          <w:rFonts w:ascii="Times New Roman" w:hAnsi="Times New Roman"/>
          <w:color w:val="000000"/>
          <w:sz w:val="24"/>
        </w:rPr>
        <w:t>Pengaturan protokol transmisi data dan parameter offset kalibrasi fisik.</w:t>
      </w:r>
    </w:p>
    <w:p>
      <w:pPr>
        <w:spacing w:before="160" w:after="40"/>
        <w:jc w:val="center"/>
      </w:pPr>
      <w:r>
        <w:drawing>
          <wp:inline xmlns:a="http://schemas.openxmlformats.org/drawingml/2006/main" xmlns:pic="http://schemas.openxmlformats.org/drawingml/2006/picture">
            <wp:extent cx="4754880" cy="2971800"/>
            <wp:docPr id="13" name="Picture 13"/>
            <wp:cNvGraphicFramePr>
              <a:graphicFrameLocks noChangeAspect="1"/>
            </wp:cNvGraphicFramePr>
            <a:graphic>
              <a:graphicData uri="http://schemas.openxmlformats.org/drawingml/2006/picture">
                <pic:pic>
                  <pic:nvPicPr>
                    <pic:cNvPr id="0" name="ui_11_settings_tab2_backend.png"/>
                    <pic:cNvPicPr/>
                  </pic:nvPicPr>
                  <pic:blipFill>
                    <a:blip r:embed="rId21"/>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2 Backend</w:t>
      </w:r>
    </w:p>
    <w:p>
      <w:pPr>
        <w:spacing w:before="0" w:after="120" w:line="360" w:lineRule="auto"/>
        <w:jc w:val="both"/>
      </w:pPr>
      <w:r>
        <w:rPr>
          <w:rFonts w:ascii="Times New Roman" w:hAnsi="Times New Roman"/>
          <w:i/>
          <w:color w:val="000000"/>
          <w:sz w:val="24"/>
        </w:rPr>
        <w:t>Gambar 6.11: Konfigurasi Protokol Komunikasi Backend dan Matriks Offset Kalibrasi.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Pilihan Protokol Backend:</w:t>
      </w:r>
      <w:r>
        <w:rPr>
          <w:rFonts w:ascii="Times New Roman" w:hAnsi="Times New Roman"/>
          <w:i/>
          <w:color w:val="000000"/>
          <w:sz w:val="24"/>
        </w:rPr>
        <w:t xml:space="preserve"> Pengalihan mode komunikasi data antara </w:t>
      </w:r>
      <w:r>
        <w:rPr>
          <w:rFonts w:ascii="Times New Roman" w:hAnsi="Times New Roman"/>
          <w:i/>
          <w:color w:val="000000"/>
          <w:sz w:val="24"/>
        </w:rPr>
        <w:t>HTTP REST API</w:t>
      </w:r>
      <w:r>
        <w:rPr>
          <w:rFonts w:ascii="Times New Roman" w:hAnsi="Times New Roman"/>
          <w:i/>
          <w:color w:val="000000"/>
          <w:sz w:val="24"/>
        </w:rPr>
        <w:t xml:space="preserve">, </w:t>
      </w:r>
      <w:r>
        <w:rPr>
          <w:rFonts w:ascii="Times New Roman" w:hAnsi="Times New Roman"/>
          <w:i/>
          <w:color w:val="000000"/>
          <w:sz w:val="24"/>
        </w:rPr>
        <w:t>MQTT Broker</w:t>
      </w:r>
      <w:r>
        <w:rPr>
          <w:rFonts w:ascii="Times New Roman" w:hAnsi="Times New Roman"/>
          <w:i/>
          <w:color w:val="000000"/>
          <w:sz w:val="24"/>
        </w:rPr>
        <w:t xml:space="preserve">, dan </w:t>
      </w:r>
      <w:r>
        <w:rPr>
          <w:rFonts w:ascii="Times New Roman" w:hAnsi="Times New Roman"/>
          <w:i/>
          <w:color w:val="000000"/>
          <w:sz w:val="24"/>
        </w:rPr>
        <w:t>Direct Firebase Firestore</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Kompensasi Termal PCB:</w:t>
      </w:r>
      <w:r>
        <w:rPr>
          <w:rFonts w:ascii="Times New Roman" w:hAnsi="Times New Roman"/>
          <w:color w:val="000000"/>
          <w:sz w:val="24"/>
        </w:rPr>
        <w:t xml:space="preserve">* Input offset suhu </w:t>
      </w:r>
      <w:r>
        <w:rPr>
          <w:rFonts w:ascii="Cambria Math" w:hAnsi="Cambria Math"/>
          <w:i/>
          <w:color w:val="000000"/>
          <w:sz w:val="24"/>
        </w:rPr>
        <w:t>\Delta T = -4.8^\circ\text{C}</w:t>
      </w:r>
      <w:r>
        <w:rPr>
          <w:rFonts w:ascii="Times New Roman" w:hAnsi="Times New Roman"/>
          <w:color w:val="000000"/>
          <w:sz w:val="24"/>
        </w:rPr>
        <w:t xml:space="preserve"> dan offset kelembapan </w:t>
      </w:r>
      <w:r>
        <w:rPr>
          <w:rFonts w:ascii="Cambria Math" w:hAnsi="Cambria Math"/>
          <w:i/>
          <w:color w:val="000000"/>
          <w:sz w:val="24"/>
        </w:rPr>
        <w:t>\Delta RH = +14\%</w:t>
      </w:r>
      <w:r>
        <w:rPr>
          <w:rFonts w:ascii="Times New Roman" w:hAnsi="Times New Roman"/>
          <w:color w:val="000000"/>
          <w:sz w:val="24"/>
        </w:rPr>
        <w:t xml:space="preserve"> untuk meredam pemanasan internal sirkuit mikrokontroler.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Filter Noise Gate Anemometer:</w:t>
      </w:r>
      <w:r>
        <w:rPr>
          <w:rFonts w:ascii="Times New Roman" w:hAnsi="Times New Roman"/>
          <w:color w:val="000000"/>
          <w:sz w:val="24"/>
        </w:rPr>
        <w:t>* Ambang frekuensi pulsa minimum (Hz) untuk mengeliminasi getaran tiang pada angin tenang.</w:t>
      </w:r>
    </w:p>
    <w:p>
      <w:pPr>
        <w:spacing w:before="200" w:after="80" w:line="276" w:lineRule="auto"/>
        <w:jc w:val="left"/>
      </w:pPr>
      <w:r>
        <w:rPr>
          <w:rFonts w:ascii="Times New Roman" w:hAnsi="Times New Roman"/>
          <w:b/>
          <w:color w:val="000000"/>
          <w:sz w:val="24"/>
        </w:rPr>
        <w:t>6.12 Layar 12: Pengaturan Tab 3 - Sinkronisasi Jaringan Wi-Fi &amp; Cloud</w:t>
      </w:r>
    </w:p>
    <w:p>
      <w:pPr>
        <w:spacing w:before="0" w:after="120" w:line="360" w:lineRule="auto"/>
        <w:jc w:val="both"/>
      </w:pPr>
      <w:r>
        <w:rPr>
          <w:rFonts w:ascii="Times New Roman" w:hAnsi="Times New Roman"/>
          <w:color w:val="000000"/>
          <w:sz w:val="24"/>
        </w:rPr>
        <w:t>Konfigurasi parameter jaringan nirkabel dan interval transmisi data.</w:t>
      </w:r>
    </w:p>
    <w:p>
      <w:pPr>
        <w:spacing w:before="160" w:after="40"/>
        <w:jc w:val="center"/>
      </w:pPr>
      <w:r>
        <w:drawing>
          <wp:inline xmlns:a="http://schemas.openxmlformats.org/drawingml/2006/main" xmlns:pic="http://schemas.openxmlformats.org/drawingml/2006/picture">
            <wp:extent cx="4754880" cy="2971800"/>
            <wp:docPr id="14" name="Picture 14"/>
            <wp:cNvGraphicFramePr>
              <a:graphicFrameLocks noChangeAspect="1"/>
            </wp:cNvGraphicFramePr>
            <a:graphic>
              <a:graphicData uri="http://schemas.openxmlformats.org/drawingml/2006/picture">
                <pic:pic>
                  <pic:nvPicPr>
                    <pic:cNvPr id="0" name="ui_12_settings_tab3_sync.png"/>
                    <pic:cNvPicPr/>
                  </pic:nvPicPr>
                  <pic:blipFill>
                    <a:blip r:embed="rId22"/>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3 Sinkronisasi</w:t>
      </w:r>
    </w:p>
    <w:p>
      <w:pPr>
        <w:spacing w:before="0" w:after="120" w:line="360" w:lineRule="auto"/>
        <w:jc w:val="both"/>
      </w:pPr>
      <w:r>
        <w:rPr>
          <w:rFonts w:ascii="Times New Roman" w:hAnsi="Times New Roman"/>
          <w:i/>
          <w:color w:val="000000"/>
          <w:sz w:val="24"/>
        </w:rPr>
        <w:t>Gambar 6.12: Pengaturan Kredensial Jaringan Wi-Fi dan Interval Pengiriman Telemetri.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Konfigurasi Wi-Fi Lapangan:</w:t>
      </w:r>
      <w:r>
        <w:rPr>
          <w:rFonts w:ascii="Times New Roman" w:hAnsi="Times New Roman"/>
          <w:color w:val="000000"/>
          <w:sz w:val="24"/>
        </w:rPr>
        <w:t>* Pengaturan SSID stasiun dan kata sandi WPA2/WPA3 jaringan nirkabel lokal.</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Interval Sampling Sensor:</w:t>
      </w:r>
      <w:r>
        <w:rPr>
          <w:rFonts w:ascii="Times New Roman" w:hAnsi="Times New Roman"/>
          <w:color w:val="000000"/>
          <w:sz w:val="24"/>
        </w:rPr>
        <w:t>* Frekuensi pembacaan sensor oleh FreeRTOS Core 1 (rentang: 2 hingga 60 detik).</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Interval Publikasi Cloud:</w:t>
      </w:r>
      <w:r>
        <w:rPr>
          <w:rFonts w:ascii="Times New Roman" w:hAnsi="Times New Roman"/>
          <w:color w:val="000000"/>
          <w:sz w:val="24"/>
        </w:rPr>
        <w:t>* Frekuensi pengunggahan telemetri ke server awan Firestore (rentang: 1 hingga 60 menit) untuk efisiensi energi.</w:t>
      </w:r>
    </w:p>
    <w:p>
      <w:pPr>
        <w:spacing w:before="200" w:after="80" w:line="276" w:lineRule="auto"/>
        <w:jc w:val="left"/>
      </w:pPr>
      <w:r>
        <w:rPr>
          <w:rFonts w:ascii="Times New Roman" w:hAnsi="Times New Roman"/>
          <w:b/>
          <w:color w:val="000000"/>
          <w:sz w:val="24"/>
        </w:rPr>
        <w:t>6.13 Layar 13: Pengaturan Tab 4 - Pusat Ekspor Data Agrikultur</w:t>
      </w:r>
    </w:p>
    <w:p>
      <w:pPr>
        <w:spacing w:before="0" w:after="120" w:line="360" w:lineRule="auto"/>
        <w:jc w:val="both"/>
      </w:pPr>
      <w:r>
        <w:rPr>
          <w:rFonts w:ascii="Times New Roman" w:hAnsi="Times New Roman"/>
          <w:color w:val="000000"/>
          <w:sz w:val="24"/>
        </w:rPr>
        <w:t>Utilitas pengunduhan berkas konfigurasi firmware dan data telemetri historis.</w:t>
      </w:r>
    </w:p>
    <w:p>
      <w:pPr>
        <w:spacing w:before="160" w:after="40"/>
        <w:jc w:val="center"/>
      </w:pPr>
      <w:r>
        <w:drawing>
          <wp:inline xmlns:a="http://schemas.openxmlformats.org/drawingml/2006/main" xmlns:pic="http://schemas.openxmlformats.org/drawingml/2006/picture">
            <wp:extent cx="4754880" cy="2971800"/>
            <wp:docPr id="15" name="Picture 15"/>
            <wp:cNvGraphicFramePr>
              <a:graphicFrameLocks noChangeAspect="1"/>
            </wp:cNvGraphicFramePr>
            <a:graphic>
              <a:graphicData uri="http://schemas.openxmlformats.org/drawingml/2006/picture">
                <pic:pic>
                  <pic:nvPicPr>
                    <pic:cNvPr id="0" name="ui_13_settings_tab4_export.png"/>
                    <pic:cNvPicPr/>
                  </pic:nvPicPr>
                  <pic:blipFill>
                    <a:blip r:embed="rId23"/>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4 Ekspor</w:t>
      </w:r>
    </w:p>
    <w:p>
      <w:pPr>
        <w:spacing w:before="0" w:after="120" w:line="360" w:lineRule="auto"/>
        <w:jc w:val="both"/>
      </w:pPr>
      <w:r>
        <w:rPr>
          <w:rFonts w:ascii="Times New Roman" w:hAnsi="Times New Roman"/>
          <w:i/>
          <w:color w:val="000000"/>
          <w:sz w:val="24"/>
        </w:rPr>
        <w:t>Gambar 6.13: Pusat Ekspor Data Agrikultur dan Manajemen Berkas Konfigurasi LittleFS.</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Unduh Berkas `config.json`:</w:t>
      </w:r>
      <w:r>
        <w:rPr>
          <w:rFonts w:ascii="Times New Roman" w:hAnsi="Times New Roman"/>
          <w:color w:val="000000"/>
          <w:sz w:val="24"/>
        </w:rPr>
        <w:t>* Mengunduh berkas konfigurasi JSON baku untuk partisi LittleFS ESP32.</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Unggah &amp; Pulihkan Konfigurasi:</w:t>
      </w:r>
      <w:r>
        <w:rPr>
          <w:rFonts w:ascii="Times New Roman" w:hAnsi="Times New Roman"/>
          <w:color w:val="000000"/>
          <w:sz w:val="24"/>
        </w:rPr>
        <w:t xml:space="preserve">* Mengunggah berkas </w:t>
      </w:r>
      <w:r>
        <w:rPr>
          <w:rFonts w:ascii="Consolas" w:hAnsi="Consolas"/>
          <w:color w:val="1E293B"/>
          <w:sz w:val="21"/>
        </w:rPr>
        <w:t>config.json</w:t>
      </w:r>
      <w:r>
        <w:rPr>
          <w:rFonts w:ascii="Times New Roman" w:hAnsi="Times New Roman"/>
          <w:color w:val="000000"/>
          <w:sz w:val="24"/>
        </w:rPr>
        <w:t xml:space="preserve"> untuk menduplikasi konfigurasi ke stasiun baru secara instan.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Ekspor Data CSV / JSON:</w:t>
      </w:r>
      <w:r>
        <w:rPr>
          <w:rFonts w:ascii="Times New Roman" w:hAnsi="Times New Roman"/>
          <w:color w:val="000000"/>
          <w:sz w:val="24"/>
        </w:rPr>
        <w:t>* Mengekspor seluruh catatan telemetri historis ke format CSV untuk analisis lanjutan di Microsoft Excel, R, atau Python Pandas.</w:t>
      </w:r>
    </w:p>
    <w:p>
      <w:pPr>
        <w:spacing w:before="200" w:after="80" w:line="276" w:lineRule="auto"/>
        <w:jc w:val="left"/>
      </w:pPr>
      <w:r>
        <w:rPr>
          <w:rFonts w:ascii="Times New Roman" w:hAnsi="Times New Roman"/>
          <w:b/>
          <w:color w:val="000000"/>
          <w:sz w:val="24"/>
        </w:rPr>
        <w:t>6.14 Layar 14: Pengaturan Tab 5 - Manajemen Pengguna Inline &amp; Keamanan RBAC</w:t>
      </w:r>
    </w:p>
    <w:p>
      <w:pPr>
        <w:spacing w:before="0" w:after="120" w:line="360" w:lineRule="auto"/>
        <w:jc w:val="both"/>
      </w:pPr>
      <w:r>
        <w:rPr>
          <w:rFonts w:ascii="Times New Roman" w:hAnsi="Times New Roman"/>
          <w:color w:val="000000"/>
          <w:sz w:val="24"/>
        </w:rPr>
        <w:t>Pengelolaan akun pengguna dan hak akses berbasis peran tanpa modal popup.</w:t>
      </w:r>
    </w:p>
    <w:p>
      <w:pPr>
        <w:spacing w:before="160" w:after="40"/>
        <w:jc w:val="center"/>
      </w:pPr>
      <w:r>
        <w:drawing>
          <wp:inline xmlns:a="http://schemas.openxmlformats.org/drawingml/2006/main" xmlns:pic="http://schemas.openxmlformats.org/drawingml/2006/picture">
            <wp:extent cx="4754880" cy="2971800"/>
            <wp:docPr id="16" name="Picture 16"/>
            <wp:cNvGraphicFramePr>
              <a:graphicFrameLocks noChangeAspect="1"/>
            </wp:cNvGraphicFramePr>
            <a:graphic>
              <a:graphicData uri="http://schemas.openxmlformats.org/drawingml/2006/picture">
                <pic:pic>
                  <pic:nvPicPr>
                    <pic:cNvPr id="0" name="ui_14_settings_tab5_users.png"/>
                    <pic:cNvPicPr/>
                  </pic:nvPicPr>
                  <pic:blipFill>
                    <a:blip r:embed="rId24"/>
                    <a:stretch>
                      <a:fillRect/>
                    </a:stretch>
                  </pic:blipFill>
                  <pic:spPr>
                    <a:xfrm>
                      <a:off x="0" y="0"/>
                      <a:ext cx="4754880" cy="2971800"/>
                    </a:xfrm>
                    <a:prstGeom prst="rect"/>
                  </pic:spPr>
                </pic:pic>
              </a:graphicData>
            </a:graphic>
          </wp:inline>
        </w:drawing>
      </w:r>
    </w:p>
    <w:p>
      <w:pPr>
        <w:spacing w:before="40" w:after="200"/>
        <w:jc w:val="center"/>
      </w:pPr>
      <w:r>
        <w:rPr>
          <w:rFonts w:ascii="Times New Roman" w:hAnsi="Times New Roman"/>
          <w:i/>
          <w:sz w:val="20"/>
        </w:rPr>
        <w:t>Tampilan Pengaturan Tab 5 Pengguna</w:t>
      </w:r>
    </w:p>
    <w:p>
      <w:pPr>
        <w:spacing w:before="0" w:after="120" w:line="360" w:lineRule="auto"/>
        <w:jc w:val="both"/>
      </w:pPr>
      <w:r>
        <w:rPr>
          <w:rFonts w:ascii="Times New Roman" w:hAnsi="Times New Roman"/>
          <w:i/>
          <w:color w:val="000000"/>
          <w:sz w:val="24"/>
        </w:rPr>
        <w:t>Gambar 6.14: Antarmuka Manajemen Pengguna Terintegrasi (Inline RBAC) dengan Proteksi Root Admin.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Antarmuka Perluasan Dalam-Halaman (</w:t>
      </w:r>
      <w:r>
        <w:rPr>
          <w:rFonts w:ascii="Times New Roman" w:hAnsi="Times New Roman"/>
          <w:color w:val="000000"/>
          <w:sz w:val="24"/>
        </w:rPr>
        <w:t>Inline Expansion UI</w:t>
      </w:r>
      <w:r>
        <w:rPr>
          <w:rFonts w:ascii="Times New Roman" w:hAnsi="Times New Roman"/>
          <w:i/>
          <w:color w:val="000000"/>
          <w:sz w:val="24"/>
        </w:rPr>
        <w:t>):</w:t>
      </w:r>
      <w:r>
        <w:rPr>
          <w:rFonts w:ascii="Times New Roman" w:hAnsi="Times New Roman"/>
          <w:color w:val="000000"/>
          <w:sz w:val="24"/>
        </w:rPr>
        <w:t>* Formulir input penambahan/pengeditan pengguna terbuka langsung di atas daftar tabel tanpa modal popup maupun lapisan backdrop gelap.</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Proteksi Akun Root Seeder Admin:</w:t>
      </w:r>
      <w:r>
        <w:rPr>
          <w:rFonts w:ascii="Times New Roman" w:hAnsi="Times New Roman"/>
          <w:i/>
          <w:color w:val="000000"/>
          <w:sz w:val="24"/>
        </w:rPr>
        <w:t xml:space="preserve"> Akun administrator utama atas nama </w:t>
      </w:r>
      <w:r>
        <w:rPr>
          <w:rFonts w:ascii="Times New Roman" w:hAnsi="Times New Roman"/>
          <w:i/>
          <w:color w:val="000000"/>
          <w:sz w:val="24"/>
        </w:rPr>
        <w:t>Haikal Jibran Al-Ghiffarry</w:t>
      </w:r>
      <w:r>
        <w:rPr>
          <w:rFonts w:ascii="Times New Roman" w:hAnsi="Times New Roman"/>
          <w:color w:val="000000"/>
          <w:sz w:val="24"/>
        </w:rPr>
        <w:t>* (</w:t>
      </w:r>
      <w:r>
        <w:rPr>
          <w:rFonts w:ascii="Consolas" w:hAnsi="Consolas"/>
          <w:color w:val="1E293B"/>
          <w:sz w:val="21"/>
        </w:rPr>
        <w:t>admin@agrinex.id</w:t>
      </w:r>
      <w:r>
        <w:rPr>
          <w:rFonts w:ascii="Times New Roman" w:hAnsi="Times New Roman"/>
          <w:color w:val="000000"/>
          <w:sz w:val="24"/>
        </w:rPr>
        <w:t>) terkunci permanen dan tombol hapusnya dinonaktifkan agar stasiun tidak kehilangan akses superuser.</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Hak Akses Berjenjang:</w:t>
      </w:r>
      <w:r>
        <w:rPr>
          <w:rFonts w:ascii="Times New Roman" w:hAnsi="Times New Roman"/>
          <w:color w:val="000000"/>
          <w:sz w:val="24"/>
        </w:rPr>
        <w:t>* Administrator dapat menetapkan peran akun baru sebagai Administrator, Agronomist, atau Field Officer dengan sinkronisasi instan ke database lokal stasiun.</w:t>
      </w:r>
    </w:p>
    <w:p>
      <w:pPr>
        <w:spacing w:before="320" w:after="120" w:line="276" w:lineRule="auto"/>
        <w:jc w:val="left"/>
      </w:pPr>
      <w:r>
        <w:rPr>
          <w:rFonts w:ascii="Times New Roman" w:hAnsi="Times New Roman"/>
          <w:b/>
          <w:color w:val="000000"/>
          <w:sz w:val="26"/>
        </w:rPr>
        <w:t>7. Pengujian Sistem, Hasil Benchmark Empiris, dan Validasi Lapangan BMKG</w:t>
      </w:r>
    </w:p>
    <w:p>
      <w:pPr>
        <w:spacing w:before="200" w:after="80" w:line="276" w:lineRule="auto"/>
        <w:jc w:val="left"/>
      </w:pPr>
      <w:r>
        <w:rPr>
          <w:rFonts w:ascii="Times New Roman" w:hAnsi="Times New Roman"/>
          <w:b/>
          <w:color w:val="000000"/>
          <w:sz w:val="24"/>
        </w:rPr>
        <w:t>7.1 Piramida Metodologi Pengujian Bertingkat</w:t>
      </w:r>
    </w:p>
    <w:p>
      <w:pPr>
        <w:spacing w:before="0" w:after="120" w:line="360" w:lineRule="auto"/>
        <w:jc w:val="both"/>
      </w:pPr>
      <w:r>
        <w:rPr>
          <w:rFonts w:ascii="Times New Roman" w:hAnsi="Times New Roman"/>
          <w:color w:val="000000"/>
          <w:sz w:val="24"/>
        </w:rPr>
        <w:t>Pengujian sistem dilakukan secara berjenjang mengikuti metodologi piramida rekayasa perangkat lunak dan sistem tertanam:</w:t>
      </w:r>
    </w:p>
    <w:p>
      <w:pPr>
        <w:spacing w:before="160" w:after="40"/>
        <w:jc w:val="center"/>
      </w:pPr>
      <w:r>
        <w:drawing>
          <wp:inline xmlns:a="http://schemas.openxmlformats.org/drawingml/2006/main" xmlns:pic="http://schemas.openxmlformats.org/drawingml/2006/picture">
            <wp:extent cx="4754880" cy="2846175"/>
            <wp:docPr id="17" name="Picture 17"/>
            <wp:cNvGraphicFramePr>
              <a:graphicFrameLocks noChangeAspect="1"/>
            </wp:cNvGraphicFramePr>
            <a:graphic>
              <a:graphicData uri="http://schemas.openxmlformats.org/drawingml/2006/picture">
                <pic:pic>
                  <pic:nvPicPr>
                    <pic:cNvPr id="0" name="fig_01_testing_pyramid.png"/>
                    <pic:cNvPicPr/>
                  </pic:nvPicPr>
                  <pic:blipFill>
                    <a:blip r:embed="rId25"/>
                    <a:stretch>
                      <a:fillRect/>
                    </a:stretch>
                  </pic:blipFill>
                  <pic:spPr>
                    <a:xfrm>
                      <a:off x="0" y="0"/>
                      <a:ext cx="4754880" cy="2846175"/>
                    </a:xfrm>
                    <a:prstGeom prst="rect"/>
                  </pic:spPr>
                </pic:pic>
              </a:graphicData>
            </a:graphic>
          </wp:inline>
        </w:drawing>
      </w:r>
    </w:p>
    <w:p>
      <w:pPr>
        <w:spacing w:before="40" w:after="200"/>
        <w:jc w:val="center"/>
      </w:pPr>
      <w:r>
        <w:rPr>
          <w:rFonts w:ascii="Times New Roman" w:hAnsi="Times New Roman"/>
          <w:i/>
          <w:sz w:val="20"/>
        </w:rPr>
        <w:t>Piramida Metodologi Pengujian Bertingkat</w:t>
      </w:r>
    </w:p>
    <w:p>
      <w:pPr>
        <w:spacing w:before="0" w:after="120" w:line="360" w:lineRule="auto"/>
        <w:jc w:val="both"/>
      </w:pPr>
      <w:r>
        <w:rPr>
          <w:rFonts w:ascii="Times New Roman" w:hAnsi="Times New Roman"/>
          <w:i/>
          <w:color w:val="000000"/>
          <w:sz w:val="24"/>
        </w:rPr>
        <w:t>Gambar 7.1: Hierarki Metodologi Pengujian dan Validasi Bertingkat (Verification &amp; Validation Hierarchy).</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Level 1 (Unit &amp; Mathematical Verification):</w:t>
      </w:r>
      <w:r>
        <w:rPr>
          <w:rFonts w:ascii="Times New Roman" w:hAnsi="Times New Roman"/>
          <w:color w:val="000000"/>
          <w:sz w:val="24"/>
        </w:rPr>
        <w:t xml:space="preserve"> Pengujian unit fungsi komputasi </w:t>
      </w:r>
      <w:r>
        <w:rPr>
          <w:rFonts w:ascii="Cambria Math" w:hAnsi="Cambria Math"/>
          <w:i/>
          <w:color w:val="000000"/>
          <w:sz w:val="24"/>
        </w:rPr>
        <w:t>ET_0</w:t>
      </w:r>
      <w:r>
        <w:rPr>
          <w:rFonts w:ascii="Times New Roman" w:hAnsi="Times New Roman"/>
          <w:color w:val="000000"/>
          <w:sz w:val="24"/>
        </w:rPr>
        <w:t>, konversi fluks radiasi Lux-</w:t>
      </w:r>
      <w:r>
        <w:rPr>
          <w:rFonts w:ascii="Cambria Math" w:hAnsi="Cambria Math"/>
          <w:i/>
          <w:color w:val="000000"/>
          <w:sz w:val="24"/>
        </w:rPr>
        <w:t>R_s</w:t>
      </w:r>
      <w:r>
        <w:rPr>
          <w:rFonts w:ascii="Times New Roman" w:hAnsi="Times New Roman"/>
          <w:color w:val="000000"/>
          <w:sz w:val="24"/>
        </w:rPr>
        <w:t xml:space="preserve">, faktor logaritmik angin </w:t>
      </w:r>
      <w:r>
        <w:rPr>
          <w:rFonts w:ascii="Cambria Math" w:hAnsi="Cambria Math"/>
          <w:i/>
          <w:color w:val="000000"/>
          <w:sz w:val="24"/>
        </w:rPr>
        <w:t>u_2</w:t>
      </w:r>
      <w:r>
        <w:rPr>
          <w:rFonts w:ascii="Times New Roman" w:hAnsi="Times New Roman"/>
          <w:color w:val="000000"/>
          <w:sz w:val="24"/>
        </w:rPr>
        <w:t>, dan parser JSON.</w:t>
      </w:r>
    </w:p>
    <w:p>
      <w:pPr>
        <w:spacing w:before="0" w:after="80" w:line="360" w:lineRule="auto"/>
        <w:ind w:left="504"/>
        <w:jc w:val="both"/>
      </w:pPr>
      <w:r>
        <w:rPr>
          <w:rFonts w:ascii="Times New Roman" w:hAnsi="Times New Roman"/>
          <w:color w:val="000000"/>
          <w:sz w:val="24"/>
        </w:rPr>
        <w:t xml:space="preserve">2. </w:t>
      </w:r>
      <w:r>
        <w:rPr>
          <w:rFonts w:ascii="Times New Roman" w:hAnsi="Times New Roman"/>
          <w:b/>
          <w:color w:val="000000"/>
          <w:sz w:val="24"/>
        </w:rPr>
        <w:t>Level 2 (Hardware-Firmware Integration):</w:t>
      </w:r>
      <w:r>
        <w:rPr>
          <w:rFonts w:ascii="Times New Roman" w:hAnsi="Times New Roman"/>
          <w:color w:val="000000"/>
          <w:sz w:val="24"/>
        </w:rPr>
        <w:t xml:space="preserve"> Pengujian mekanisme pemulihan I2C 9-clock, filter interupsi anemometer, kalibrasi ADC INA226, dan kompensasi termal DHT22.</w:t>
      </w:r>
    </w:p>
    <w:p>
      <w:pPr>
        <w:spacing w:before="0" w:after="80" w:line="360" w:lineRule="auto"/>
        <w:ind w:left="504"/>
        <w:jc w:val="both"/>
      </w:pPr>
      <w:r>
        <w:rPr>
          <w:rFonts w:ascii="Times New Roman" w:hAnsi="Times New Roman"/>
          <w:color w:val="000000"/>
          <w:sz w:val="24"/>
        </w:rPr>
        <w:t xml:space="preserve">3. </w:t>
      </w:r>
      <w:r>
        <w:rPr>
          <w:rFonts w:ascii="Times New Roman" w:hAnsi="Times New Roman"/>
          <w:b/>
          <w:color w:val="000000"/>
          <w:sz w:val="24"/>
        </w:rPr>
        <w:t>Level 3 (Network &amp; Session Stability):</w:t>
      </w:r>
      <w:r>
        <w:rPr>
          <w:rFonts w:ascii="Times New Roman" w:hAnsi="Times New Roman"/>
          <w:color w:val="000000"/>
          <w:sz w:val="24"/>
        </w:rPr>
        <w:t xml:space="preserve"> Pengujian latensi REST API lokal vs Cloud WAN, serta pengujian stres 100 siklus reload browser.</w:t>
      </w:r>
    </w:p>
    <w:p>
      <w:pPr>
        <w:spacing w:before="0" w:after="80" w:line="360" w:lineRule="auto"/>
        <w:ind w:left="504"/>
        <w:jc w:val="both"/>
      </w:pPr>
      <w:r>
        <w:rPr>
          <w:rFonts w:ascii="Times New Roman" w:hAnsi="Times New Roman"/>
          <w:color w:val="000000"/>
          <w:sz w:val="24"/>
        </w:rPr>
        <w:t xml:space="preserve">4. </w:t>
      </w:r>
      <w:r>
        <w:rPr>
          <w:rFonts w:ascii="Times New Roman" w:hAnsi="Times New Roman"/>
          <w:b/>
          <w:color w:val="000000"/>
          <w:sz w:val="24"/>
        </w:rPr>
        <w:t>Level 4 (Field Validation vs BMKG):</w:t>
      </w:r>
      <w:r>
        <w:rPr>
          <w:rFonts w:ascii="Times New Roman" w:hAnsi="Times New Roman"/>
          <w:color w:val="000000"/>
          <w:sz w:val="24"/>
        </w:rPr>
        <w:t xml:space="preserve"> Pengujian komparasi lapangan 24 jam terhadap data observasi model BMKG di Kabupaten Kuningan.</w:t>
      </w:r>
    </w:p>
    <w:p>
      <w:pPr>
        <w:spacing w:before="200" w:after="80" w:line="276" w:lineRule="auto"/>
        <w:jc w:val="left"/>
      </w:pPr>
      <w:r>
        <w:rPr>
          <w:rFonts w:ascii="Times New Roman" w:hAnsi="Times New Roman"/>
          <w:b/>
          <w:color w:val="000000"/>
          <w:sz w:val="24"/>
        </w:rPr>
        <w:t>7.2 Uji Kinerja Komunikasi REST API Dual-Stream</w:t>
      </w:r>
    </w:p>
    <w:p>
      <w:pPr>
        <w:spacing w:before="0" w:after="120" w:line="360" w:lineRule="auto"/>
        <w:jc w:val="both"/>
      </w:pPr>
      <w:r>
        <w:rPr>
          <w:rFonts w:ascii="Times New Roman" w:hAnsi="Times New Roman"/>
          <w:color w:val="000000"/>
          <w:sz w:val="24"/>
        </w:rPr>
        <w:t xml:space="preserve">Pengujian dilakukan dengan mengirimkan 100 permintaan HTTP </w:t>
      </w:r>
      <w:r>
        <w:rPr>
          <w:rFonts w:ascii="Consolas" w:hAnsi="Consolas"/>
          <w:color w:val="1E293B"/>
          <w:sz w:val="21"/>
        </w:rPr>
        <w:t>GET /api/telemetry</w:t>
      </w:r>
      <w:r>
        <w:rPr>
          <w:rFonts w:ascii="Times New Roman" w:hAnsi="Times New Roman"/>
          <w:color w:val="000000"/>
          <w:sz w:val="24"/>
        </w:rPr>
        <w:t xml:space="preserve"> secara berkala setiap 2 detik dari peramban web klien.</w:t>
      </w:r>
    </w:p>
    <w:p>
      <w:pPr>
        <w:spacing w:before="160" w:after="40"/>
        <w:jc w:val="center"/>
      </w:pPr>
      <w:r>
        <w:drawing>
          <wp:inline xmlns:a="http://schemas.openxmlformats.org/drawingml/2006/main" xmlns:pic="http://schemas.openxmlformats.org/drawingml/2006/picture">
            <wp:extent cx="4754880" cy="2024096"/>
            <wp:docPr id="18" name="Picture 18"/>
            <wp:cNvGraphicFramePr>
              <a:graphicFrameLocks noChangeAspect="1"/>
            </wp:cNvGraphicFramePr>
            <a:graphic>
              <a:graphicData uri="http://schemas.openxmlformats.org/drawingml/2006/picture">
                <pic:pic>
                  <pic:nvPicPr>
                    <pic:cNvPr id="0" name="fig_02_rest_latency_distribution.png"/>
                    <pic:cNvPicPr/>
                  </pic:nvPicPr>
                  <pic:blipFill>
                    <a:blip r:embed="rId26"/>
                    <a:stretch>
                      <a:fillRect/>
                    </a:stretch>
                  </pic:blipFill>
                  <pic:spPr>
                    <a:xfrm>
                      <a:off x="0" y="0"/>
                      <a:ext cx="4754880" cy="2024096"/>
                    </a:xfrm>
                    <a:prstGeom prst="rect"/>
                  </pic:spPr>
                </pic:pic>
              </a:graphicData>
            </a:graphic>
          </wp:inline>
        </w:drawing>
      </w:r>
    </w:p>
    <w:p>
      <w:pPr>
        <w:spacing w:before="40" w:after="200"/>
        <w:jc w:val="center"/>
      </w:pPr>
      <w:r>
        <w:rPr>
          <w:rFonts w:ascii="Times New Roman" w:hAnsi="Times New Roman"/>
          <w:i/>
          <w:sz w:val="20"/>
        </w:rPr>
        <w:t>Distribusi Latensi REST API Dual-Stream</w:t>
      </w:r>
    </w:p>
    <w:p>
      <w:pPr>
        <w:spacing w:before="0" w:after="120" w:line="360" w:lineRule="auto"/>
        <w:jc w:val="both"/>
      </w:pPr>
      <w:r>
        <w:rPr>
          <w:rFonts w:ascii="Times New Roman" w:hAnsi="Times New Roman"/>
          <w:i/>
          <w:color w:val="000000"/>
          <w:sz w:val="24"/>
        </w:rPr>
        <w:t>Gambar 7.2: Evaluasi Distribusi Latensi RTT Komunikasi REST API (Mode Lokal ESP32 vs Cloud Firestore WAN).</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Kinerja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Lokal (Direct ESP32 REST)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Mode Cloud (Firestore WAN via Vercel)</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Evaluasi Komparatif</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Jumlah Permintaan ($N$)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100 Request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100 Query</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Protokol HTTP/1.1 vs HTTPS TLS 1.3</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Latensi Minimum ($RTT_{\min}$)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38.4\text{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412.0\text{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Respon instan Core 1 idle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Latensi Rata-rata ($RTT_{\text{avg}}$)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$742.6\text{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Mode lokal 11.5x lebih cepat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Latensi Maksimum ($RTT_{\max}$)</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107.1\text{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1248.5\text{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Pengaruh pembacaan I2C / negosiasi SSL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Standar Deviasi ($\sigma$)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14.8\text{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164.2\text{ ms}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Jitter sangat rendah pada jaringan lokal</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Tingkat Keberhasilan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100.0\%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99.0\%</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 dropped packet pada mode lokal</w:t>
            </w:r>
          </w:p>
        </w:tc>
      </w:tr>
    </w:tbl>
    <w:p>
      <w:pPr>
        <w:spacing w:after="120"/>
      </w:pPr>
    </w:p>
    <w:p>
      <w:pPr>
        <w:spacing w:before="200" w:after="80" w:line="276" w:lineRule="auto"/>
        <w:jc w:val="left"/>
      </w:pPr>
      <w:r>
        <w:rPr>
          <w:rFonts w:ascii="Times New Roman" w:hAnsi="Times New Roman"/>
          <w:b/>
          <w:color w:val="000000"/>
          <w:sz w:val="24"/>
        </w:rPr>
        <w:t>7.3 Uji Ketahanan Sesi Otentikasi dan Anti-Logout (100 Siklus Reload)</w:t>
      </w:r>
    </w:p>
    <w:p>
      <w:pPr>
        <w:spacing w:before="0" w:after="120" w:line="360" w:lineRule="auto"/>
        <w:jc w:val="both"/>
      </w:pPr>
      <w:r>
        <w:rPr>
          <w:rFonts w:ascii="Times New Roman" w:hAnsi="Times New Roman"/>
          <w:color w:val="000000"/>
          <w:sz w:val="24"/>
        </w:rPr>
        <w:t>Pengujian otomatis menggunakan headless browser Chromium membuktikan ketahanan arsitektur sesi persisten 30 hari:</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Retensi Sesi Pasca-Reload:</w:t>
      </w:r>
      <w:r>
        <w:rPr>
          <w:rFonts w:ascii="Times New Roman" w:hAnsi="Times New Roman"/>
          <w:color w:val="000000"/>
          <w:sz w:val="24"/>
        </w:rPr>
        <w:t xml:space="preserve">* </w:t>
      </w:r>
      <w:r>
        <w:rPr>
          <w:rFonts w:ascii="Cambria Math" w:hAnsi="Cambria Math"/>
          <w:i/>
          <w:color w:val="000000"/>
          <w:sz w:val="24"/>
        </w:rPr>
        <w:t>100\%</w:t>
      </w:r>
      <w:r>
        <w:rPr>
          <w:rFonts w:ascii="Times New Roman" w:hAnsi="Times New Roman"/>
          <w:color w:val="000000"/>
          <w:sz w:val="24"/>
        </w:rPr>
        <w:t xml:space="preserve"> (</w:t>
      </w:r>
      <w:r>
        <w:rPr>
          <w:rFonts w:ascii="Cambria Math" w:hAnsi="Cambria Math"/>
          <w:i/>
          <w:color w:val="000000"/>
          <w:sz w:val="24"/>
        </w:rPr>
        <w:t>100/100</w:t>
      </w:r>
      <w:r>
        <w:rPr>
          <w:rFonts w:ascii="Times New Roman" w:hAnsi="Times New Roman"/>
          <w:color w:val="000000"/>
          <w:sz w:val="24"/>
        </w:rPr>
        <w:t xml:space="preserve"> siklus reload berhasil mempertahankan status otentikasi tanpa terlempar ke layar login).</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Waktu Render Dashboard ($T_{\text{render}}$):</w:t>
      </w:r>
      <w:r>
        <w:rPr>
          <w:rFonts w:ascii="Times New Roman" w:hAnsi="Times New Roman"/>
          <w:i/>
          <w:color w:val="000000"/>
          <w:sz w:val="24"/>
        </w:rPr>
        <w:t xml:space="preserve"> Berkurang drastis dari $1850\text{ ms}$ (menunggu resolusi jaringan SDK) menjadi </w:t>
      </w:r>
      <w:r>
        <w:rPr>
          <w:rFonts w:ascii="Times New Roman" w:hAnsi="Times New Roman"/>
          <w:i/>
          <w:color w:val="000000"/>
          <w:sz w:val="24"/>
        </w:rPr>
        <w:t>$42\text{ ms}$</w:t>
      </w:r>
      <w:r>
        <w:rPr>
          <w:rFonts w:ascii="Times New Roman" w:hAnsi="Times New Roman"/>
          <w:color w:val="000000"/>
          <w:sz w:val="24"/>
        </w:rPr>
        <w:t xml:space="preserve">* (inisialisasi sinkron dari penyimpanan lokal terverifikasi), menghasilkan peningkatan performa sebesar </w:t>
      </w:r>
      <w:r>
        <w:rPr>
          <w:rFonts w:ascii="Cambria Math" w:hAnsi="Cambria Math"/>
          <w:i/>
          <w:color w:val="000000"/>
          <w:sz w:val="24"/>
        </w:rPr>
        <w:t>44\times</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Retensi Flag Onboarding:</w:t>
      </w:r>
      <w:r>
        <w:rPr>
          <w:rFonts w:ascii="Times New Roman" w:hAnsi="Times New Roman"/>
          <w:color w:val="000000"/>
          <w:sz w:val="24"/>
        </w:rPr>
        <w:t xml:space="preserve">* Flag </w:t>
      </w:r>
      <w:r>
        <w:rPr>
          <w:rFonts w:ascii="Consolas" w:hAnsi="Consolas"/>
          <w:color w:val="1E293B"/>
          <w:sz w:val="21"/>
        </w:rPr>
        <w:t>agrinex_onboarding_completed = true</w:t>
      </w:r>
      <w:r>
        <w:rPr>
          <w:rFonts w:ascii="Times New Roman" w:hAnsi="Times New Roman"/>
          <w:color w:val="000000"/>
          <w:sz w:val="24"/>
        </w:rPr>
        <w:t xml:space="preserve"> bertahan utuh tanpa memicu wizard berulang.</w:t>
      </w:r>
    </w:p>
    <w:p>
      <w:pPr>
        <w:spacing w:before="200" w:after="80" w:line="276" w:lineRule="auto"/>
        <w:jc w:val="left"/>
      </w:pPr>
      <w:r>
        <w:rPr>
          <w:rFonts w:ascii="Times New Roman" w:hAnsi="Times New Roman"/>
          <w:b/>
          <w:color w:val="000000"/>
          <w:sz w:val="24"/>
        </w:rPr>
        <w:t>7.4 Hasil Validasi Lapangan 24 Jam Komparatif vs Data Rujukan BMKG Kuningan</w:t>
      </w:r>
    </w:p>
    <w:p>
      <w:pPr>
        <w:spacing w:before="0" w:after="120" w:line="360" w:lineRule="auto"/>
        <w:jc w:val="both"/>
      </w:pPr>
      <w:r>
        <w:rPr>
          <w:rFonts w:ascii="Times New Roman" w:hAnsi="Times New Roman"/>
          <w:color w:val="000000"/>
          <w:sz w:val="24"/>
        </w:rPr>
        <w:t>Pengujian lapangan dilaksanakan pada koordinat 6°53'42" LS, 108°29'18" BT (Kecamatan Cilimus, Kabupaten Kuningan, elevasi 560 mdpl) selama 24 jam pengamatan cuaca:</w:t>
      </w:r>
    </w:p>
    <w:p>
      <w:pPr>
        <w:spacing w:before="160" w:after="40"/>
        <w:jc w:val="center"/>
      </w:pPr>
      <w:r>
        <w:drawing>
          <wp:inline xmlns:a="http://schemas.openxmlformats.org/drawingml/2006/main" xmlns:pic="http://schemas.openxmlformats.org/drawingml/2006/picture">
            <wp:extent cx="4754880" cy="3381692"/>
            <wp:docPr id="19" name="Picture 19"/>
            <wp:cNvGraphicFramePr>
              <a:graphicFrameLocks noChangeAspect="1"/>
            </wp:cNvGraphicFramePr>
            <a:graphic>
              <a:graphicData uri="http://schemas.openxmlformats.org/drawingml/2006/picture">
                <pic:pic>
                  <pic:nvPicPr>
                    <pic:cNvPr id="0" name="fig_03_field_vs_bmkg_validation.png"/>
                    <pic:cNvPicPr/>
                  </pic:nvPicPr>
                  <pic:blipFill>
                    <a:blip r:embed="rId27"/>
                    <a:stretch>
                      <a:fillRect/>
                    </a:stretch>
                  </pic:blipFill>
                  <pic:spPr>
                    <a:xfrm>
                      <a:off x="0" y="0"/>
                      <a:ext cx="4754880" cy="3381692"/>
                    </a:xfrm>
                    <a:prstGeom prst="rect"/>
                  </pic:spPr>
                </pic:pic>
              </a:graphicData>
            </a:graphic>
          </wp:inline>
        </w:drawing>
      </w:r>
    </w:p>
    <w:p>
      <w:pPr>
        <w:spacing w:before="40" w:after="200"/>
        <w:jc w:val="center"/>
      </w:pPr>
      <w:r>
        <w:rPr>
          <w:rFonts w:ascii="Times New Roman" w:hAnsi="Times New Roman"/>
          <w:i/>
          <w:sz w:val="20"/>
        </w:rPr>
        <w:t>Validasi Komparatif Data Telemetri Lapangan 24 Jam vs Model BMKG</w:t>
      </w:r>
    </w:p>
    <w:p>
      <w:pPr>
        <w:spacing w:before="0" w:after="120" w:line="360" w:lineRule="auto"/>
        <w:jc w:val="both"/>
      </w:pPr>
      <w:r>
        <w:rPr>
          <w:rFonts w:ascii="Times New Roman" w:hAnsi="Times New Roman"/>
          <w:i/>
          <w:color w:val="000000"/>
          <w:sz w:val="24"/>
        </w:rPr>
        <w:t>Gambar 7.3: Validasi Komparatif Data Telemetri Lapangan 24 Jam Stasiun Agrinex vs Model BMKG di Kuningan 560 mdpl ((a) Suhu Udara, (b) Kelembapan Relatif, (c) Radiasi Surya Global, (d) Kecepatan Angin).</w:t>
      </w:r>
    </w:p>
    <w:p>
      <w:pPr>
        <w:spacing w:before="120" w:after="40" w:line="276" w:lineRule="auto"/>
        <w:jc w:val="left"/>
      </w:pPr>
      <w:r>
        <w:rPr>
          <w:rFonts w:ascii="Times New Roman" w:hAnsi="Times New Roman"/>
          <w:b/>
          <w:color w:val="000000"/>
          <w:sz w:val="24"/>
        </w:rPr>
        <w:t>Tabel Data Observasi Komparatif 24 Jam:</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794"/>
          <w:gridCol w:w="794"/>
          <w:gridCol w:w="794"/>
          <w:gridCol w:w="794"/>
          <w:gridCol w:w="794"/>
          <w:gridCol w:w="794"/>
          <w:gridCol w:w="794"/>
          <w:gridCol w:w="794"/>
        </w:tblGrid>
      </w:tblPr>
      <w:tblGrid>
        <w:gridCol w:w="1590"/>
        <w:gridCol w:w="795"/>
        <w:gridCol w:w="795"/>
        <w:gridCol w:w="795"/>
        <w:gridCol w:w="795"/>
        <w:gridCol w:w="795"/>
        <w:gridCol w:w="795"/>
        <w:gridCol w:w="795"/>
        <w:gridCol w:w="795"/>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Jam (WIB)</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Agrinex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Suhu BMKG (°C)</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Agrinex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RH BMKG (%)</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Agrinex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Radiasi BMKG (W/m²)</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Agrinex (m/s)</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Angin BMKG (m/s)</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00:00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22.4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22.6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03:00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21.6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21.9</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92.1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0.22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0.20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22.8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86.4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92.0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0.58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0.65</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27.2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26.8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67.0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542.0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565.0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1.45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1.30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12:00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30.6</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31.0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55.4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54.0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825.0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2.40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15:00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28.5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64.1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66.0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385.0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360.0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1.82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2.00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18:00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25.1</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24.8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76.5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78.0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12.0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15.0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0.84</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0.90</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21:00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23.5</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23.8</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84.0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83.0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0.0</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0.42</w:t>
            </w:r>
          </w:p>
        </w:tc>
        <w:tc>
          <w:tcPr>
            <w:tcW w:type="dxa" w:w="795"/>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0.50</w:t>
            </w:r>
          </w:p>
        </w:tc>
      </w:tr>
    </w:tbl>
    <w:p>
      <w:pPr>
        <w:spacing w:after="120"/>
      </w:pPr>
    </w:p>
    <w:p>
      <w:pPr>
        <w:spacing w:before="120" w:after="40" w:line="276" w:lineRule="auto"/>
        <w:jc w:val="left"/>
      </w:pPr>
      <w:r>
        <w:rPr>
          <w:rFonts w:ascii="Times New Roman" w:hAnsi="Times New Roman"/>
          <w:b/>
          <w:color w:val="000000"/>
          <w:sz w:val="24"/>
        </w:rPr>
        <w:t>Evaluasi Metrik Statistik Standar WMO:</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589"/>
          <w:gridCol w:w="908"/>
          <w:gridCol w:w="908"/>
          <w:gridCol w:w="908"/>
          <w:gridCol w:w="908"/>
          <w:gridCol w:w="908"/>
          <w:gridCol w:w="908"/>
          <w:gridCol w:w="908"/>
        </w:tblGrid>
      </w:tblPr>
      <w:tblGrid>
        <w:gridCol w:w="1590"/>
        <w:gridCol w:w="908"/>
        <w:gridCol w:w="908"/>
        <w:gridCol w:w="908"/>
        <w:gridCol w:w="908"/>
        <w:gridCol w:w="908"/>
        <w:gridCol w:w="908"/>
        <w:gridCol w:w="908"/>
      </w:tblGrid>
      <w:tr>
        <w:trPr>
          <w:cantSplit/>
          <w:tblHeader/>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Parameter Meteorologi</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RMSE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MAPE (%)</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MBE</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Korelasi Pearson (</w:t>
            </w:r>
            <w:r>
              <w:rPr>
                <w:rFonts w:ascii="Cambria Math" w:hAnsi="Cambria Math"/>
                <w:i/>
                <w:color w:val="000000"/>
                <w:sz w:val="20"/>
              </w:rPr>
              <w:t>r</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Willmott Index (</w:t>
            </w:r>
            <w:r>
              <w:rPr>
                <w:rFonts w:ascii="Cambria Math" w:hAnsi="Cambria Math"/>
                <w:i/>
                <w:color w:val="000000"/>
                <w:sz w:val="20"/>
              </w:rPr>
              <w:t>d</w:t>
            </w:r>
            <w:r>
              <w:rPr>
                <w:rFonts w:ascii="Times New Roman" w:hAnsi="Times New Roman"/>
                <w:b/>
                <w:color w:val="000000"/>
                <w:sz w:val="20"/>
              </w:rPr>
              <w: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Status Evaluasi WMO</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Suhu Udara ($T$)</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0.35^\circ\text{C}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0.38^\circ\text{C}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1.42\%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-0.15^\circ\text{C}</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$0.997$</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Memenuhi Standar Baku (</w:t>
            </w:r>
            <w:r>
              <w:rPr>
                <w:rFonts w:ascii="Cambria Math" w:hAnsi="Cambria Math"/>
                <w:i/>
                <w:color w:val="000000"/>
                <w:sz w:val="20"/>
              </w:rPr>
              <w:t>\pm 0.5^\circ\text{C}</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Kelembapan Relatif ($RH$)</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1.45\%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1.63\%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1.96\%</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+0.73\%</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$0.988$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Presisi Sangat Tinggi (</w:t>
            </w:r>
            <w:r>
              <w:rPr>
                <w:rFonts w:ascii="Cambria Math" w:hAnsi="Cambria Math"/>
                <w:i/>
                <w:color w:val="000000"/>
                <w:sz w:val="20"/>
              </w:rPr>
              <w:t>&lt; 5\%</w:t>
            </w:r>
            <w:r>
              <w:rPr>
                <w:rFonts w:ascii="Times New Roman" w:hAnsi="Times New Roman"/>
                <w:color w:val="000000"/>
                <w:sz w:val="20"/>
              </w:rPr>
              <w:t>)</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Radiasi Surya ($R_s$)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24.8\text{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31.2\text{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5.24\%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-9.56\text{ W/m}^2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$0.998$</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Keselarasan Kurva Sempurna</w:t>
            </w:r>
          </w:p>
        </w:tc>
      </w:tr>
      <w:tr>
        <w:trPr>
          <w:cantSplit/>
        </w:trPr>
        <w:tc>
          <w:tcPr>
            <w:tcW w:type="dxa" w:w="1590"/>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Kecepatan Angin ($u_2$)</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0.14\text{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0.16\text{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10.85\%</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Cambria Math" w:hAnsi="Cambria Math"/>
                <w:i/>
                <w:color w:val="000000"/>
                <w:sz w:val="20"/>
              </w:rPr>
              <w:t>-0.01\text{ m/s}</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$0.989$</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$0.994$</w:t>
            </w:r>
          </w:p>
        </w:tc>
        <w:tc>
          <w:tcPr>
            <w:tcW w:type="dxa" w:w="908"/>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Valid Pasca Koreksi Tinggi Mast</w:t>
            </w:r>
          </w:p>
        </w:tc>
      </w:tr>
    </w:tbl>
    <w:p>
      <w:pPr>
        <w:spacing w:after="120"/>
      </w:pPr>
    </w:p>
    <w:p>
      <w:pPr>
        <w:spacing w:before="200" w:after="80" w:line="276" w:lineRule="auto"/>
        <w:jc w:val="left"/>
      </w:pPr>
      <w:r>
        <w:rPr>
          <w:rFonts w:ascii="Times New Roman" w:hAnsi="Times New Roman"/>
          <w:b/>
          <w:color w:val="000000"/>
          <w:sz w:val="24"/>
        </w:rPr>
        <w:t>7.5 Uji Efisiensi Daya Panel Surya dan Kurva Pelucutan Baterai LiFePO4</w:t>
      </w:r>
    </w:p>
    <w:p>
      <w:pPr>
        <w:spacing w:before="0" w:after="120" w:line="360" w:lineRule="auto"/>
        <w:jc w:val="both"/>
      </w:pPr>
      <w:r>
        <w:rPr>
          <w:rFonts w:ascii="Times New Roman" w:hAnsi="Times New Roman"/>
          <w:color w:val="000000"/>
          <w:sz w:val="24"/>
        </w:rPr>
        <w:t>Uji otonomi daya mandiri dilakukan dengan melepaskan panel surya secara sengaja pada kapasitas baterai awal 100% (</w:t>
      </w:r>
      <w:r>
        <w:rPr>
          <w:rFonts w:ascii="Cambria Math" w:hAnsi="Cambria Math"/>
          <w:i/>
          <w:color w:val="000000"/>
          <w:sz w:val="24"/>
        </w:rPr>
        <w:t>3.45\text{ V}</w:t>
      </w:r>
      <w:r>
        <w:rPr>
          <w:rFonts w:ascii="Times New Roman" w:hAnsi="Times New Roman"/>
          <w:color w:val="000000"/>
          <w:sz w:val="24"/>
        </w:rPr>
        <w:t>) untuk mengukur ketahanan stasiun pada skenario cuaca hujan berkepanjangan:</w:t>
      </w:r>
    </w:p>
    <w:p>
      <w:pPr>
        <w:spacing w:before="160" w:after="40"/>
        <w:jc w:val="center"/>
      </w:pPr>
      <w:r>
        <w:drawing>
          <wp:inline xmlns:a="http://schemas.openxmlformats.org/drawingml/2006/main" xmlns:pic="http://schemas.openxmlformats.org/drawingml/2006/picture">
            <wp:extent cx="4754880" cy="2278077"/>
            <wp:docPr id="20" name="Picture 20"/>
            <wp:cNvGraphicFramePr>
              <a:graphicFrameLocks noChangeAspect="1"/>
            </wp:cNvGraphicFramePr>
            <a:graphic>
              <a:graphicData uri="http://schemas.openxmlformats.org/drawingml/2006/picture">
                <pic:pic>
                  <pic:nvPicPr>
                    <pic:cNvPr id="0" name="fig_04_lifepo4_discharge_curve.png"/>
                    <pic:cNvPicPr/>
                  </pic:nvPicPr>
                  <pic:blipFill>
                    <a:blip r:embed="rId28"/>
                    <a:stretch>
                      <a:fillRect/>
                    </a:stretch>
                  </pic:blipFill>
                  <pic:spPr>
                    <a:xfrm>
                      <a:off x="0" y="0"/>
                      <a:ext cx="4754880" cy="2278077"/>
                    </a:xfrm>
                    <a:prstGeom prst="rect"/>
                  </pic:spPr>
                </pic:pic>
              </a:graphicData>
            </a:graphic>
          </wp:inline>
        </w:drawing>
      </w:r>
    </w:p>
    <w:p>
      <w:pPr>
        <w:spacing w:before="40" w:after="200"/>
        <w:jc w:val="center"/>
      </w:pPr>
      <w:r>
        <w:rPr>
          <w:rFonts w:ascii="Times New Roman" w:hAnsi="Times New Roman"/>
          <w:i/>
          <w:sz w:val="20"/>
        </w:rPr>
        <w:t>Kurva Pelucutan Baterai LiFePO4 3.2V 30Ah</w:t>
      </w:r>
    </w:p>
    <w:p>
      <w:pPr>
        <w:spacing w:before="0" w:after="120" w:line="360" w:lineRule="auto"/>
        <w:jc w:val="both"/>
      </w:pPr>
      <w:r>
        <w:rPr>
          <w:rFonts w:ascii="Times New Roman" w:hAnsi="Times New Roman"/>
          <w:i/>
          <w:color w:val="000000"/>
          <w:sz w:val="24"/>
        </w:rPr>
        <w:t>Gambar 7.4: Kurva Pelucutan Tegangan Sel Baterai LiFePO4 3.2V 30Ah Selama 11.3 Hari (272 Jam) Operasional Kontinu Tanpa Pengisian Surya.</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Hasil Pengujian Empiris:</w:t>
      </w:r>
      <w:r>
        <w:rPr>
          <w:rFonts w:ascii="Times New Roman" w:hAnsi="Times New Roman"/>
          <w:i/>
          <w:color w:val="000000"/>
          <w:sz w:val="24"/>
        </w:rPr>
        <w:t xml:space="preserve"> Stasiun bertahan aktif dan mencatat data secara kontinu selama </w:t>
      </w:r>
      <w:r>
        <w:rPr>
          <w:rFonts w:ascii="Times New Roman" w:hAnsi="Times New Roman"/>
          <w:i/>
          <w:color w:val="000000"/>
          <w:sz w:val="24"/>
        </w:rPr>
        <w:t>11 hari 8 jam (272 jam)</w:t>
      </w:r>
      <w:r>
        <w:rPr>
          <w:rFonts w:ascii="Times New Roman" w:hAnsi="Times New Roman"/>
          <w:i/>
          <w:color w:val="000000"/>
          <w:sz w:val="24"/>
        </w:rPr>
        <w:t xml:space="preserve"> sebelum mencapai tegangan pemutus aman (</w:t>
      </w:r>
      <w:r>
        <w:rPr>
          <w:rFonts w:ascii="Times New Roman" w:hAnsi="Times New Roman"/>
          <w:color w:val="000000"/>
          <w:sz w:val="24"/>
        </w:rPr>
        <w:t xml:space="preserve">low-voltage cut-off*) </w:t>
      </w:r>
      <w:r>
        <w:rPr>
          <w:rFonts w:ascii="Cambria Math" w:hAnsi="Cambria Math"/>
          <w:i/>
          <w:color w:val="000000"/>
          <w:sz w:val="24"/>
        </w:rPr>
        <w:t>2.80\text{ V}</w:t>
      </w:r>
      <w:r>
        <w:rPr>
          <w:rFonts w:ascii="Times New Roman" w:hAnsi="Times New Roman"/>
          <w:color w:val="000000"/>
          <w:sz w:val="24"/>
        </w:rPr>
        <w:t>.</w:t>
      </w:r>
    </w:p>
    <w:p>
      <w:pPr>
        <w:spacing w:before="0" w:after="80" w:line="360" w:lineRule="auto"/>
        <w:ind w:left="504"/>
        <w:jc w:val="both"/>
      </w:pPr>
      <w:r>
        <w:rPr>
          <w:rFonts w:ascii="Times New Roman" w:hAnsi="Times New Roman"/>
          <w:i/>
          <w:color w:val="000000"/>
          <w:sz w:val="24"/>
        </w:rPr>
        <w:t xml:space="preserve"> </w:t>
      </w:r>
      <w:r>
        <w:rPr>
          <w:rFonts w:ascii="Times New Roman" w:hAnsi="Times New Roman"/>
          <w:i/>
          <w:color w:val="000000"/>
          <w:sz w:val="24"/>
        </w:rPr>
        <w:t>Evaluasi Standar WMO:</w:t>
      </w:r>
      <w:r>
        <w:rPr>
          <w:rFonts w:ascii="Times New Roman" w:hAnsi="Times New Roman"/>
          <w:i/>
          <w:color w:val="000000"/>
          <w:sz w:val="24"/>
        </w:rPr>
        <w:t xml:space="preserve"> Melebihi standar ketahanan stasiun cuaca tropis WMO (minimum 5 hari operasi tanpa sinar surya) dengan margin keamanan sebesar </w:t>
      </w:r>
      <w:r>
        <w:rPr>
          <w:rFonts w:ascii="Times New Roman" w:hAnsi="Times New Roman"/>
          <w:i/>
          <w:color w:val="000000"/>
          <w:sz w:val="24"/>
        </w:rPr>
        <w:t>$+226\%$</w:t>
      </w:r>
      <w:r>
        <w:rPr>
          <w:rFonts w:ascii="Times New Roman" w:hAnsi="Times New Roman"/>
          <w:color w:val="000000"/>
          <w:sz w:val="24"/>
        </w:rPr>
        <w:t>*.</w:t>
      </w:r>
    </w:p>
    <w:p>
      <w:pPr>
        <w:spacing w:before="320" w:after="120" w:line="276" w:lineRule="auto"/>
        <w:jc w:val="left"/>
      </w:pPr>
      <w:r>
        <w:rPr>
          <w:rFonts w:ascii="Times New Roman" w:hAnsi="Times New Roman"/>
          <w:b/>
          <w:color w:val="000000"/>
          <w:sz w:val="26"/>
        </w:rPr>
        <w:t>8. Analisa Teknis dan Pembahasan Komprehensif</w:t>
      </w:r>
    </w:p>
    <w:p>
      <w:pPr>
        <w:spacing w:before="200" w:after="80" w:line="276" w:lineRule="auto"/>
        <w:jc w:val="left"/>
      </w:pPr>
      <w:r>
        <w:rPr>
          <w:rFonts w:ascii="Times New Roman" w:hAnsi="Times New Roman"/>
          <w:b/>
          <w:color w:val="000000"/>
          <w:sz w:val="24"/>
        </w:rPr>
        <w:t>8.1 Analisa Efektivitas Kompensasi Termal PCB Mikrokontroler</w:t>
      </w:r>
    </w:p>
    <w:p>
      <w:pPr>
        <w:spacing w:before="0" w:after="120" w:line="360" w:lineRule="auto"/>
        <w:jc w:val="both"/>
      </w:pPr>
      <w:r>
        <w:rPr>
          <w:rFonts w:ascii="Times New Roman" w:hAnsi="Times New Roman"/>
          <w:color w:val="000000"/>
          <w:sz w:val="24"/>
        </w:rPr>
        <w:t>Pada perancangan awal, sensor suhu DHT22 yang ditempatkan di dalam rumah pelindung (</w:t>
      </w:r>
      <w:r>
        <w:rPr>
          <w:rFonts w:ascii="Times New Roman" w:hAnsi="Times New Roman"/>
          <w:i/>
          <w:color w:val="000000"/>
          <w:sz w:val="24"/>
        </w:rPr>
        <w:t>enclosure</w:t>
      </w:r>
      <w:r>
        <w:rPr>
          <w:rFonts w:ascii="Times New Roman" w:hAnsi="Times New Roman"/>
          <w:color w:val="000000"/>
          <w:sz w:val="24"/>
        </w:rPr>
        <w:t xml:space="preserve">) yang berdekatan dengan regulator tegangan 3.3V dan modul ESP32 mengalami fenomena </w:t>
      </w:r>
      <w:r>
        <w:rPr>
          <w:rFonts w:ascii="Times New Roman" w:hAnsi="Times New Roman"/>
          <w:i/>
          <w:color w:val="000000"/>
          <w:sz w:val="24"/>
        </w:rPr>
        <w:t>self-heating</w:t>
      </w:r>
      <w:r>
        <w:rPr>
          <w:rFonts w:ascii="Times New Roman" w:hAnsi="Times New Roman"/>
          <w:color w:val="000000"/>
          <w:sz w:val="24"/>
        </w:rPr>
        <w:t xml:space="preserve">. Disipasi panas sirkuit menyebabkan pembacaan suhu melenceng rata-rata </w:t>
      </w:r>
      <w:r>
        <w:rPr>
          <w:rFonts w:ascii="Cambria Math" w:hAnsi="Cambria Math"/>
          <w:i/>
          <w:color w:val="000000"/>
          <w:sz w:val="24"/>
        </w:rPr>
        <w:t>+4.8^\circ\text{C}</w:t>
      </w:r>
      <w:r>
        <w:rPr>
          <w:rFonts w:ascii="Times New Roman" w:hAnsi="Times New Roman"/>
          <w:color w:val="000000"/>
          <w:sz w:val="24"/>
        </w:rPr>
        <w:t xml:space="preserve"> lebih tinggi dan kelembapan </w:t>
      </w:r>
      <w:r>
        <w:rPr>
          <w:rFonts w:ascii="Cambria Math" w:hAnsi="Cambria Math"/>
          <w:i/>
          <w:color w:val="000000"/>
          <w:sz w:val="24"/>
        </w:rPr>
        <w:t>-14\%</w:t>
      </w:r>
      <w:r>
        <w:rPr>
          <w:rFonts w:ascii="Times New Roman" w:hAnsi="Times New Roman"/>
          <w:color w:val="000000"/>
          <w:sz w:val="24"/>
        </w:rPr>
        <w:t xml:space="preserve"> lebih rendah dibandingkan lingkungan luar. Penerapan offset kalibrasi dinamis pada firmware terbukti sangat efektif menetralkan bias sistematis tersebut, menghasilkan nilai MBE mendekati nol (</w:t>
      </w:r>
      <w:r>
        <w:rPr>
          <w:rFonts w:ascii="Cambria Math" w:hAnsi="Cambria Math"/>
          <w:i/>
          <w:color w:val="000000"/>
          <w:sz w:val="24"/>
        </w:rPr>
        <w:t>MBE = -0.15^\circ\text{C}</w:t>
      </w:r>
      <w:r>
        <w:rPr>
          <w:rFonts w:ascii="Times New Roman" w:hAnsi="Times New Roman"/>
          <w:color w:val="000000"/>
          <w:sz w:val="24"/>
        </w:rPr>
        <w:t xml:space="preserve">) dan RMSE </w:t>
      </w:r>
      <w:r>
        <w:rPr>
          <w:rFonts w:ascii="Cambria Math" w:hAnsi="Cambria Math"/>
          <w:i/>
          <w:color w:val="000000"/>
          <w:sz w:val="24"/>
        </w:rPr>
        <w:t>0.38^\circ\text{C}</w:t>
      </w:r>
      <w:r>
        <w:rPr>
          <w:rFonts w:ascii="Times New Roman" w:hAnsi="Times New Roman"/>
          <w:color w:val="000000"/>
          <w:sz w:val="24"/>
        </w:rPr>
        <w:t xml:space="preserve"> yang memenuhi toleransi ketat WMO.</w:t>
      </w:r>
    </w:p>
    <w:p>
      <w:pPr>
        <w:spacing w:before="200" w:after="80" w:line="276" w:lineRule="auto"/>
        <w:jc w:val="left"/>
      </w:pPr>
      <w:r>
        <w:rPr>
          <w:rFonts w:ascii="Times New Roman" w:hAnsi="Times New Roman"/>
          <w:b/>
          <w:color w:val="000000"/>
          <w:sz w:val="24"/>
        </w:rPr>
        <w:t>8.2 Analisa Stabilitas Bus I2C terhadap Gangguan Transien Daya</w:t>
      </w:r>
    </w:p>
    <w:p>
      <w:pPr>
        <w:spacing w:before="0" w:after="120" w:line="360" w:lineRule="auto"/>
        <w:jc w:val="both"/>
      </w:pPr>
      <w:r>
        <w:rPr>
          <w:rFonts w:ascii="Times New Roman" w:hAnsi="Times New Roman"/>
          <w:color w:val="000000"/>
          <w:sz w:val="24"/>
        </w:rPr>
        <w:t xml:space="preserve">Pengujian penyuntikan derau transien membuktikan bahwa mikrokontroler tanpa mesin pemulihan I2C akan mengalami kegagalan </w:t>
      </w:r>
      <w:r>
        <w:rPr>
          <w:rFonts w:ascii="Times New Roman" w:hAnsi="Times New Roman"/>
          <w:i/>
          <w:color w:val="000000"/>
          <w:sz w:val="24"/>
        </w:rPr>
        <w:t>Wire.begin()</w:t>
      </w:r>
      <w:r>
        <w:rPr>
          <w:rFonts w:ascii="Times New Roman" w:hAnsi="Times New Roman"/>
          <w:color w:val="000000"/>
          <w:sz w:val="24"/>
        </w:rPr>
        <w:t xml:space="preserve"> permanen saat pin SDA ditarik LOW akibat brownout. Implementasi algoritma pemulihan 9-clock bit-banging berhasil memulihkan kondisi bus sebesar 100% dalam waktu kurang dari 250 mikrodetik tanpa perlu me-reset fisik mikrokontroler.</w:t>
      </w:r>
    </w:p>
    <w:p>
      <w:pPr>
        <w:spacing w:before="200" w:after="80" w:line="276" w:lineRule="auto"/>
        <w:jc w:val="left"/>
      </w:pPr>
      <w:r>
        <w:rPr>
          <w:rFonts w:ascii="Times New Roman" w:hAnsi="Times New Roman"/>
          <w:b/>
          <w:color w:val="000000"/>
          <w:sz w:val="24"/>
        </w:rPr>
        <w:t>8.3 Analisa Performa Filter Diskriminasi Mikrodetik Anemometer</w:t>
      </w:r>
    </w:p>
    <w:p>
      <w:pPr>
        <w:spacing w:before="0" w:after="120" w:line="360" w:lineRule="auto"/>
        <w:jc w:val="both"/>
      </w:pPr>
      <w:r>
        <w:rPr>
          <w:rFonts w:ascii="Times New Roman" w:hAnsi="Times New Roman"/>
          <w:color w:val="000000"/>
          <w:sz w:val="24"/>
        </w:rPr>
        <w:t xml:space="preserve">Penerapan </w:t>
      </w:r>
      <w:r>
        <w:rPr>
          <w:rFonts w:ascii="Times New Roman" w:hAnsi="Times New Roman"/>
          <w:i/>
          <w:color w:val="000000"/>
          <w:sz w:val="24"/>
        </w:rPr>
        <w:t>dead-time filter</w:t>
      </w:r>
      <w:r>
        <w:rPr>
          <w:rFonts w:ascii="Times New Roman" w:hAnsi="Times New Roman"/>
          <w:color w:val="000000"/>
          <w:sz w:val="24"/>
        </w:rPr>
        <w:t xml:space="preserve"> </w:t>
      </w:r>
      <w:r>
        <w:rPr>
          <w:rFonts w:ascii="Cambria Math" w:hAnsi="Cambria Math"/>
          <w:i/>
          <w:color w:val="000000"/>
          <w:sz w:val="24"/>
        </w:rPr>
        <w:t>10.000\ \mu\text{s}</w:t>
      </w:r>
      <w:r>
        <w:rPr>
          <w:rFonts w:ascii="Times New Roman" w:hAnsi="Times New Roman"/>
          <w:color w:val="000000"/>
          <w:sz w:val="24"/>
        </w:rPr>
        <w:t xml:space="preserve"> dan verifikasi lebar pulsa aktif LOW </w:t>
      </w:r>
      <w:r>
        <w:rPr>
          <w:rFonts w:ascii="Cambria Math" w:hAnsi="Cambria Math"/>
          <w:i/>
          <w:color w:val="000000"/>
          <w:sz w:val="24"/>
        </w:rPr>
        <w:t>&gt; 500\ \mu\text{s}</w:t>
      </w:r>
      <w:r>
        <w:rPr>
          <w:rFonts w:ascii="Times New Roman" w:hAnsi="Times New Roman"/>
          <w:color w:val="000000"/>
          <w:sz w:val="24"/>
        </w:rPr>
        <w:t xml:space="preserve"> pada rutinitas ISR anemometer terbukti menolak lebih dari 98.4% sinyal derau palsu (</w:t>
      </w:r>
      <w:r>
        <w:rPr>
          <w:rFonts w:ascii="Times New Roman" w:hAnsi="Times New Roman"/>
          <w:i/>
          <w:color w:val="000000"/>
          <w:sz w:val="24"/>
        </w:rPr>
        <w:t>glitches</w:t>
      </w:r>
      <w:r>
        <w:rPr>
          <w:rFonts w:ascii="Times New Roman" w:hAnsi="Times New Roman"/>
          <w:color w:val="000000"/>
          <w:sz w:val="24"/>
        </w:rPr>
        <w:t>) saat angin tenang. Hasilnya, tidak ditemukan lonjakan kecepatan angin semu (</w:t>
      </w:r>
      <w:r>
        <w:rPr>
          <w:rFonts w:ascii="Times New Roman" w:hAnsi="Times New Roman"/>
          <w:i/>
          <w:color w:val="000000"/>
          <w:sz w:val="24"/>
        </w:rPr>
        <w:t>false wind spikes</w:t>
      </w:r>
      <w:r>
        <w:rPr>
          <w:rFonts w:ascii="Times New Roman" w:hAnsi="Times New Roman"/>
          <w:color w:val="000000"/>
          <w:sz w:val="24"/>
        </w:rPr>
        <w:t>) pada data telemetri malam hari.</w:t>
      </w:r>
    </w:p>
    <w:p>
      <w:pPr>
        <w:spacing w:before="200" w:after="80" w:line="276" w:lineRule="auto"/>
        <w:jc w:val="left"/>
      </w:pPr>
      <w:r>
        <w:rPr>
          <w:rFonts w:ascii="Times New Roman" w:hAnsi="Times New Roman"/>
          <w:b/>
          <w:color w:val="000000"/>
          <w:sz w:val="24"/>
        </w:rPr>
        <w:t>8.4 Analisa Ketahanan Sesi Frontend dan Keamanan Akses</w:t>
      </w:r>
    </w:p>
    <w:p>
      <w:pPr>
        <w:spacing w:before="0" w:after="120" w:line="360" w:lineRule="auto"/>
        <w:jc w:val="both"/>
      </w:pPr>
      <w:r>
        <w:rPr>
          <w:rFonts w:ascii="Times New Roman" w:hAnsi="Times New Roman"/>
          <w:color w:val="000000"/>
          <w:sz w:val="24"/>
        </w:rPr>
        <w:t xml:space="preserve">Evaluasi arsitektur sesi membuktikan bahwa ketergantungan murni pada </w:t>
      </w:r>
      <w:r>
        <w:rPr>
          <w:rFonts w:ascii="Times New Roman" w:hAnsi="Times New Roman"/>
          <w:i/>
          <w:color w:val="000000"/>
          <w:sz w:val="24"/>
        </w:rPr>
        <w:t>asynchronous auth observer</w:t>
      </w:r>
      <w:r>
        <w:rPr>
          <w:rFonts w:ascii="Times New Roman" w:hAnsi="Times New Roman"/>
          <w:color w:val="000000"/>
          <w:sz w:val="24"/>
        </w:rPr>
        <w:t xml:space="preserve"> SDK awan merupakan penyebab utama terjadinya </w:t>
      </w:r>
      <w:r>
        <w:rPr>
          <w:rFonts w:ascii="Times New Roman" w:hAnsi="Times New Roman"/>
          <w:i/>
          <w:color w:val="000000"/>
          <w:sz w:val="24"/>
        </w:rPr>
        <w:t>flash-to-login</w:t>
      </w:r>
      <w:r>
        <w:rPr>
          <w:rFonts w:ascii="Times New Roman" w:hAnsi="Times New Roman"/>
          <w:color w:val="000000"/>
          <w:sz w:val="24"/>
        </w:rPr>
        <w:t xml:space="preserve"> pada aplikasi SPA di area jaringan terisolasi. Dengan mengisolasi token sesi terverifikasi ke dalam </w:t>
      </w:r>
      <w:r>
        <w:rPr>
          <w:rFonts w:ascii="Times New Roman" w:hAnsi="Times New Roman"/>
          <w:i/>
          <w:color w:val="000000"/>
          <w:sz w:val="24"/>
        </w:rPr>
        <w:t>deterministic local session engine</w:t>
      </w:r>
      <w:r>
        <w:rPr>
          <w:rFonts w:ascii="Times New Roman" w:hAnsi="Times New Roman"/>
          <w:color w:val="000000"/>
          <w:sz w:val="24"/>
        </w:rPr>
        <w:t xml:space="preserve"> dengan masa berlaku 30 hari, dashboard stasiun cuaca dapat diakses secara instan (</w:t>
      </w:r>
      <w:r>
        <w:rPr>
          <w:rFonts w:ascii="Cambria Math" w:hAnsi="Cambria Math"/>
          <w:i/>
          <w:color w:val="000000"/>
          <w:sz w:val="24"/>
        </w:rPr>
        <w:t>42\text{ ms}</w:t>
      </w:r>
      <w:r>
        <w:rPr>
          <w:rFonts w:ascii="Times New Roman" w:hAnsi="Times New Roman"/>
          <w:color w:val="000000"/>
          <w:sz w:val="24"/>
        </w:rPr>
        <w:t>) dalam jaringan lokal tertutup tanpa hambatan koneksi internet.</w:t>
      </w:r>
    </w:p>
    <w:p>
      <w:pPr>
        <w:spacing w:before="320" w:after="120" w:line="276" w:lineRule="auto"/>
        <w:jc w:val="left"/>
      </w:pPr>
      <w:r>
        <w:rPr>
          <w:rFonts w:ascii="Times New Roman" w:hAnsi="Times New Roman"/>
          <w:b/>
          <w:color w:val="000000"/>
          <w:sz w:val="26"/>
        </w:rPr>
        <w:t>9. Evaluasi Kendala dan Solusi Rekayasa</w:t>
      </w:r>
    </w:p>
    <w:tbl>
      <w:tblPr>
        <w:tblW w:type="auto" w:w="0"/>
        <w:jc w:val="center"/>
        <w:tblLayout w:type="fixed"/>
        <w:tblLook w:firstColumn="1" w:firstRow="1" w:lastColumn="0" w:lastRow="0" w:noHBand="0" w:noVBand="1" w:val="04A0"/>
        <w:tblBorders>
          <w:top w:val="single" w:sz="6" w:space="0" w:color="000000"/>
          <w:bottom w:val="single" w:sz="6" w:space="0" w:color="000000"/>
          <w:left w:val="single" w:sz="6" w:space="0" w:color="000000"/>
          <w:right w:val="single" w:sz="6" w:space="0" w:color="000000"/>
          <w:insideH w:val="single" w:sz="4" w:space="0" w:color="000000"/>
          <w:insideV w:val="single" w:sz="4" w:space="0" w:color="000000"/>
        </w:tblBorders>
        <w:tblGrid>
          <w:gridCol w:w="1987"/>
          <w:gridCol w:w="1987"/>
          <w:gridCol w:w="1987"/>
          <w:gridCol w:w="1987"/>
        </w:tblGrid>
      </w:tblPr>
      <w:tblGrid>
        <w:gridCol w:w="1987"/>
        <w:gridCol w:w="1987"/>
        <w:gridCol w:w="1987"/>
        <w:gridCol w:w="1987"/>
      </w:tblGrid>
      <w:tr>
        <w:trPr>
          <w:cantSplit/>
          <w:tblHeader/>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No</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Gejala Masalah &amp; Kendala Teknis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Analisis Akar Penyebab (</w:t>
            </w:r>
            <w:r>
              <w:rPr>
                <w:rFonts w:ascii="Times New Roman" w:hAnsi="Times New Roman"/>
                <w:b/>
                <w:i/>
                <w:color w:val="000000"/>
                <w:sz w:val="20"/>
              </w:rPr>
              <w:t>Root Cause</w:t>
            </w:r>
            <w:r>
              <w:rPr>
                <w:rFonts w:ascii="Times New Roman" w:hAnsi="Times New Roman"/>
                <w:b/>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shd w:fill="F1F5F9"/>
          </w:tcPr>
          <w:p>
            <w:pPr>
              <w:spacing w:before="0" w:after="0" w:line="276" w:lineRule="auto"/>
              <w:jc w:val="center"/>
            </w:pPr>
            <w:r>
              <w:rPr>
                <w:rFonts w:ascii="Times New Roman" w:hAnsi="Times New Roman"/>
                <w:b/>
                <w:color w:val="000000"/>
                <w:sz w:val="20"/>
              </w:rPr>
              <w:t>Solusi Rekayasa yang Diterapkan</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1</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Sensor I2C (BH1750/RTC/INA226) macet (</w:t>
            </w:r>
            <w:r>
              <w:rPr>
                <w:rFonts w:ascii="Times New Roman" w:hAnsi="Times New Roman"/>
                <w:i/>
                <w:color w:val="000000"/>
                <w:sz w:val="20"/>
              </w:rPr>
              <w:t>freeze</w:t>
            </w:r>
            <w:r>
              <w:rPr>
                <w:rFonts w:ascii="Times New Roman" w:hAnsi="Times New Roman"/>
                <w:color w:val="000000"/>
                <w:sz w:val="20"/>
              </w:rPr>
              <w:t>) saat terjadi fluktuasi daya.</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Slave I2C tertahan pada bit ACK saat mikrokontroler me-reboot, mengunci jalur SDA di level LOW permanen.</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Implementasi fungsi </w:t>
            </w:r>
            <w:r>
              <w:rPr>
                <w:rFonts w:ascii="Consolas" w:hAnsi="Consolas"/>
                <w:color w:val="1E293B"/>
                <w:sz w:val="17"/>
              </w:rPr>
              <w:t>recoverI2CBus()</w:t>
            </w:r>
            <w:r>
              <w:rPr>
                <w:rFonts w:ascii="Times New Roman" w:hAnsi="Times New Roman"/>
                <w:color w:val="000000"/>
                <w:sz w:val="20"/>
              </w:rPr>
              <w:t xml:space="preserve"> dengan 9 siklus clock manual sebelum memanggil </w:t>
            </w:r>
            <w:r>
              <w:rPr>
                <w:rFonts w:ascii="Consolas" w:hAnsi="Consolas"/>
                <w:color w:val="1E293B"/>
                <w:sz w:val="17"/>
              </w:rPr>
              <w:t>Wire.begin()</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2</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Pembacaan kecepatan angin melonjak palsu hingga ratusan km/jam saat angin tenang.</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Getaran mangkok anemometer di batas optokopler memicu </w:t>
            </w:r>
            <w:r>
              <w:rPr>
                <w:rFonts w:ascii="Times New Roman" w:hAnsi="Times New Roman"/>
                <w:i/>
                <w:color w:val="000000"/>
                <w:sz w:val="20"/>
              </w:rPr>
              <w:t>switch chatter</w:t>
            </w:r>
            <w:r>
              <w:rPr>
                <w:rFonts w:ascii="Times New Roman" w:hAnsi="Times New Roman"/>
                <w:color w:val="000000"/>
                <w:sz w:val="20"/>
              </w:rPr>
              <w:t xml:space="preserve"> puluhan kali per milidetik.</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Penerapan filter mikrodetik IRAM_ATTR: </w:t>
            </w:r>
            <w:r>
              <w:rPr>
                <w:rFonts w:ascii="Times New Roman" w:hAnsi="Times New Roman"/>
                <w:i/>
                <w:color w:val="000000"/>
                <w:sz w:val="20"/>
              </w:rPr>
              <w:t>dead-time</w:t>
            </w:r>
            <w:r>
              <w:rPr>
                <w:rFonts w:ascii="Times New Roman" w:hAnsi="Times New Roman"/>
                <w:color w:val="000000"/>
                <w:sz w:val="20"/>
              </w:rPr>
              <w:t xml:space="preserve"> 10 ms dan verifikasi durasi LOW &gt; 500 µs.</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3</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Pengguna terlempar ke layar login (</w:t>
            </w:r>
            <w:r>
              <w:rPr>
                <w:rFonts w:ascii="Times New Roman" w:hAnsi="Times New Roman"/>
                <w:i/>
                <w:color w:val="000000"/>
                <w:sz w:val="20"/>
              </w:rPr>
              <w:t>logout</w:t>
            </w:r>
            <w:r>
              <w:rPr>
                <w:rFonts w:ascii="Times New Roman" w:hAnsi="Times New Roman"/>
                <w:color w:val="000000"/>
                <w:sz w:val="20"/>
              </w:rPr>
              <w:t>) setiap kali merefresh halaman web.</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Firebase SDK memicu callback awal bernilai </w:t>
            </w:r>
            <w:r>
              <w:rPr>
                <w:rFonts w:ascii="Consolas" w:hAnsi="Consolas"/>
                <w:color w:val="1E293B"/>
                <w:sz w:val="17"/>
              </w:rPr>
              <w:t>fbUser = null</w:t>
            </w:r>
            <w:r>
              <w:rPr>
                <w:rFonts w:ascii="Times New Roman" w:hAnsi="Times New Roman"/>
                <w:color w:val="000000"/>
                <w:sz w:val="20"/>
              </w:rPr>
              <w:t xml:space="preserve"> sebelum verifikasi token IndexedDB selesai.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Penerapan arsitektur sesi persisten 30 hari (</w:t>
            </w:r>
            <w:r>
              <w:rPr>
                <w:rFonts w:ascii="Consolas" w:hAnsi="Consolas"/>
                <w:color w:val="1E293B"/>
                <w:sz w:val="17"/>
              </w:rPr>
              <w:t>AuthSession</w:t>
            </w:r>
            <w:r>
              <w:rPr>
                <w:rFonts w:ascii="Times New Roman" w:hAnsi="Times New Roman"/>
                <w:color w:val="000000"/>
                <w:sz w:val="20"/>
              </w:rPr>
              <w:t>) dengan inisialisasi sinkron di React state.</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4</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Angka puluhan pada sumbu Y grafik kecepatan angin terpotong browser (</w:t>
            </w:r>
            <w:r>
              <w:rPr>
                <w:rFonts w:ascii="Consolas" w:hAnsi="Consolas"/>
                <w:color w:val="1E293B"/>
                <w:sz w:val="17"/>
              </w:rPr>
              <w:t>00 m/s</w:t>
            </w:r>
            <w:r>
              <w:rPr>
                <w:rFonts w:ascii="Times New Roman" w:hAnsi="Times New Roman"/>
                <w:color w:val="000000"/>
                <w:sz w:val="20"/>
              </w:rPr>
              <w:t>).</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Konfigurasi margin negatif </w:t>
            </w:r>
            <w:r>
              <w:rPr>
                <w:rFonts w:ascii="Consolas" w:hAnsi="Consolas"/>
                <w:color w:val="1E293B"/>
                <w:sz w:val="17"/>
              </w:rPr>
              <w:t>left: -20</w:t>
            </w:r>
            <w:r>
              <w:rPr>
                <w:rFonts w:ascii="Times New Roman" w:hAnsi="Times New Roman"/>
                <w:color w:val="000000"/>
                <w:sz w:val="20"/>
              </w:rPr>
              <w:t xml:space="preserve"> mendorong koordinat SVG keluar dari viewport rendering Recharts.</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Kalibrasi koordinat SVG dengan margin kiri tetap </w:t>
            </w:r>
            <w:r>
              <w:rPr>
                <w:rFonts w:ascii="Consolas" w:hAnsi="Consolas"/>
                <w:color w:val="1E293B"/>
                <w:sz w:val="17"/>
              </w:rPr>
              <w:t>left: 4px</w:t>
            </w:r>
            <w:r>
              <w:rPr>
                <w:rFonts w:ascii="Times New Roman" w:hAnsi="Times New Roman"/>
                <w:color w:val="000000"/>
                <w:sz w:val="20"/>
              </w:rPr>
              <w:t xml:space="preserve"> dan lebar sumbu eksplisit </w:t>
            </w:r>
            <w:r>
              <w:rPr>
                <w:rFonts w:ascii="Consolas" w:hAnsi="Consolas"/>
                <w:color w:val="1E293B"/>
                <w:sz w:val="17"/>
              </w:rPr>
              <w:t>width={48}</w:t>
            </w:r>
            <w:r>
              <w:rPr>
                <w:rFonts w:ascii="Times New Roman" w:hAnsi="Times New Roman"/>
                <w:color w:val="000000"/>
                <w:sz w:val="20"/>
              </w:rPr>
              <w:t>.</w:t>
            </w:r>
          </w:p>
        </w:tc>
      </w:tr>
      <w:tr>
        <w:trPr>
          <w:cantSplit/>
        </w:trPr>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b/>
                <w:color w:val="000000"/>
                <w:sz w:val="20"/>
              </w:rPr>
              <w:t>5</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Unggah CLI Vercel mengalami timeout pada proses deployment produksi.</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Direktori root mengunggah 526 MB dependensi </w:t>
            </w:r>
            <w:r>
              <w:rPr>
                <w:rFonts w:ascii="Consolas" w:hAnsi="Consolas"/>
                <w:color w:val="1E293B"/>
                <w:sz w:val="17"/>
              </w:rPr>
              <w:t>node_modules</w:t>
            </w:r>
            <w:r>
              <w:rPr>
                <w:rFonts w:ascii="Times New Roman" w:hAnsi="Times New Roman"/>
                <w:color w:val="000000"/>
                <w:sz w:val="20"/>
              </w:rPr>
              <w:t xml:space="preserve"> dan build cache PlatformIO yang tidak terfilter.</w:t>
            </w:r>
          </w:p>
        </w:tc>
        <w:tc>
          <w:tcPr>
            <w:tcW w:type="dxa" w:w="1987"/>
            <w:vAlign w:val="center"/>
            <w:tcMar>
              <w:top w:w="80" w:type="dxa"/>
              <w:bottom w:w="80" w:type="dxa"/>
              <w:left w:w="100" w:type="dxa"/>
              <w:right w:w="100" w:type="dxa"/>
            </w:tcMar>
            <w:tcBorders>
              <w:top w:val="single" w:sz="4" w:space="0" w:color="000000"/>
              <w:left w:val="single" w:sz="4" w:space="0" w:color="000000"/>
              <w:bottom w:val="single" w:sz="4" w:space="0" w:color="000000"/>
              <w:right w:val="single" w:sz="4" w:space="0" w:color="000000"/>
            </w:tcBorders>
          </w:tcPr>
          <w:p>
            <w:pPr>
              <w:spacing w:before="0" w:after="0" w:line="276" w:lineRule="auto"/>
              <w:jc w:val="left"/>
            </w:pPr>
            <w:r>
              <w:rPr>
                <w:rFonts w:ascii="Times New Roman" w:hAnsi="Times New Roman"/>
                <w:color w:val="000000"/>
                <w:sz w:val="20"/>
              </w:rPr>
              <w:t xml:space="preserve">Konfigurasi berkas </w:t>
            </w:r>
            <w:r>
              <w:rPr>
                <w:rFonts w:ascii="Consolas" w:hAnsi="Consolas"/>
                <w:color w:val="1E293B"/>
                <w:sz w:val="17"/>
              </w:rPr>
              <w:t>.vercelignore</w:t>
            </w:r>
            <w:r>
              <w:rPr>
                <w:rFonts w:ascii="Times New Roman" w:hAnsi="Times New Roman"/>
                <w:color w:val="000000"/>
                <w:sz w:val="20"/>
              </w:rPr>
              <w:t xml:space="preserve"> pada direktori root dan sub-direktori </w:t>
            </w:r>
            <w:r>
              <w:rPr>
                <w:rFonts w:ascii="Consolas" w:hAnsi="Consolas"/>
                <w:color w:val="1E293B"/>
                <w:sz w:val="17"/>
              </w:rPr>
              <w:t>web/</w:t>
            </w:r>
            <w:r>
              <w:rPr>
                <w:rFonts w:ascii="Times New Roman" w:hAnsi="Times New Roman"/>
                <w:color w:val="000000"/>
                <w:sz w:val="20"/>
              </w:rPr>
              <w:t xml:space="preserve"> untuk membatasi berkas build murni.</w:t>
            </w:r>
          </w:p>
        </w:tc>
      </w:tr>
    </w:tbl>
    <w:p>
      <w:pPr>
        <w:spacing w:after="120"/>
      </w:pPr>
    </w:p>
    <w:p>
      <w:pPr>
        <w:spacing w:before="320" w:after="120" w:line="276" w:lineRule="auto"/>
        <w:jc w:val="left"/>
      </w:pPr>
      <w:r>
        <w:rPr>
          <w:rFonts w:ascii="Times New Roman" w:hAnsi="Times New Roman"/>
          <w:b/>
          <w:color w:val="000000"/>
          <w:sz w:val="26"/>
        </w:rPr>
        <w:t>10. Kesimpulan dan Saran Pengembangan Riset Lanjutan</w:t>
      </w:r>
    </w:p>
    <w:p>
      <w:pPr>
        <w:spacing w:before="200" w:after="80" w:line="276" w:lineRule="auto"/>
        <w:jc w:val="left"/>
      </w:pPr>
      <w:r>
        <w:rPr>
          <w:rFonts w:ascii="Times New Roman" w:hAnsi="Times New Roman"/>
          <w:b/>
          <w:color w:val="000000"/>
          <w:sz w:val="24"/>
        </w:rPr>
        <w:t>10.1 Kesimpulan Penelitian</w:t>
      </w:r>
    </w:p>
    <w:p>
      <w:pPr>
        <w:spacing w:before="0" w:after="120" w:line="360" w:lineRule="auto"/>
        <w:jc w:val="both"/>
      </w:pPr>
      <w:r>
        <w:rPr>
          <w:rFonts w:ascii="Times New Roman" w:hAnsi="Times New Roman"/>
          <w:color w:val="000000"/>
          <w:sz w:val="24"/>
        </w:rPr>
        <w:t>Berdasarkan seluruh tahapan perancangan, implementasi, dan pengujian empiris yang telah dilaksanakan, diperoleh kesimpulan sebagai berikut:</w:t>
      </w:r>
    </w:p>
    <w:p>
      <w:pPr>
        <w:spacing w:before="0" w:after="80" w:line="360" w:lineRule="auto"/>
        <w:ind w:left="504"/>
        <w:jc w:val="both"/>
      </w:pPr>
      <w:r>
        <w:rPr>
          <w:rFonts w:ascii="Times New Roman" w:hAnsi="Times New Roman"/>
          <w:color w:val="000000"/>
          <w:sz w:val="24"/>
        </w:rPr>
        <w:t xml:space="preserve">1. Telah berhasil dibangun sistem </w:t>
      </w:r>
      <w:r>
        <w:rPr>
          <w:rFonts w:ascii="Times New Roman" w:hAnsi="Times New Roman"/>
          <w:b/>
          <w:color w:val="000000"/>
          <w:sz w:val="24"/>
        </w:rPr>
        <w:t>Agrinex Microclimate Weather Station</w:t>
      </w:r>
      <w:r>
        <w:rPr>
          <w:rFonts w:ascii="Times New Roman" w:hAnsi="Times New Roman"/>
          <w:color w:val="000000"/>
          <w:sz w:val="24"/>
        </w:rPr>
        <w:t xml:space="preserve"> mandiri energi berbasis ESP32 yang terintegrasi secara harmonis dengan sensor DHT22, BH1750, Anemometer v1.3, INA226, DS3231 RTC, dan media penyimpan LittleFS/MicroSD.</w:t>
      </w:r>
    </w:p>
    <w:p>
      <w:pPr>
        <w:spacing w:before="0" w:after="80" w:line="360" w:lineRule="auto"/>
        <w:ind w:left="504"/>
        <w:jc w:val="both"/>
      </w:pPr>
      <w:r>
        <w:rPr>
          <w:rFonts w:ascii="Times New Roman" w:hAnsi="Times New Roman"/>
          <w:color w:val="000000"/>
          <w:sz w:val="24"/>
        </w:rPr>
        <w:t xml:space="preserve">2. Implementasi model matematis </w:t>
      </w:r>
      <w:r>
        <w:rPr>
          <w:rFonts w:ascii="Times New Roman" w:hAnsi="Times New Roman"/>
          <w:b/>
          <w:color w:val="000000"/>
          <w:sz w:val="24"/>
        </w:rPr>
        <w:t>FAO-56 Penman-Monteith</w:t>
      </w:r>
      <w:r>
        <w:rPr>
          <w:rFonts w:ascii="Times New Roman" w:hAnsi="Times New Roman"/>
          <w:color w:val="000000"/>
          <w:sz w:val="24"/>
        </w:rPr>
        <w:t xml:space="preserve"> dengan penyesuaian tekanan barometrik spesifik elevasi Kuningan 560 mdpl (</w:t>
      </w:r>
      <w:r>
        <w:rPr>
          <w:rFonts w:ascii="Cambria Math" w:hAnsi="Cambria Math"/>
          <w:i/>
          <w:color w:val="000000"/>
          <w:sz w:val="24"/>
        </w:rPr>
        <w:t>P = 94.94\text{ kPa}</w:t>
      </w:r>
      <w:r>
        <w:rPr>
          <w:rFonts w:ascii="Times New Roman" w:hAnsi="Times New Roman"/>
          <w:color w:val="000000"/>
          <w:sz w:val="24"/>
        </w:rPr>
        <w:t xml:space="preserve">, </w:t>
      </w:r>
      <w:r>
        <w:rPr>
          <w:rFonts w:ascii="Cambria Math" w:hAnsi="Cambria Math"/>
          <w:i/>
          <w:color w:val="000000"/>
          <w:sz w:val="24"/>
        </w:rPr>
        <w:t>\gamma = 0.0631\text{ kPa/}^\circ\text{C}</w:t>
      </w:r>
      <w:r>
        <w:rPr>
          <w:rFonts w:ascii="Times New Roman" w:hAnsi="Times New Roman"/>
          <w:color w:val="000000"/>
          <w:sz w:val="24"/>
        </w:rPr>
        <w:t>) berhasil mengestimasi laju evapotranspirasi acuan (</w:t>
      </w:r>
      <w:r>
        <w:rPr>
          <w:rFonts w:ascii="Cambria Math" w:hAnsi="Cambria Math"/>
          <w:i/>
          <w:color w:val="000000"/>
          <w:sz w:val="24"/>
        </w:rPr>
        <w:t>ET_0</w:t>
      </w:r>
      <w:r>
        <w:rPr>
          <w:rFonts w:ascii="Times New Roman" w:hAnsi="Times New Roman"/>
          <w:color w:val="000000"/>
          <w:sz w:val="24"/>
        </w:rPr>
        <w:t>) secara otomatis dari data sensor harian.</w:t>
      </w:r>
    </w:p>
    <w:p>
      <w:pPr>
        <w:spacing w:before="0" w:after="80" w:line="360" w:lineRule="auto"/>
        <w:ind w:left="504"/>
        <w:jc w:val="both"/>
      </w:pPr>
      <w:r>
        <w:rPr>
          <w:rFonts w:ascii="Times New Roman" w:hAnsi="Times New Roman"/>
          <w:color w:val="000000"/>
          <w:sz w:val="24"/>
        </w:rPr>
        <w:t xml:space="preserve">3. Validasi empiris selama 24 jam terhadap data rujukan BMKG membuktikan stasiun memiliki akurasi tinggi dengan nilai korelasi Pearson </w:t>
      </w:r>
      <w:r>
        <w:rPr>
          <w:rFonts w:ascii="Cambria Math" w:hAnsi="Cambria Math"/>
          <w:i/>
          <w:color w:val="000000"/>
          <w:sz w:val="24"/>
        </w:rPr>
        <w:t>r \ge 0.988</w:t>
      </w:r>
      <w:r>
        <w:rPr>
          <w:rFonts w:ascii="Times New Roman" w:hAnsi="Times New Roman"/>
          <w:color w:val="000000"/>
          <w:sz w:val="24"/>
        </w:rPr>
        <w:t xml:space="preserve"> dan </w:t>
      </w:r>
      <w:r>
        <w:rPr>
          <w:rFonts w:ascii="Times New Roman" w:hAnsi="Times New Roman"/>
          <w:i/>
          <w:color w:val="000000"/>
          <w:sz w:val="24"/>
        </w:rPr>
        <w:t>Willmott Index of Agreement</w:t>
      </w:r>
      <w:r>
        <w:rPr>
          <w:rFonts w:ascii="Times New Roman" w:hAnsi="Times New Roman"/>
          <w:color w:val="000000"/>
          <w:sz w:val="24"/>
        </w:rPr>
        <w:t xml:space="preserve"> </w:t>
      </w:r>
      <w:r>
        <w:rPr>
          <w:rFonts w:ascii="Cambria Math" w:hAnsi="Cambria Math"/>
          <w:i/>
          <w:color w:val="000000"/>
          <w:sz w:val="24"/>
        </w:rPr>
        <w:t>d \ge 0.994</w:t>
      </w:r>
      <w:r>
        <w:rPr>
          <w:rFonts w:ascii="Times New Roman" w:hAnsi="Times New Roman"/>
          <w:color w:val="000000"/>
          <w:sz w:val="24"/>
        </w:rPr>
        <w:t xml:space="preserve"> pada parameter suhu dan kelembapan udara, serta nilai RMSE suhu sebesar </w:t>
      </w:r>
      <w:r>
        <w:rPr>
          <w:rFonts w:ascii="Cambria Math" w:hAnsi="Cambria Math"/>
          <w:i/>
          <w:color w:val="000000"/>
          <w:sz w:val="24"/>
        </w:rPr>
        <w:t>0.38^\circ\text{C}</w:t>
      </w:r>
      <w:r>
        <w:rPr>
          <w:rFonts w:ascii="Times New Roman" w:hAnsi="Times New Roman"/>
          <w:color w:val="000000"/>
          <w:sz w:val="24"/>
        </w:rPr>
        <w:t xml:space="preserve"> yang memenuhi standar baku WMO.</w:t>
      </w:r>
    </w:p>
    <w:p>
      <w:pPr>
        <w:spacing w:before="0" w:after="80" w:line="360" w:lineRule="auto"/>
        <w:ind w:left="504"/>
        <w:jc w:val="both"/>
      </w:pPr>
      <w:r>
        <w:rPr>
          <w:rFonts w:ascii="Times New Roman" w:hAnsi="Times New Roman"/>
          <w:color w:val="000000"/>
          <w:sz w:val="24"/>
        </w:rPr>
        <w:t xml:space="preserve">4. Arsitektur frontend </w:t>
      </w:r>
      <w:r>
        <w:rPr>
          <w:rFonts w:ascii="Times New Roman" w:hAnsi="Times New Roman"/>
          <w:b/>
          <w:color w:val="000000"/>
          <w:sz w:val="24"/>
        </w:rPr>
        <w:t>React 19 Neumorphic Soft UI</w:t>
      </w:r>
      <w:r>
        <w:rPr>
          <w:rFonts w:ascii="Times New Roman" w:hAnsi="Times New Roman"/>
          <w:color w:val="000000"/>
          <w:sz w:val="24"/>
        </w:rPr>
        <w:t xml:space="preserve"> menghadirkan pengalaman pengguna yang ergonomis di lapangan, bebas dari kedipan logout pasca penyegaran peramban, serta dilengkapi 14 tampilan antarmuka terintegrasi yang memudahkan pengawasan dan kalibrasi sistem secara komprehensif.</w:t>
      </w:r>
    </w:p>
    <w:p>
      <w:pPr>
        <w:spacing w:before="200" w:after="80" w:line="276" w:lineRule="auto"/>
        <w:jc w:val="left"/>
      </w:pPr>
      <w:r>
        <w:rPr>
          <w:rFonts w:ascii="Times New Roman" w:hAnsi="Times New Roman"/>
          <w:b/>
          <w:color w:val="000000"/>
          <w:sz w:val="24"/>
        </w:rPr>
        <w:t>10.2 Saran Riset Lanjutan</w:t>
      </w:r>
    </w:p>
    <w:p>
      <w:pPr>
        <w:spacing w:before="0" w:after="120" w:line="360" w:lineRule="auto"/>
        <w:jc w:val="both"/>
      </w:pPr>
      <w:r>
        <w:rPr>
          <w:rFonts w:ascii="Times New Roman" w:hAnsi="Times New Roman"/>
          <w:color w:val="000000"/>
          <w:sz w:val="24"/>
        </w:rPr>
        <w:t>Untuk pengembangan riset terapan lanjutan, direkomendasikan beberapa arah penelitian strategis:</w:t>
      </w:r>
    </w:p>
    <w:p>
      <w:pPr>
        <w:spacing w:before="0" w:after="80" w:line="360" w:lineRule="auto"/>
        <w:ind w:left="504"/>
        <w:jc w:val="both"/>
      </w:pPr>
      <w:r>
        <w:rPr>
          <w:rFonts w:ascii="Times New Roman" w:hAnsi="Times New Roman"/>
          <w:color w:val="000000"/>
          <w:sz w:val="24"/>
        </w:rPr>
        <w:t xml:space="preserve">1. </w:t>
      </w:r>
      <w:r>
        <w:rPr>
          <w:rFonts w:ascii="Times New Roman" w:hAnsi="Times New Roman"/>
          <w:b/>
          <w:color w:val="000000"/>
          <w:sz w:val="24"/>
        </w:rPr>
        <w:t>Integrasi Komunikasi LoRaWAN / NB-IoT:</w:t>
      </w:r>
      <w:r>
        <w:rPr>
          <w:rFonts w:ascii="Times New Roman" w:hAnsi="Times New Roman"/>
          <w:color w:val="000000"/>
          <w:sz w:val="24"/>
        </w:rPr>
        <w:t xml:space="preserve"> Mengembangkan modul transceiver jarak jauh berdaya rendah (misal: LoRa SX1262 atau SIM7080G) untuk implementasi pada area perkebunan terpencil yang tidak terjangkau jaringan Wi-Fi.</w:t>
      </w:r>
    </w:p>
    <w:p>
      <w:pPr>
        <w:spacing w:before="0" w:after="80" w:line="360" w:lineRule="auto"/>
        <w:ind w:left="504"/>
        <w:jc w:val="both"/>
      </w:pPr>
      <w:r>
        <w:rPr>
          <w:rFonts w:ascii="Times New Roman" w:hAnsi="Times New Roman"/>
          <w:color w:val="000000"/>
          <w:sz w:val="24"/>
        </w:rPr>
        <w:t>2. *</w:t>
      </w:r>
      <w:r>
        <w:rPr>
          <w:rFonts w:ascii="Times New Roman" w:hAnsi="Times New Roman"/>
          <w:i/>
          <w:color w:val="000000"/>
          <w:sz w:val="24"/>
        </w:rPr>
        <w:t>Otomatisasi Irigasi Lingkar Tertutup (</w:t>
      </w:r>
      <w:r>
        <w:rPr>
          <w:rFonts w:ascii="Times New Roman" w:hAnsi="Times New Roman"/>
          <w:color w:val="000000"/>
          <w:sz w:val="24"/>
        </w:rPr>
        <w:t>Closed-Loop Irrigation</w:t>
      </w:r>
      <w:r>
        <w:rPr>
          <w:rFonts w:ascii="Times New Roman" w:hAnsi="Times New Roman"/>
          <w:i/>
          <w:color w:val="000000"/>
          <w:sz w:val="24"/>
        </w:rPr>
        <w:t>):</w:t>
      </w:r>
      <w:r>
        <w:rPr>
          <w:rFonts w:ascii="Times New Roman" w:hAnsi="Times New Roman"/>
          <w:i/>
          <w:color w:val="000000"/>
          <w:sz w:val="24"/>
        </w:rPr>
        <w:t xml:space="preserve"> Mengintegrasikan estimasi harian $ET_0$ untuk mengendalikan aktuator </w:t>
      </w:r>
      <w:r>
        <w:rPr>
          <w:rFonts w:ascii="Times New Roman" w:hAnsi="Times New Roman"/>
          <w:color w:val="000000"/>
          <w:sz w:val="24"/>
        </w:rPr>
        <w:t>solenoid valve* irigasi tetes secara presisi sesuai laju kehilangan air aktual tanaman.</w:t>
      </w:r>
    </w:p>
    <w:p>
      <w:pPr>
        <w:spacing w:before="0" w:after="80" w:line="360" w:lineRule="auto"/>
        <w:ind w:left="504"/>
        <w:jc w:val="both"/>
      </w:pPr>
      <w:r>
        <w:rPr>
          <w:rFonts w:ascii="Times New Roman" w:hAnsi="Times New Roman"/>
          <w:color w:val="000000"/>
          <w:sz w:val="24"/>
        </w:rPr>
        <w:t xml:space="preserve">3. </w:t>
      </w:r>
      <w:r>
        <w:rPr>
          <w:rFonts w:ascii="Times New Roman" w:hAnsi="Times New Roman"/>
          <w:b/>
          <w:color w:val="000000"/>
          <w:sz w:val="24"/>
        </w:rPr>
        <w:t>Penerapan TinyML untuk Deteksi Anomali Sensor:</w:t>
      </w:r>
      <w:r>
        <w:rPr>
          <w:rFonts w:ascii="Times New Roman" w:hAnsi="Times New Roman"/>
          <w:color w:val="000000"/>
          <w:sz w:val="24"/>
        </w:rPr>
        <w:t xml:space="preserve"> Menerapkan model pembelajaran mesin terkuantisasi (misal: TensorFlow Lite for Microcontrollers) langsung pada ESP32 untuk mendeteksi penuaan sensor (</w:t>
      </w:r>
      <w:r>
        <w:rPr>
          <w:rFonts w:ascii="Times New Roman" w:hAnsi="Times New Roman"/>
          <w:i/>
          <w:color w:val="000000"/>
          <w:sz w:val="24"/>
        </w:rPr>
        <w:t>sensor drift</w:t>
      </w:r>
      <w:r>
        <w:rPr>
          <w:rFonts w:ascii="Times New Roman" w:hAnsi="Times New Roman"/>
          <w:color w:val="000000"/>
          <w:sz w:val="24"/>
        </w:rPr>
        <w:t>) dan prakiraan hujan lokal jangka pendek (</w:t>
      </w:r>
      <w:r>
        <w:rPr>
          <w:rFonts w:ascii="Times New Roman" w:hAnsi="Times New Roman"/>
          <w:i/>
          <w:color w:val="000000"/>
          <w:sz w:val="24"/>
        </w:rPr>
        <w:t>nowcasting</w:t>
      </w:r>
      <w:r>
        <w:rPr>
          <w:rFonts w:ascii="Times New Roman" w:hAnsi="Times New Roman"/>
          <w:color w:val="000000"/>
          <w:sz w:val="24"/>
        </w:rPr>
        <w:t>).</w:t>
      </w:r>
    </w:p>
    <w:p>
      <w:pPr>
        <w:spacing w:before="0" w:after="80" w:line="360" w:lineRule="auto"/>
        <w:ind w:left="504"/>
        <w:jc w:val="both"/>
      </w:pPr>
      <w:r>
        <w:rPr>
          <w:rFonts w:ascii="Times New Roman" w:hAnsi="Times New Roman"/>
          <w:color w:val="000000"/>
          <w:sz w:val="24"/>
        </w:rPr>
        <w:t xml:space="preserve">4. </w:t>
      </w:r>
      <w:r>
        <w:rPr>
          <w:rFonts w:ascii="Times New Roman" w:hAnsi="Times New Roman"/>
          <w:b/>
          <w:color w:val="000000"/>
          <w:sz w:val="24"/>
        </w:rPr>
        <w:t>Penambahan Sensor Penakar Hujan Tipping Bucket:</w:t>
      </w:r>
      <w:r>
        <w:rPr>
          <w:rFonts w:ascii="Times New Roman" w:hAnsi="Times New Roman"/>
          <w:color w:val="000000"/>
          <w:sz w:val="24"/>
        </w:rPr>
        <w:t xml:space="preserve"> Mengintegrasikan penakar hujan mekanik resolusi 0.2 mm untuk melengkapi parameter neraca air agrometeorologi secara menyeluruh.</w:t>
      </w:r>
    </w:p>
    <w:p>
      <w:pPr>
        <w:spacing w:before="320" w:after="120" w:line="276" w:lineRule="auto"/>
        <w:jc w:val="left"/>
      </w:pPr>
      <w:r>
        <w:rPr>
          <w:rFonts w:ascii="Times New Roman" w:hAnsi="Times New Roman"/>
          <w:b/>
          <w:color w:val="000000"/>
          <w:sz w:val="26"/>
        </w:rPr>
        <w:t>11. Daftar Pustaka</w:t>
      </w:r>
    </w:p>
    <w:p>
      <w:pPr>
        <w:spacing w:before="0" w:after="80" w:line="360" w:lineRule="auto"/>
        <w:ind w:left="504"/>
        <w:jc w:val="both"/>
      </w:pPr>
      <w:r>
        <w:rPr>
          <w:rFonts w:ascii="Times New Roman" w:hAnsi="Times New Roman"/>
          <w:color w:val="000000"/>
          <w:sz w:val="24"/>
        </w:rPr>
        <w:t xml:space="preserve">1. Allen, R. G., Pereira, L. S., Raes, D., &amp; Smith, M. (1998). </w:t>
      </w:r>
      <w:r>
        <w:rPr>
          <w:rFonts w:ascii="Times New Roman" w:hAnsi="Times New Roman"/>
          <w:i/>
          <w:color w:val="000000"/>
          <w:sz w:val="24"/>
        </w:rPr>
        <w:t>Crop evapotranspiration - Guidelines for computing crop water requirements - FAO Irrigation and drainage paper 56</w:t>
      </w:r>
      <w:r>
        <w:rPr>
          <w:rFonts w:ascii="Times New Roman" w:hAnsi="Times New Roman"/>
          <w:color w:val="000000"/>
          <w:sz w:val="24"/>
        </w:rPr>
        <w:t>. Food and Agriculture Organization of the United Nations, Rome, Italy.</w:t>
      </w:r>
    </w:p>
    <w:p>
      <w:pPr>
        <w:spacing w:before="0" w:after="80" w:line="360" w:lineRule="auto"/>
        <w:ind w:left="504"/>
        <w:jc w:val="both"/>
      </w:pPr>
      <w:r>
        <w:rPr>
          <w:rFonts w:ascii="Times New Roman" w:hAnsi="Times New Roman"/>
          <w:color w:val="000000"/>
          <w:sz w:val="24"/>
        </w:rPr>
        <w:t xml:space="preserve">2. World Meteorological Organization (WMO). (2018). </w:t>
      </w:r>
      <w:r>
        <w:rPr>
          <w:rFonts w:ascii="Times New Roman" w:hAnsi="Times New Roman"/>
          <w:i/>
          <w:color w:val="000000"/>
          <w:sz w:val="24"/>
        </w:rPr>
        <w:t>Guide to Meteorological Instruments and Methods of Observation (WMO-No. 8)</w:t>
      </w:r>
      <w:r>
        <w:rPr>
          <w:rFonts w:ascii="Times New Roman" w:hAnsi="Times New Roman"/>
          <w:color w:val="000000"/>
          <w:sz w:val="24"/>
        </w:rPr>
        <w:t>. Geneva, Switzerland.</w:t>
      </w:r>
    </w:p>
    <w:p>
      <w:pPr>
        <w:spacing w:before="0" w:after="80" w:line="360" w:lineRule="auto"/>
        <w:ind w:left="504"/>
        <w:jc w:val="both"/>
      </w:pPr>
      <w:r>
        <w:rPr>
          <w:rFonts w:ascii="Times New Roman" w:hAnsi="Times New Roman"/>
          <w:color w:val="000000"/>
          <w:sz w:val="24"/>
        </w:rPr>
        <w:t xml:space="preserve">3. Espressif Systems. (2023). </w:t>
      </w:r>
      <w:r>
        <w:rPr>
          <w:rFonts w:ascii="Times New Roman" w:hAnsi="Times New Roman"/>
          <w:i/>
          <w:color w:val="000000"/>
          <w:sz w:val="24"/>
        </w:rPr>
        <w:t>ESP32 Series Datasheet &amp; Technical Reference Manual v4.9</w:t>
      </w:r>
      <w:r>
        <w:rPr>
          <w:rFonts w:ascii="Times New Roman" w:hAnsi="Times New Roman"/>
          <w:color w:val="000000"/>
          <w:sz w:val="24"/>
        </w:rPr>
        <w:t>. Espressif Systems Co., Ltd.</w:t>
      </w:r>
    </w:p>
    <w:p>
      <w:pPr>
        <w:spacing w:before="0" w:after="80" w:line="360" w:lineRule="auto"/>
        <w:ind w:left="504"/>
        <w:jc w:val="both"/>
      </w:pPr>
      <w:r>
        <w:rPr>
          <w:rFonts w:ascii="Times New Roman" w:hAnsi="Times New Roman"/>
          <w:color w:val="000000"/>
          <w:sz w:val="24"/>
        </w:rPr>
        <w:t xml:space="preserve">4. Texas Instruments. (2015). </w:t>
      </w:r>
      <w:r>
        <w:rPr>
          <w:rFonts w:ascii="Times New Roman" w:hAnsi="Times New Roman"/>
          <w:i/>
          <w:color w:val="000000"/>
          <w:sz w:val="24"/>
        </w:rPr>
        <w:t>INA226 High-Side or Low-Side Measurement, Bi-Directional Current and Power Monitor with I2C Alert</w:t>
      </w:r>
      <w:r>
        <w:rPr>
          <w:rFonts w:ascii="Times New Roman" w:hAnsi="Times New Roman"/>
          <w:color w:val="000000"/>
          <w:sz w:val="24"/>
        </w:rPr>
        <w:t>. Texas Instruments Incorporated.</w:t>
      </w:r>
    </w:p>
    <w:p>
      <w:pPr>
        <w:spacing w:before="0" w:after="80" w:line="360" w:lineRule="auto"/>
        <w:ind w:left="504"/>
        <w:jc w:val="both"/>
      </w:pPr>
      <w:r>
        <w:rPr>
          <w:rFonts w:ascii="Times New Roman" w:hAnsi="Times New Roman"/>
          <w:color w:val="000000"/>
          <w:sz w:val="24"/>
        </w:rPr>
        <w:t xml:space="preserve">5. ROHM Semiconductor. (2011). </w:t>
      </w:r>
      <w:r>
        <w:rPr>
          <w:rFonts w:ascii="Times New Roman" w:hAnsi="Times New Roman"/>
          <w:i/>
          <w:color w:val="000000"/>
          <w:sz w:val="24"/>
        </w:rPr>
        <w:t>Digital 16bit Serial Output Type Color Light Sensor BH1750FVI Datasheet</w:t>
      </w:r>
      <w:r>
        <w:rPr>
          <w:rFonts w:ascii="Times New Roman" w:hAnsi="Times New Roman"/>
          <w:color w:val="000000"/>
          <w:sz w:val="24"/>
        </w:rPr>
        <w:t>. ROHM Co., Ltd.</w:t>
      </w:r>
    </w:p>
    <w:p>
      <w:pPr>
        <w:spacing w:before="0" w:after="80" w:line="360" w:lineRule="auto"/>
        <w:ind w:left="504"/>
        <w:jc w:val="both"/>
      </w:pPr>
      <w:r>
        <w:rPr>
          <w:rFonts w:ascii="Times New Roman" w:hAnsi="Times New Roman"/>
          <w:color w:val="000000"/>
          <w:sz w:val="24"/>
        </w:rPr>
        <w:t xml:space="preserve">6. Willmott, C. J. (1981). </w:t>
      </w:r>
      <w:r>
        <w:rPr>
          <w:rFonts w:ascii="Times New Roman" w:hAnsi="Times New Roman"/>
          <w:i/>
          <w:color w:val="000000"/>
          <w:sz w:val="24"/>
        </w:rPr>
        <w:t>On the validation of models</w:t>
      </w:r>
      <w:r>
        <w:rPr>
          <w:rFonts w:ascii="Times New Roman" w:hAnsi="Times New Roman"/>
          <w:color w:val="000000"/>
          <w:sz w:val="24"/>
        </w:rPr>
        <w:t>. Physical Geography, 2(2), 184-194.</w:t>
      </w:r>
    </w:p>
    <w:p>
      <w:pPr>
        <w:spacing w:before="0" w:after="80" w:line="360" w:lineRule="auto"/>
        <w:ind w:left="504"/>
        <w:jc w:val="both"/>
      </w:pPr>
      <w:r>
        <w:rPr>
          <w:rFonts w:ascii="Times New Roman" w:hAnsi="Times New Roman"/>
          <w:color w:val="000000"/>
          <w:sz w:val="24"/>
        </w:rPr>
        <w:t xml:space="preserve">7. Tetens, O. (1930). </w:t>
      </w:r>
      <w:r>
        <w:rPr>
          <w:rFonts w:ascii="Times New Roman" w:hAnsi="Times New Roman"/>
          <w:i/>
          <w:color w:val="000000"/>
          <w:sz w:val="24"/>
        </w:rPr>
        <w:t>Über einige meteorologische Begriffe</w:t>
      </w:r>
      <w:r>
        <w:rPr>
          <w:rFonts w:ascii="Times New Roman" w:hAnsi="Times New Roman"/>
          <w:color w:val="000000"/>
          <w:sz w:val="24"/>
        </w:rPr>
        <w:t>. Zeitschrift für Geophysik, 6, 297-309.</w:t>
      </w:r>
    </w:p>
    <w:p>
      <w:pPr>
        <w:spacing w:before="0" w:after="80" w:line="360" w:lineRule="auto"/>
        <w:ind w:left="504"/>
        <w:jc w:val="both"/>
      </w:pPr>
      <w:r>
        <w:rPr>
          <w:rFonts w:ascii="Times New Roman" w:hAnsi="Times New Roman"/>
          <w:color w:val="000000"/>
          <w:sz w:val="24"/>
        </w:rPr>
        <w:t xml:space="preserve">8. React Documentation Team. (2024). </w:t>
      </w:r>
      <w:r>
        <w:rPr>
          <w:rFonts w:ascii="Times New Roman" w:hAnsi="Times New Roman"/>
          <w:i/>
          <w:color w:val="000000"/>
          <w:sz w:val="24"/>
        </w:rPr>
        <w:t>React 19 Architecture and Server Components</w:t>
      </w:r>
      <w:r>
        <w:rPr>
          <w:rFonts w:ascii="Times New Roman" w:hAnsi="Times New Roman"/>
          <w:color w:val="000000"/>
          <w:sz w:val="24"/>
        </w:rPr>
        <w:t>. Meta Platforms, Inc.</w:t>
      </w:r>
    </w:p>
    <w:sectPr w:rsidR="00FC693F" w:rsidRPr="0006063C" w:rsidSect="00034616">
      <w:pgSz w:w="11909" w:h="16834"/>
      <w:pgMar w:top="2261" w:right="1699" w:bottom="1699" w:left="22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