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9192" w14:textId="77777777" w:rsidR="00670A6C" w:rsidRDefault="00000000">
      <w:pPr>
        <w:pStyle w:val="Heading1"/>
      </w:pPr>
      <w:r>
        <w:t>Post-Human SOC → Current AI-Driven SOC Implementation Matrix</w:t>
      </w:r>
    </w:p>
    <w:p w14:paraId="52F480C1" w14:textId="77777777" w:rsidR="00670A6C" w:rsidRDefault="00000000">
      <w:r>
        <w:t>This document maps the conceptual layers of the Post-Human Security Operations Center (SOC) Blueprint to the current ADA/TAA/CRA multi-agent architecture within the AI-Driven SOC platform. It outlines actionable quick wins, integration points with GCP and Chronicle, and scalability paths toward autonomous, adaptive cyber defense capabilities.</w:t>
      </w:r>
    </w:p>
    <w:p w14:paraId="08FC607B" w14:textId="77777777" w:rsidR="00670A6C" w:rsidRDefault="00000000">
      <w:pPr>
        <w:pStyle w:val="Heading2"/>
      </w:pPr>
      <w:r>
        <w:t>1. Concept-to-Implementation Mapping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856"/>
        <w:gridCol w:w="1728"/>
        <w:gridCol w:w="1728"/>
      </w:tblGrid>
      <w:tr w:rsidR="00670A6C" w14:paraId="7FC1D3BF" w14:textId="77777777" w:rsidTr="00D23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0E0588" w14:textId="77777777" w:rsidR="00670A6C" w:rsidRDefault="00000000">
            <w:r>
              <w:t>Post-Human SOC Concept</w:t>
            </w:r>
          </w:p>
        </w:tc>
        <w:tc>
          <w:tcPr>
            <w:tcW w:w="1728" w:type="dxa"/>
          </w:tcPr>
          <w:p w14:paraId="15F70AC0" w14:textId="77777777" w:rsidR="00670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ADA/TAA/CRA Component</w:t>
            </w:r>
          </w:p>
        </w:tc>
        <w:tc>
          <w:tcPr>
            <w:tcW w:w="1728" w:type="dxa"/>
          </w:tcPr>
          <w:p w14:paraId="41642125" w14:textId="77777777" w:rsidR="00670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Quick Win Implementation</w:t>
            </w:r>
          </w:p>
        </w:tc>
        <w:tc>
          <w:tcPr>
            <w:tcW w:w="1728" w:type="dxa"/>
          </w:tcPr>
          <w:p w14:paraId="39586787" w14:textId="77777777" w:rsidR="00670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GCP/Chronicle Integration</w:t>
            </w:r>
          </w:p>
        </w:tc>
        <w:tc>
          <w:tcPr>
            <w:tcW w:w="1728" w:type="dxa"/>
          </w:tcPr>
          <w:p w14:paraId="0F886CC7" w14:textId="77777777" w:rsidR="00670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Scalability Path</w:t>
            </w:r>
          </w:p>
        </w:tc>
      </w:tr>
      <w:tr w:rsidR="00670A6C" w14:paraId="1DFC298E" w14:textId="77777777" w:rsidTr="00D23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E55533" w14:textId="77777777" w:rsidR="00670A6C" w:rsidRDefault="00000000">
            <w:r>
              <w:t>Perception Layer (Cognitive Telemetry)</w:t>
            </w:r>
          </w:p>
        </w:tc>
        <w:tc>
          <w:tcPr>
            <w:tcW w:w="1728" w:type="dxa"/>
          </w:tcPr>
          <w:p w14:paraId="7E02674E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 Sensor &amp; Ingest Layer (BigQuery log ingestion, Chronicle feeds)</w:t>
            </w:r>
          </w:p>
        </w:tc>
        <w:tc>
          <w:tcPr>
            <w:tcW w:w="1728" w:type="dxa"/>
          </w:tcPr>
          <w:p w14:paraId="3D421D1D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Embed logs and API traces into semantic embeddings for contextual anomaly detection.</w:t>
            </w:r>
          </w:p>
        </w:tc>
        <w:tc>
          <w:tcPr>
            <w:tcW w:w="1728" w:type="dxa"/>
          </w:tcPr>
          <w:p w14:paraId="2C63AC17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Vertex AI Embedding API + Chronicle → BigQuery pipeline.</w:t>
            </w:r>
          </w:p>
        </w:tc>
        <w:tc>
          <w:tcPr>
            <w:tcW w:w="1728" w:type="dxa"/>
          </w:tcPr>
          <w:p w14:paraId="06CDBDEF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Extend to multimodal telemetry (voice, image, app behavior).</w:t>
            </w:r>
          </w:p>
        </w:tc>
      </w:tr>
      <w:tr w:rsidR="00670A6C" w14:paraId="5C81CD3E" w14:textId="77777777" w:rsidTr="00D23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D2FB1C" w14:textId="77777777" w:rsidR="00670A6C" w:rsidRDefault="00000000">
            <w:r>
              <w:t>Cognition Layer (Predictive Twin Fabric)</w:t>
            </w:r>
          </w:p>
        </w:tc>
        <w:tc>
          <w:tcPr>
            <w:tcW w:w="1728" w:type="dxa"/>
          </w:tcPr>
          <w:p w14:paraId="51F848CC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TAA Predictive Analytics Engine</w:t>
            </w:r>
          </w:p>
        </w:tc>
        <w:tc>
          <w:tcPr>
            <w:tcW w:w="1728" w:type="dxa"/>
          </w:tcPr>
          <w:p w14:paraId="3D0D9C0B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 time-shifted simulation and entropy heatmap for SOC prediction.</w:t>
            </w:r>
          </w:p>
        </w:tc>
        <w:tc>
          <w:tcPr>
            <w:tcW w:w="1728" w:type="dxa"/>
          </w:tcPr>
          <w:p w14:paraId="4E2814FB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Vertex AI Forecasting + BigQuery time-series table.</w:t>
            </w:r>
          </w:p>
        </w:tc>
        <w:tc>
          <w:tcPr>
            <w:tcW w:w="1728" w:type="dxa"/>
          </w:tcPr>
          <w:p w14:paraId="72B9C9DB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Evolve into self-optimizing simulation using RL and synthetic feedback.</w:t>
            </w:r>
          </w:p>
        </w:tc>
      </w:tr>
      <w:tr w:rsidR="00670A6C" w14:paraId="1B031DAD" w14:textId="77777777" w:rsidTr="00D23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ABB8EF" w14:textId="77777777" w:rsidR="00670A6C" w:rsidRDefault="00000000">
            <w:r>
              <w:t>Will Layer (Policy DNA &amp; Reinforcement Governance)</w:t>
            </w:r>
          </w:p>
        </w:tc>
        <w:tc>
          <w:tcPr>
            <w:tcW w:w="1728" w:type="dxa"/>
          </w:tcPr>
          <w:p w14:paraId="28E29ADE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CRA Policy Orchestration Module</w:t>
            </w:r>
          </w:p>
        </w:tc>
        <w:tc>
          <w:tcPr>
            <w:tcW w:w="1728" w:type="dxa"/>
          </w:tcPr>
          <w:p w14:paraId="185BFBA9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Apply reinforcement learning loop based on CRA feedback and ADA false-positive rate.</w:t>
            </w:r>
          </w:p>
        </w:tc>
        <w:tc>
          <w:tcPr>
            <w:tcW w:w="1728" w:type="dxa"/>
          </w:tcPr>
          <w:p w14:paraId="1BD2410A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Vertex RL Agents + Pub/Sub feedback → CRA rule adjustments.</w:t>
            </w:r>
          </w:p>
        </w:tc>
        <w:tc>
          <w:tcPr>
            <w:tcW w:w="1728" w:type="dxa"/>
          </w:tcPr>
          <w:p w14:paraId="6C15CA69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 continuous ethical-policy evolution governed by PDP Law alignment.</w:t>
            </w:r>
          </w:p>
        </w:tc>
      </w:tr>
      <w:tr w:rsidR="00670A6C" w14:paraId="344B8D8D" w14:textId="77777777" w:rsidTr="00D23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962F2B" w14:textId="77777777" w:rsidR="00670A6C" w:rsidRDefault="00000000">
            <w:r>
              <w:t>Action Layer (Autonomous Remediation Swarms)</w:t>
            </w:r>
          </w:p>
        </w:tc>
        <w:tc>
          <w:tcPr>
            <w:tcW w:w="1728" w:type="dxa"/>
          </w:tcPr>
          <w:p w14:paraId="599C5CBC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CRA Automated Response &amp; Micro-Agent Framework</w:t>
            </w:r>
          </w:p>
        </w:tc>
        <w:tc>
          <w:tcPr>
            <w:tcW w:w="1728" w:type="dxa"/>
          </w:tcPr>
          <w:p w14:paraId="5E9E8983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Deploy localized remediation bots (micro-SOAR) across endpoints and APIs.</w:t>
            </w:r>
          </w:p>
        </w:tc>
        <w:tc>
          <w:tcPr>
            <w:tcW w:w="1728" w:type="dxa"/>
          </w:tcPr>
          <w:p w14:paraId="030E520B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Pub/Sub → CRA topic-based triggering + LangGraph micro-agents.</w:t>
            </w:r>
          </w:p>
        </w:tc>
        <w:tc>
          <w:tcPr>
            <w:tcW w:w="1728" w:type="dxa"/>
          </w:tcPr>
          <w:p w14:paraId="576E0F3D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Scale into federated swarm orchestration across hybrid cloud SOC.</w:t>
            </w:r>
          </w:p>
        </w:tc>
      </w:tr>
      <w:tr w:rsidR="00670A6C" w14:paraId="4885485F" w14:textId="77777777" w:rsidTr="00D23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822467" w14:textId="77777777" w:rsidR="00670A6C" w:rsidRDefault="00000000">
            <w:r>
              <w:t>Ethical-Entropy Field (Governance &amp; PDP Alignment)</w:t>
            </w:r>
          </w:p>
        </w:tc>
        <w:tc>
          <w:tcPr>
            <w:tcW w:w="1728" w:type="dxa"/>
          </w:tcPr>
          <w:p w14:paraId="08BB5684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Governance Layer (ISO/IEC 42001 + PDP compliance)</w:t>
            </w:r>
          </w:p>
        </w:tc>
        <w:tc>
          <w:tcPr>
            <w:tcW w:w="1728" w:type="dxa"/>
          </w:tcPr>
          <w:p w14:paraId="15F2CA4A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Integrate explainable AI and ethical boundary enforcement for all ADA/TAA/CRA decisions.</w:t>
            </w:r>
          </w:p>
        </w:tc>
        <w:tc>
          <w:tcPr>
            <w:tcW w:w="1728" w:type="dxa"/>
          </w:tcPr>
          <w:p w14:paraId="1E474589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Vertex Explainable AI + PDP compliance module in CRA.</w:t>
            </w:r>
          </w:p>
        </w:tc>
        <w:tc>
          <w:tcPr>
            <w:tcW w:w="1728" w:type="dxa"/>
          </w:tcPr>
          <w:p w14:paraId="2F436BA4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Expand into AI Governance Mesh shared with regulators (BI/OJK).</w:t>
            </w:r>
          </w:p>
        </w:tc>
      </w:tr>
      <w:tr w:rsidR="00670A6C" w14:paraId="1024E65B" w14:textId="77777777" w:rsidTr="00D23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363D87" w14:textId="77777777" w:rsidR="00670A6C" w:rsidRDefault="00000000">
            <w:r>
              <w:t xml:space="preserve">Chronometric Security </w:t>
            </w:r>
            <w:r>
              <w:lastRenderedPageBreak/>
              <w:t>(Time-Shifted Defense)</w:t>
            </w:r>
          </w:p>
        </w:tc>
        <w:tc>
          <w:tcPr>
            <w:tcW w:w="1728" w:type="dxa"/>
          </w:tcPr>
          <w:p w14:paraId="07E335CB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TAA Replay &amp; Simulation </w:t>
            </w:r>
            <w:r>
              <w:lastRenderedPageBreak/>
              <w:t>Sandbox</w:t>
            </w:r>
          </w:p>
        </w:tc>
        <w:tc>
          <w:tcPr>
            <w:tcW w:w="1728" w:type="dxa"/>
          </w:tcPr>
          <w:p w14:paraId="329366BE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Use BigQuery-replayed </w:t>
            </w:r>
            <w:r>
              <w:lastRenderedPageBreak/>
              <w:t>incident data to pre-train ADA models on past unseen attack sequences.</w:t>
            </w:r>
          </w:p>
        </w:tc>
        <w:tc>
          <w:tcPr>
            <w:tcW w:w="1728" w:type="dxa"/>
          </w:tcPr>
          <w:p w14:paraId="5BD95120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BigQuery replay + Vertex </w:t>
            </w:r>
            <w:r>
              <w:lastRenderedPageBreak/>
              <w:t>AI Notebook for simulation.</w:t>
            </w:r>
          </w:p>
        </w:tc>
        <w:tc>
          <w:tcPr>
            <w:tcW w:w="1728" w:type="dxa"/>
          </w:tcPr>
          <w:p w14:paraId="3B0A2B1E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Evolve to retro-causal RL </w:t>
            </w:r>
            <w:r>
              <w:lastRenderedPageBreak/>
              <w:t>pipelines capable of rewriting configs before impact.</w:t>
            </w:r>
          </w:p>
        </w:tc>
      </w:tr>
      <w:tr w:rsidR="00670A6C" w14:paraId="1267F613" w14:textId="77777777" w:rsidTr="00D23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A5FD55" w14:textId="77777777" w:rsidR="00670A6C" w:rsidRDefault="00000000">
            <w:r>
              <w:lastRenderedPageBreak/>
              <w:t>Trust Density Mesh (Federated Intelligence)</w:t>
            </w:r>
          </w:p>
        </w:tc>
        <w:tc>
          <w:tcPr>
            <w:tcW w:w="1728" w:type="dxa"/>
          </w:tcPr>
          <w:p w14:paraId="64F4A2A2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 Cross-Domain Learning Framework</w:t>
            </w:r>
          </w:p>
        </w:tc>
        <w:tc>
          <w:tcPr>
            <w:tcW w:w="1728" w:type="dxa"/>
          </w:tcPr>
          <w:p w14:paraId="18100B54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 anomaly embeddings across business domains (CX, Core, IT).</w:t>
            </w:r>
          </w:p>
        </w:tc>
        <w:tc>
          <w:tcPr>
            <w:tcW w:w="1728" w:type="dxa"/>
          </w:tcPr>
          <w:p w14:paraId="3A8F4D43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Vertex Federated Learning + Shared BigQuery Views.</w:t>
            </w:r>
          </w:p>
        </w:tc>
        <w:tc>
          <w:tcPr>
            <w:tcW w:w="1728" w:type="dxa"/>
          </w:tcPr>
          <w:p w14:paraId="2693E293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Expand to multi-organization trust mesh (industry-level threat consensus).</w:t>
            </w:r>
          </w:p>
        </w:tc>
      </w:tr>
    </w:tbl>
    <w:p w14:paraId="3957F41F" w14:textId="77777777" w:rsidR="00670A6C" w:rsidRDefault="00000000">
      <w:pPr>
        <w:pStyle w:val="Heading2"/>
      </w:pPr>
      <w:r>
        <w:t>2. Strategic Insights</w:t>
      </w:r>
    </w:p>
    <w:p w14:paraId="7E3D0C18" w14:textId="77777777" w:rsidR="00670A6C" w:rsidRDefault="00000000">
      <w:r>
        <w:t>1. **Entropy as a KPI**: Introduce an Entropy Index (EI) as a measure of SOC coherence. Track EI reduction over time alongside traditional metrics such as MTTR/MTTD.</w:t>
      </w:r>
      <w:r>
        <w:br/>
        <w:t>2. **RL Governance Loops**: Replace static rulebooks with adaptive policy reinforcement cycles.</w:t>
      </w:r>
      <w:r>
        <w:br/>
        <w:t>3. **Chronometric Readiness**: Integrate simulation-driven hindsight learning for predictive containment.</w:t>
      </w:r>
      <w:r>
        <w:br/>
        <w:t>4. **Ethical Defense Architecture**: Make governance a systemic parameter, not a compliance checkbox.</w:t>
      </w:r>
    </w:p>
    <w:p w14:paraId="0705F5D3" w14:textId="77777777" w:rsidR="00670A6C" w:rsidRDefault="00000000">
      <w:pPr>
        <w:pStyle w:val="Heading2"/>
      </w:pPr>
      <w:r>
        <w:t>3. Implementation Roadmap</w:t>
      </w:r>
    </w:p>
    <w:p w14:paraId="0AB451EF" w14:textId="77777777" w:rsidR="00670A6C" w:rsidRDefault="00000000">
      <w:r>
        <w:t>The roadmap below suggests a staged transformation path from the current AI-Driven SOC toward a Post-Human adaptive intelligence model.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0A6C" w14:paraId="0E62F80E" w14:textId="77777777" w:rsidTr="00D23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B7ECBB" w14:textId="77777777" w:rsidR="00670A6C" w:rsidRDefault="00000000">
            <w:r>
              <w:t>Phase</w:t>
            </w:r>
          </w:p>
        </w:tc>
        <w:tc>
          <w:tcPr>
            <w:tcW w:w="2160" w:type="dxa"/>
          </w:tcPr>
          <w:p w14:paraId="25019089" w14:textId="77777777" w:rsidR="00670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  <w:tc>
          <w:tcPr>
            <w:tcW w:w="2160" w:type="dxa"/>
          </w:tcPr>
          <w:p w14:paraId="4812A000" w14:textId="77777777" w:rsidR="00670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 Area</w:t>
            </w:r>
          </w:p>
        </w:tc>
        <w:tc>
          <w:tcPr>
            <w:tcW w:w="2160" w:type="dxa"/>
          </w:tcPr>
          <w:p w14:paraId="0D90FDBD" w14:textId="77777777" w:rsidR="00670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 Stack</w:t>
            </w:r>
          </w:p>
        </w:tc>
      </w:tr>
      <w:tr w:rsidR="00670A6C" w14:paraId="6AE42645" w14:textId="77777777" w:rsidTr="00D23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2F400" w14:textId="77777777" w:rsidR="00670A6C" w:rsidRDefault="00000000">
            <w:r>
              <w:t>Phase 1</w:t>
            </w:r>
          </w:p>
        </w:tc>
        <w:tc>
          <w:tcPr>
            <w:tcW w:w="2160" w:type="dxa"/>
          </w:tcPr>
          <w:p w14:paraId="08E75F59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0–3 Months</w:t>
            </w:r>
          </w:p>
        </w:tc>
        <w:tc>
          <w:tcPr>
            <w:tcW w:w="2160" w:type="dxa"/>
          </w:tcPr>
          <w:p w14:paraId="2F41876A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Cognitive Telemetry + RL Policy Feedback</w:t>
            </w:r>
          </w:p>
        </w:tc>
        <w:tc>
          <w:tcPr>
            <w:tcW w:w="2160" w:type="dxa"/>
          </w:tcPr>
          <w:p w14:paraId="7FF4BC2E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BigQuery, Vertex AI, LangGraph</w:t>
            </w:r>
          </w:p>
        </w:tc>
      </w:tr>
      <w:tr w:rsidR="00670A6C" w14:paraId="70C9207E" w14:textId="77777777" w:rsidTr="00D23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9D251E" w14:textId="77777777" w:rsidR="00670A6C" w:rsidRDefault="00000000">
            <w:r>
              <w:t>Phase 2</w:t>
            </w:r>
          </w:p>
        </w:tc>
        <w:tc>
          <w:tcPr>
            <w:tcW w:w="2160" w:type="dxa"/>
          </w:tcPr>
          <w:p w14:paraId="20A5DA13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3–6 Months</w:t>
            </w:r>
          </w:p>
        </w:tc>
        <w:tc>
          <w:tcPr>
            <w:tcW w:w="2160" w:type="dxa"/>
          </w:tcPr>
          <w:p w14:paraId="15ABCD24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Predictive Twin Fabric + Autonomous Bots</w:t>
            </w:r>
          </w:p>
        </w:tc>
        <w:tc>
          <w:tcPr>
            <w:tcW w:w="2160" w:type="dxa"/>
          </w:tcPr>
          <w:p w14:paraId="7AE9A76E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Vertex Forecasting, Pub/Sub, CRA micro-agents</w:t>
            </w:r>
          </w:p>
        </w:tc>
      </w:tr>
      <w:tr w:rsidR="00670A6C" w14:paraId="0EE98650" w14:textId="77777777" w:rsidTr="00D23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F07370" w14:textId="77777777" w:rsidR="00670A6C" w:rsidRDefault="00000000">
            <w:r>
              <w:t>Phase 3</w:t>
            </w:r>
          </w:p>
        </w:tc>
        <w:tc>
          <w:tcPr>
            <w:tcW w:w="2160" w:type="dxa"/>
          </w:tcPr>
          <w:p w14:paraId="19897EA9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6–9 Months</w:t>
            </w:r>
          </w:p>
        </w:tc>
        <w:tc>
          <w:tcPr>
            <w:tcW w:w="2160" w:type="dxa"/>
          </w:tcPr>
          <w:p w14:paraId="4ACCCD52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Chronometric Defense Simulation</w:t>
            </w:r>
          </w:p>
        </w:tc>
        <w:tc>
          <w:tcPr>
            <w:tcW w:w="2160" w:type="dxa"/>
          </w:tcPr>
          <w:p w14:paraId="2DED97E9" w14:textId="77777777" w:rsidR="00670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BigQuery replay, Vertex Notebooks</w:t>
            </w:r>
          </w:p>
        </w:tc>
      </w:tr>
      <w:tr w:rsidR="00670A6C" w14:paraId="18D3DA3D" w14:textId="77777777" w:rsidTr="00D23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D2552C" w14:textId="77777777" w:rsidR="00670A6C" w:rsidRDefault="00000000">
            <w:r>
              <w:t>Phase 4</w:t>
            </w:r>
          </w:p>
        </w:tc>
        <w:tc>
          <w:tcPr>
            <w:tcW w:w="2160" w:type="dxa"/>
          </w:tcPr>
          <w:p w14:paraId="331A55F9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9–12 Months</w:t>
            </w:r>
          </w:p>
        </w:tc>
        <w:tc>
          <w:tcPr>
            <w:tcW w:w="2160" w:type="dxa"/>
          </w:tcPr>
          <w:p w14:paraId="1460F4E5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Federated Trust Mesh + Ethical AI Governance</w:t>
            </w:r>
          </w:p>
        </w:tc>
        <w:tc>
          <w:tcPr>
            <w:tcW w:w="2160" w:type="dxa"/>
          </w:tcPr>
          <w:p w14:paraId="669FBAF3" w14:textId="77777777" w:rsidR="00670A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Vertex FL, ISO/IEC 42001 framework</w:t>
            </w:r>
          </w:p>
        </w:tc>
      </w:tr>
    </w:tbl>
    <w:p w14:paraId="12682776" w14:textId="77777777" w:rsidR="0070735D" w:rsidRDefault="0070735D"/>
    <w:sectPr w:rsidR="007073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901890">
    <w:abstractNumId w:val="8"/>
  </w:num>
  <w:num w:numId="2" w16cid:durableId="1964337254">
    <w:abstractNumId w:val="6"/>
  </w:num>
  <w:num w:numId="3" w16cid:durableId="1438908723">
    <w:abstractNumId w:val="5"/>
  </w:num>
  <w:num w:numId="4" w16cid:durableId="1318999574">
    <w:abstractNumId w:val="4"/>
  </w:num>
  <w:num w:numId="5" w16cid:durableId="423385103">
    <w:abstractNumId w:val="7"/>
  </w:num>
  <w:num w:numId="6" w16cid:durableId="1529179366">
    <w:abstractNumId w:val="3"/>
  </w:num>
  <w:num w:numId="7" w16cid:durableId="1119229075">
    <w:abstractNumId w:val="2"/>
  </w:num>
  <w:num w:numId="8" w16cid:durableId="766656566">
    <w:abstractNumId w:val="1"/>
  </w:num>
  <w:num w:numId="9" w16cid:durableId="127159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47D"/>
    <w:rsid w:val="0015074B"/>
    <w:rsid w:val="0029639D"/>
    <w:rsid w:val="00326F90"/>
    <w:rsid w:val="00670A6C"/>
    <w:rsid w:val="0070735D"/>
    <w:rsid w:val="00890BF6"/>
    <w:rsid w:val="00AA1D8D"/>
    <w:rsid w:val="00B47730"/>
    <w:rsid w:val="00CB0664"/>
    <w:rsid w:val="00D23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1396A2"/>
  <w14:defaultImageDpi w14:val="300"/>
  <w15:docId w15:val="{89275154-A000-4A46-A3F1-109603F2F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D23D3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Raditio Ghifiardi</cp:lastModifiedBy>
  <cp:revision>3</cp:revision>
  <dcterms:created xsi:type="dcterms:W3CDTF">2013-12-23T23:15:00Z</dcterms:created>
  <dcterms:modified xsi:type="dcterms:W3CDTF">2025-10-26T03:40:00Z</dcterms:modified>
  <cp:category/>
</cp:coreProperties>
</file>