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14B8" w14:textId="77777777" w:rsidR="00441FB1" w:rsidRDefault="00000000">
      <w:pPr>
        <w:pStyle w:val="Heading1"/>
      </w:pPr>
      <w:bookmarkStart w:id="0" w:name="header"/>
      <w:bookmarkStart w:id="1" w:name="aidriven-soc-development-milestones"/>
      <w:bookmarkStart w:id="2" w:name="content"/>
      <w:bookmarkEnd w:id="0"/>
      <w:r>
        <w:t>AI‑Driven SOC Development Milestones</w:t>
      </w:r>
    </w:p>
    <w:p w14:paraId="2AC7A020" w14:textId="77777777" w:rsidR="00441FB1" w:rsidRDefault="00000000">
      <w:pPr>
        <w:pStyle w:val="FirstParagraph"/>
      </w:pPr>
      <w:r>
        <w:t xml:space="preserve">Modern Security Operations Centers (SOCs) face persistent challenges such as </w:t>
      </w:r>
      <w:r>
        <w:rPr>
          <w:b/>
          <w:bCs/>
        </w:rPr>
        <w:t>alert overload</w:t>
      </w:r>
      <w:r>
        <w:t>, repetitive manual work and a lack of decision support</w:t>
      </w:r>
      <w:hyperlink r:id="rId5" w:anchor=":~:text=SOCs%20often%20fall%20into%20the,risk%20of%20overlooking%20genuine%20threats">
        <w:r>
          <w:rPr>
            <w:rStyle w:val="Hyperlink"/>
          </w:rPr>
          <w:t>[1]</w:t>
        </w:r>
      </w:hyperlink>
      <w:hyperlink r:id="rId6" w:anchor=":~:text=">
        <w:r>
          <w:rPr>
            <w:rStyle w:val="Hyperlink"/>
          </w:rPr>
          <w:t>[2]</w:t>
        </w:r>
      </w:hyperlink>
      <w:r>
        <w:t>. Thanks to recent advancements in large language models, AI agents and machine learning, it is now possible to build an AI‑driven SOC that automates repetitive tasks and provides intelligent decision support</w:t>
      </w:r>
      <w:hyperlink r:id="rId7" w:anchor=":~:text=Thanks%20to%20recent%20advancements%20in,challenges%20that%20once%20seemed%20insurmountable">
        <w:r>
          <w:rPr>
            <w:rStyle w:val="Hyperlink"/>
          </w:rPr>
          <w:t>[3]</w:t>
        </w:r>
      </w:hyperlink>
      <w:r>
        <w:t>. The following milestone plan outlines a staged approach to develop such a platform using Cursor as your development environment. Each milestone builds upon the previous one and includes concrete actions to test and iterate.</w:t>
      </w:r>
    </w:p>
    <w:p w14:paraId="4756B7D4" w14:textId="77777777" w:rsidR="00441FB1" w:rsidRDefault="00000000">
      <w:pPr>
        <w:pStyle w:val="Heading2"/>
      </w:pPr>
      <w:bookmarkStart w:id="3" w:name="executive-summary"/>
      <w:r>
        <w:t>Executive summary</w:t>
      </w:r>
    </w:p>
    <w:p w14:paraId="64D70F70" w14:textId="77777777" w:rsidR="00441FB1" w:rsidRDefault="00000000">
      <w:pPr>
        <w:pStyle w:val="Compact"/>
        <w:numPr>
          <w:ilvl w:val="0"/>
          <w:numId w:val="2"/>
        </w:numPr>
      </w:pPr>
      <w:r>
        <w:rPr>
          <w:b/>
          <w:bCs/>
        </w:rPr>
        <w:t>Unify and instrument</w:t>
      </w:r>
      <w:r>
        <w:t xml:space="preserve">: Expose existing SOC tools and data sources via </w:t>
      </w:r>
      <w:r>
        <w:rPr>
          <w:b/>
          <w:bCs/>
        </w:rPr>
        <w:t>Model Context Protocol (MCP) servers</w:t>
      </w:r>
      <w:r>
        <w:t xml:space="preserve"> and begin logging all tool calls in a </w:t>
      </w:r>
      <w:r>
        <w:rPr>
          <w:b/>
          <w:bCs/>
        </w:rPr>
        <w:t>policy ledger</w:t>
      </w:r>
      <w:r>
        <w:t>.</w:t>
      </w:r>
    </w:p>
    <w:p w14:paraId="29782A35" w14:textId="77777777" w:rsidR="00441FB1" w:rsidRDefault="00000000">
      <w:pPr>
        <w:pStyle w:val="Compact"/>
        <w:numPr>
          <w:ilvl w:val="0"/>
          <w:numId w:val="2"/>
        </w:numPr>
      </w:pPr>
      <w:r>
        <w:rPr>
          <w:b/>
          <w:bCs/>
        </w:rPr>
        <w:t>Context enrichment with RAG</w:t>
      </w:r>
      <w:r>
        <w:t xml:space="preserve">: Deploy a </w:t>
      </w:r>
      <w:r>
        <w:rPr>
          <w:b/>
          <w:bCs/>
        </w:rPr>
        <w:t>Retrieval‑Augmented Generation</w:t>
      </w:r>
      <w:r>
        <w:t xml:space="preserve"> stack to enrich alerts using internal runbooks, external threat intelligence and recent incident history, generating triage briefs that propose next actions.</w:t>
      </w:r>
    </w:p>
    <w:p w14:paraId="01F80A06" w14:textId="77777777" w:rsidR="00441FB1" w:rsidRDefault="00000000">
      <w:pPr>
        <w:pStyle w:val="Compact"/>
        <w:numPr>
          <w:ilvl w:val="0"/>
          <w:numId w:val="2"/>
        </w:numPr>
      </w:pPr>
      <w:r>
        <w:rPr>
          <w:b/>
          <w:bCs/>
        </w:rPr>
        <w:t>Train decision agents</w:t>
      </w:r>
      <w:r>
        <w:t>: Use offline incident logs to train contextual bandits and constrained reinforcement learning (RL) policies to recommend triage actions and containment responses.</w:t>
      </w:r>
    </w:p>
    <w:p w14:paraId="23A548B2" w14:textId="77777777" w:rsidR="00441FB1" w:rsidRDefault="00000000">
      <w:pPr>
        <w:pStyle w:val="Compact"/>
        <w:numPr>
          <w:ilvl w:val="0"/>
          <w:numId w:val="2"/>
        </w:numPr>
      </w:pPr>
      <w:r>
        <w:rPr>
          <w:b/>
          <w:bCs/>
        </w:rPr>
        <w:t>Simulate and stress‑test</w:t>
      </w:r>
      <w:r>
        <w:t>: Build a lightweight purple‑team simulator that replays attack sequences on a synthetic organization graph to test RL policies before production.</w:t>
      </w:r>
    </w:p>
    <w:p w14:paraId="16E29735" w14:textId="77777777" w:rsidR="00441FB1" w:rsidRDefault="00000000">
      <w:pPr>
        <w:pStyle w:val="Compact"/>
        <w:numPr>
          <w:ilvl w:val="0"/>
          <w:numId w:val="2"/>
        </w:numPr>
      </w:pPr>
      <w:r>
        <w:rPr>
          <w:b/>
          <w:bCs/>
        </w:rPr>
        <w:t>Iterate &amp; evaluate</w:t>
      </w:r>
      <w:r>
        <w:t>: Deploy additional AI “brains” (entity resolution, priority ranking) and evaluate weekly against metrics such as mean time to detect (MTTD), duplicate reduction and safe‑action precision.</w:t>
      </w:r>
    </w:p>
    <w:p w14:paraId="0DCF7BC3" w14:textId="77777777" w:rsidR="00441FB1" w:rsidRDefault="00000000">
      <w:pPr>
        <w:pStyle w:val="Heading2"/>
      </w:pPr>
      <w:bookmarkStart w:id="4" w:name="milestone-1-foundation-week-0-6"/>
      <w:bookmarkEnd w:id="3"/>
      <w:r>
        <w:t>Milestone 1 – Foundation (Week 0 – 6)</w:t>
      </w:r>
    </w:p>
    <w:p w14:paraId="6BCBA175" w14:textId="77777777" w:rsidR="00441FB1" w:rsidRDefault="00000000">
      <w:pPr>
        <w:pStyle w:val="FirstParagraph"/>
      </w:pPr>
      <w:r>
        <w:rPr>
          <w:b/>
          <w:bCs/>
        </w:rPr>
        <w:t>Objectives</w:t>
      </w:r>
    </w:p>
    <w:p w14:paraId="7DFDF97D" w14:textId="77777777" w:rsidR="00441FB1" w:rsidRDefault="00000000">
      <w:pPr>
        <w:pStyle w:val="Compact"/>
        <w:numPr>
          <w:ilvl w:val="0"/>
          <w:numId w:val="3"/>
        </w:numPr>
      </w:pPr>
      <w:r>
        <w:rPr>
          <w:b/>
          <w:bCs/>
        </w:rPr>
        <w:t>MCP servers</w:t>
      </w:r>
      <w:r>
        <w:t xml:space="preserve">: Stand up initial tool servers for </w:t>
      </w:r>
      <w:r>
        <w:rPr>
          <w:b/>
          <w:bCs/>
        </w:rPr>
        <w:t>bigquery‑soc</w:t>
      </w:r>
      <w:r>
        <w:t xml:space="preserve">, </w:t>
      </w:r>
      <w:r>
        <w:rPr>
          <w:b/>
          <w:bCs/>
        </w:rPr>
        <w:t>ti‑lookup</w:t>
      </w:r>
      <w:r>
        <w:t xml:space="preserve"> and </w:t>
      </w:r>
      <w:r>
        <w:rPr>
          <w:b/>
          <w:bCs/>
        </w:rPr>
        <w:t>itsm‑ops</w:t>
      </w:r>
      <w:r>
        <w:t xml:space="preserve"> to expose SIEM queries, threat‑intel lookups and ticketing actions through a uniform API.</w:t>
      </w:r>
    </w:p>
    <w:p w14:paraId="13593782" w14:textId="77777777" w:rsidR="00441FB1" w:rsidRDefault="00000000">
      <w:pPr>
        <w:pStyle w:val="Compact"/>
        <w:numPr>
          <w:ilvl w:val="0"/>
          <w:numId w:val="3"/>
        </w:numPr>
      </w:pPr>
      <w:r>
        <w:rPr>
          <w:b/>
          <w:bCs/>
        </w:rPr>
        <w:t>Policy ledger</w:t>
      </w:r>
      <w:r>
        <w:t xml:space="preserve">: Create a </w:t>
      </w:r>
      <w:r>
        <w:rPr>
          <w:b/>
          <w:bCs/>
        </w:rPr>
        <w:t>policy_ledger</w:t>
      </w:r>
      <w:r>
        <w:t xml:space="preserve"> table in BigQuery to record every tool call, including intent ID, input parameters and success/failure; this ledger will later serve as training data for RL.</w:t>
      </w:r>
    </w:p>
    <w:p w14:paraId="60B33CE2" w14:textId="77777777" w:rsidR="00441FB1" w:rsidRDefault="00000000">
      <w:pPr>
        <w:pStyle w:val="Compact"/>
        <w:numPr>
          <w:ilvl w:val="0"/>
          <w:numId w:val="3"/>
        </w:numPr>
      </w:pPr>
      <w:r>
        <w:rPr>
          <w:b/>
          <w:bCs/>
        </w:rPr>
        <w:t>RAG corpora</w:t>
      </w:r>
      <w:r>
        <w:t>: Assemble a retrieval corpus consisting of internal playbooks, RCA documents, tuning notes, ATT&amp;CK techniques and the last 30–90 days of labeled incidents.</w:t>
      </w:r>
    </w:p>
    <w:p w14:paraId="57338EF4" w14:textId="77777777" w:rsidR="00441FB1" w:rsidRDefault="00000000">
      <w:pPr>
        <w:pStyle w:val="Compact"/>
        <w:numPr>
          <w:ilvl w:val="0"/>
          <w:numId w:val="3"/>
        </w:numPr>
      </w:pPr>
      <w:r>
        <w:rPr>
          <w:b/>
          <w:bCs/>
        </w:rPr>
        <w:t>RAG retrieval stack</w:t>
      </w:r>
      <w:r>
        <w:t xml:space="preserve">: Implement a </w:t>
      </w:r>
      <w:r>
        <w:rPr>
          <w:b/>
          <w:bCs/>
        </w:rPr>
        <w:t>hybrid search</w:t>
      </w:r>
      <w:r>
        <w:t xml:space="preserve"> (BM25 + dense embedding) with freshness and entity‑scoped filters to return relevant context for alerts. Use it to </w:t>
      </w:r>
      <w:r>
        <w:lastRenderedPageBreak/>
        <w:t>generate a triage brief that summarizes possible TTP chains and proposes a containment plan.</w:t>
      </w:r>
    </w:p>
    <w:p w14:paraId="70001336" w14:textId="77777777" w:rsidR="00441FB1" w:rsidRDefault="00000000">
      <w:pPr>
        <w:pStyle w:val="Compact"/>
        <w:numPr>
          <w:ilvl w:val="0"/>
          <w:numId w:val="3"/>
        </w:numPr>
      </w:pPr>
      <w:r>
        <w:rPr>
          <w:b/>
          <w:bCs/>
        </w:rPr>
        <w:t>Caching &amp; evaluation</w:t>
      </w:r>
      <w:r>
        <w:t>: Cache retrieval results per incident (TTL ~30 minutes) and run a weekly retriever evaluation (nDCG/top‑k recall) to measure recall quality.</w:t>
      </w:r>
    </w:p>
    <w:p w14:paraId="4DEDE006" w14:textId="77777777" w:rsidR="00441FB1" w:rsidRDefault="00000000">
      <w:pPr>
        <w:pStyle w:val="FirstParagraph"/>
      </w:pPr>
      <w:r>
        <w:rPr>
          <w:b/>
          <w:bCs/>
        </w:rPr>
        <w:t>Action items</w:t>
      </w:r>
    </w:p>
    <w:p w14:paraId="39B8251D" w14:textId="77777777" w:rsidR="00441FB1" w:rsidRDefault="00000000">
      <w:pPr>
        <w:pStyle w:val="Compact"/>
        <w:numPr>
          <w:ilvl w:val="0"/>
          <w:numId w:val="4"/>
        </w:numPr>
      </w:pPr>
      <w:r>
        <w:t xml:space="preserve">Install the </w:t>
      </w:r>
      <w:r>
        <w:rPr>
          <w:b/>
          <w:bCs/>
        </w:rPr>
        <w:t>bigquery‑soc</w:t>
      </w:r>
      <w:r>
        <w:t xml:space="preserve">, </w:t>
      </w:r>
      <w:r>
        <w:rPr>
          <w:b/>
          <w:bCs/>
        </w:rPr>
        <w:t>ti‑lookup</w:t>
      </w:r>
      <w:r>
        <w:t xml:space="preserve"> and </w:t>
      </w:r>
      <w:r>
        <w:rPr>
          <w:b/>
          <w:bCs/>
        </w:rPr>
        <w:t>itsm‑ops</w:t>
      </w:r>
      <w:r>
        <w:t xml:space="preserve"> MCP servers. Ensure each action returns a consistent </w:t>
      </w:r>
      <w:r>
        <w:rPr>
          <w:rStyle w:val="VerbatimChar"/>
        </w:rPr>
        <w:t>{intent_id, dry_run_ok, rollback}</w:t>
      </w:r>
      <w:r>
        <w:t xml:space="preserve"> response for auditability.</w:t>
      </w:r>
    </w:p>
    <w:p w14:paraId="6874A8B1" w14:textId="77777777" w:rsidR="00441FB1" w:rsidRDefault="00000000">
      <w:pPr>
        <w:pStyle w:val="Compact"/>
        <w:numPr>
          <w:ilvl w:val="0"/>
          <w:numId w:val="4"/>
        </w:numPr>
      </w:pPr>
      <w:r>
        <w:t xml:space="preserve">Deploy a BigQuery </w:t>
      </w:r>
      <w:r>
        <w:rPr>
          <w:b/>
          <w:bCs/>
        </w:rPr>
        <w:t>policy_ledger</w:t>
      </w:r>
      <w:r>
        <w:t xml:space="preserve"> table with fields for </w:t>
      </w:r>
      <w:r>
        <w:rPr>
          <w:rStyle w:val="VerbatimChar"/>
        </w:rPr>
        <w:t>intent_id</w:t>
      </w:r>
      <w:r>
        <w:t xml:space="preserve">, </w:t>
      </w:r>
      <w:r>
        <w:rPr>
          <w:rStyle w:val="VerbatimChar"/>
        </w:rPr>
        <w:t>incident_id</w:t>
      </w:r>
      <w:r>
        <w:t xml:space="preserve">, </w:t>
      </w:r>
      <w:r>
        <w:rPr>
          <w:rStyle w:val="VerbatimChar"/>
        </w:rPr>
        <w:t>agent</w:t>
      </w:r>
      <w:r>
        <w:t xml:space="preserve">, </w:t>
      </w:r>
      <w:r>
        <w:rPr>
          <w:rStyle w:val="VerbatimChar"/>
        </w:rPr>
        <w:t>action</w:t>
      </w:r>
      <w:r>
        <w:t xml:space="preserve">, </w:t>
      </w:r>
      <w:r>
        <w:rPr>
          <w:rStyle w:val="VerbatimChar"/>
        </w:rPr>
        <w:t>params</w:t>
      </w:r>
      <w:r>
        <w:t xml:space="preserve">, </w:t>
      </w:r>
      <w:r>
        <w:rPr>
          <w:rStyle w:val="VerbatimChar"/>
        </w:rPr>
        <w:t>mode</w:t>
      </w:r>
      <w:r>
        <w:t xml:space="preserve">, </w:t>
      </w:r>
      <w:r>
        <w:rPr>
          <w:rStyle w:val="VerbatimChar"/>
        </w:rPr>
        <w:t>approved_by</w:t>
      </w:r>
      <w:r>
        <w:t xml:space="preserve">, </w:t>
      </w:r>
      <w:r>
        <w:rPr>
          <w:rStyle w:val="VerbatimChar"/>
        </w:rPr>
        <w:t>success</w:t>
      </w:r>
      <w:r>
        <w:t xml:space="preserve">, </w:t>
      </w:r>
      <w:r>
        <w:rPr>
          <w:rStyle w:val="VerbatimChar"/>
        </w:rPr>
        <w:t>reward</w:t>
      </w:r>
      <w:r>
        <w:t xml:space="preserve"> and timestamps.</w:t>
      </w:r>
    </w:p>
    <w:p w14:paraId="5E78825D" w14:textId="77777777" w:rsidR="00441FB1" w:rsidRDefault="00000000">
      <w:pPr>
        <w:pStyle w:val="Compact"/>
        <w:numPr>
          <w:ilvl w:val="0"/>
          <w:numId w:val="4"/>
        </w:numPr>
      </w:pPr>
      <w:r>
        <w:t xml:space="preserve">Index internal runbooks and RCA documents with embedding models; connect external threat intelligence feeds through </w:t>
      </w:r>
      <w:r>
        <w:rPr>
          <w:rStyle w:val="VerbatimChar"/>
        </w:rPr>
        <w:t>ti‑lookup</w:t>
      </w:r>
      <w:r>
        <w:t>.</w:t>
      </w:r>
    </w:p>
    <w:p w14:paraId="502E117C" w14:textId="77777777" w:rsidR="00441FB1" w:rsidRDefault="00000000">
      <w:pPr>
        <w:pStyle w:val="Compact"/>
        <w:numPr>
          <w:ilvl w:val="0"/>
          <w:numId w:val="4"/>
        </w:numPr>
      </w:pPr>
      <w:r>
        <w:t>Build a retrieval service that accepts incident context (e.g., alert fields, asset ID) and returns a curated context list; integrate this with Cursor so developers can ask for context while coding.</w:t>
      </w:r>
    </w:p>
    <w:p w14:paraId="1261AAE0" w14:textId="77777777" w:rsidR="00441FB1" w:rsidRDefault="00000000">
      <w:pPr>
        <w:pStyle w:val="Compact"/>
        <w:numPr>
          <w:ilvl w:val="0"/>
          <w:numId w:val="4"/>
        </w:numPr>
      </w:pPr>
      <w:r>
        <w:t>Use Cursor’s inline AI editing (</w:t>
      </w:r>
      <w:r>
        <w:rPr>
          <w:rStyle w:val="VerbatimChar"/>
        </w:rPr>
        <w:t>Ctrl+K</w:t>
      </w:r>
      <w:r>
        <w:t>) to create stubs for retrieval functions, refine them through chat and commit to Git after validation.</w:t>
      </w:r>
    </w:p>
    <w:p w14:paraId="47E50B45" w14:textId="77777777" w:rsidR="00441FB1" w:rsidRDefault="00000000">
      <w:pPr>
        <w:pStyle w:val="Heading2"/>
      </w:pPr>
      <w:bookmarkStart w:id="5" w:name="X91daf9c1155b69b182be1fc1cd5234631f2838d"/>
      <w:bookmarkEnd w:id="4"/>
      <w:r>
        <w:t>Milestone 2 – Triage intelligence (Week 6 – 12)</w:t>
      </w:r>
    </w:p>
    <w:p w14:paraId="38EE433D" w14:textId="77777777" w:rsidR="00441FB1" w:rsidRDefault="00000000">
      <w:pPr>
        <w:pStyle w:val="FirstParagraph"/>
      </w:pPr>
      <w:r>
        <w:rPr>
          <w:b/>
          <w:bCs/>
        </w:rPr>
        <w:t>Objectives</w:t>
      </w:r>
    </w:p>
    <w:p w14:paraId="27964797" w14:textId="77777777" w:rsidR="00441FB1" w:rsidRDefault="00000000">
      <w:pPr>
        <w:pStyle w:val="Compact"/>
        <w:numPr>
          <w:ilvl w:val="0"/>
          <w:numId w:val="5"/>
        </w:numPr>
      </w:pPr>
      <w:r>
        <w:rPr>
          <w:b/>
          <w:bCs/>
        </w:rPr>
        <w:t>Bandit triage</w:t>
      </w:r>
      <w:r>
        <w:t xml:space="preserve">: Implement a </w:t>
      </w:r>
      <w:r>
        <w:rPr>
          <w:b/>
          <w:bCs/>
        </w:rPr>
        <w:t>contextual bandit</w:t>
      </w:r>
      <w:r>
        <w:t xml:space="preserve"> for the triage agent (TAA) that chooses the next investigative action (e.g., run a deep SIEM query, ask the user to verify activity, or close an alert) based on alert features and past outcomes.</w:t>
      </w:r>
    </w:p>
    <w:p w14:paraId="4B4529D2" w14:textId="77777777" w:rsidR="00441FB1" w:rsidRDefault="00000000">
      <w:pPr>
        <w:pStyle w:val="Compact"/>
        <w:numPr>
          <w:ilvl w:val="0"/>
          <w:numId w:val="5"/>
        </w:numPr>
      </w:pPr>
      <w:r>
        <w:rPr>
          <w:b/>
          <w:bCs/>
        </w:rPr>
        <w:t>RAG triage briefs</w:t>
      </w:r>
      <w:r>
        <w:t>: Integrate the RAG stack into the bandit context; each incident should include a summary of relevant TTPs, historical incidents and recommended investigative steps.</w:t>
      </w:r>
    </w:p>
    <w:p w14:paraId="37623F72" w14:textId="77777777" w:rsidR="00441FB1" w:rsidRDefault="00000000">
      <w:pPr>
        <w:pStyle w:val="Compact"/>
        <w:numPr>
          <w:ilvl w:val="0"/>
          <w:numId w:val="5"/>
        </w:numPr>
      </w:pPr>
      <w:r>
        <w:rPr>
          <w:b/>
          <w:bCs/>
        </w:rPr>
        <w:t>Human‑in‑the‑loop</w:t>
      </w:r>
      <w:r>
        <w:t xml:space="preserve">: Start with </w:t>
      </w:r>
      <w:r>
        <w:rPr>
          <w:b/>
          <w:bCs/>
        </w:rPr>
        <w:t>SIMULATE</w:t>
      </w:r>
      <w:r>
        <w:t xml:space="preserve"> mode where actions are recommended but not executed; analysts provide feedback that is logged to the policy ledger and used as reward signals.</w:t>
      </w:r>
    </w:p>
    <w:p w14:paraId="4F28D04E" w14:textId="77777777" w:rsidR="00441FB1" w:rsidRDefault="00000000">
      <w:pPr>
        <w:pStyle w:val="FirstParagraph"/>
      </w:pPr>
      <w:r>
        <w:rPr>
          <w:b/>
          <w:bCs/>
        </w:rPr>
        <w:t>Action items</w:t>
      </w:r>
    </w:p>
    <w:p w14:paraId="6BCC1CA5" w14:textId="77777777" w:rsidR="00441FB1" w:rsidRDefault="00000000">
      <w:pPr>
        <w:pStyle w:val="Compact"/>
        <w:numPr>
          <w:ilvl w:val="0"/>
          <w:numId w:val="6"/>
        </w:numPr>
      </w:pPr>
      <w:r>
        <w:t>Define a feature vector for the bandit model (alert model score, asset criticality, user risk, number of rules hit, etc.).</w:t>
      </w:r>
    </w:p>
    <w:p w14:paraId="1073DDC1" w14:textId="77777777" w:rsidR="00441FB1" w:rsidRDefault="00000000">
      <w:pPr>
        <w:pStyle w:val="Compact"/>
        <w:numPr>
          <w:ilvl w:val="0"/>
          <w:numId w:val="6"/>
        </w:numPr>
      </w:pPr>
      <w:r>
        <w:t xml:space="preserve">Use Cursor to write training scripts that ingest the policy_ledger and incident data and implement a </w:t>
      </w:r>
      <w:r>
        <w:rPr>
          <w:b/>
          <w:bCs/>
        </w:rPr>
        <w:t>Thompson Sampling</w:t>
      </w:r>
      <w:r>
        <w:t xml:space="preserve"> or </w:t>
      </w:r>
      <w:r>
        <w:rPr>
          <w:b/>
          <w:bCs/>
        </w:rPr>
        <w:t>LinUCB</w:t>
      </w:r>
      <w:r>
        <w:t xml:space="preserve"> bandit; iterate using chat prompts to improve features and rewards.</w:t>
      </w:r>
    </w:p>
    <w:p w14:paraId="480EF9AC" w14:textId="77777777" w:rsidR="00441FB1" w:rsidRDefault="00000000">
      <w:pPr>
        <w:pStyle w:val="Compact"/>
        <w:numPr>
          <w:ilvl w:val="0"/>
          <w:numId w:val="6"/>
        </w:numPr>
      </w:pPr>
      <w:r>
        <w:t>Integrate the bandit service with the triage workflow; when a new alert arrives, call the bandit to suggest an action and record analyst feedback.</w:t>
      </w:r>
    </w:p>
    <w:p w14:paraId="018D1D0C" w14:textId="77777777" w:rsidR="00441FB1" w:rsidRDefault="00000000">
      <w:pPr>
        <w:pStyle w:val="Compact"/>
        <w:numPr>
          <w:ilvl w:val="0"/>
          <w:numId w:val="6"/>
        </w:numPr>
      </w:pPr>
      <w:r>
        <w:t>Monitor short‑term rewards (reduction in analyst time, number of false escalations) to tune the bandit policy.</w:t>
      </w:r>
    </w:p>
    <w:p w14:paraId="1D9FF582" w14:textId="77777777" w:rsidR="00441FB1" w:rsidRDefault="00000000">
      <w:pPr>
        <w:pStyle w:val="Heading2"/>
      </w:pPr>
      <w:bookmarkStart w:id="6" w:name="Xd268f0001c30fcfd422c9b6241792d0d432ec70"/>
      <w:bookmarkEnd w:id="5"/>
      <w:r>
        <w:lastRenderedPageBreak/>
        <w:t>Milestone 3 – Containment RL &amp; simulation (Week 12 – 24)</w:t>
      </w:r>
    </w:p>
    <w:p w14:paraId="1C9A2CC9" w14:textId="77777777" w:rsidR="00441FB1" w:rsidRDefault="00000000">
      <w:pPr>
        <w:pStyle w:val="FirstParagraph"/>
      </w:pPr>
      <w:r>
        <w:rPr>
          <w:b/>
          <w:bCs/>
        </w:rPr>
        <w:t>Objectives</w:t>
      </w:r>
    </w:p>
    <w:p w14:paraId="61B4CE9B" w14:textId="77777777" w:rsidR="00441FB1" w:rsidRDefault="00000000">
      <w:pPr>
        <w:pStyle w:val="Compact"/>
        <w:numPr>
          <w:ilvl w:val="0"/>
          <w:numId w:val="7"/>
        </w:numPr>
      </w:pPr>
      <w:r>
        <w:rPr>
          <w:b/>
          <w:bCs/>
        </w:rPr>
        <w:t>Containment RL</w:t>
      </w:r>
      <w:r>
        <w:t xml:space="preserve">: Train a </w:t>
      </w:r>
      <w:r>
        <w:rPr>
          <w:b/>
          <w:bCs/>
        </w:rPr>
        <w:t>constrained reinforcement learning</w:t>
      </w:r>
      <w:r>
        <w:t xml:space="preserve"> policy for the containment agent (CRA) using offline incident logs. The state includes the incident graph, business impact and blast radius; actions include blocking IPs, quarantining hosts or resetting credentials.</w:t>
      </w:r>
    </w:p>
    <w:p w14:paraId="7066FF9D" w14:textId="77777777" w:rsidR="00441FB1" w:rsidRDefault="00000000">
      <w:pPr>
        <w:pStyle w:val="Compact"/>
        <w:numPr>
          <w:ilvl w:val="0"/>
          <w:numId w:val="7"/>
        </w:numPr>
      </w:pPr>
      <w:r>
        <w:rPr>
          <w:b/>
          <w:bCs/>
        </w:rPr>
        <w:t>Safety constraints</w:t>
      </w:r>
      <w:r>
        <w:t>: Encode safety constraints (e.g., don’t disable production SSO or block /24 networks during business hours) into the RL training via penalty functions or shielding.</w:t>
      </w:r>
    </w:p>
    <w:p w14:paraId="3A691076" w14:textId="77777777" w:rsidR="00441FB1" w:rsidRDefault="00000000">
      <w:pPr>
        <w:pStyle w:val="Compact"/>
        <w:numPr>
          <w:ilvl w:val="0"/>
          <w:numId w:val="7"/>
        </w:numPr>
      </w:pPr>
      <w:r>
        <w:rPr>
          <w:b/>
          <w:bCs/>
        </w:rPr>
        <w:t>Purple‑team simulator</w:t>
      </w:r>
      <w:r>
        <w:t>: Build a small simulator that recreates attack scenarios on a synthetic organization graph. Use it to generate synthetic episodes and stress‑test RL policies.</w:t>
      </w:r>
    </w:p>
    <w:p w14:paraId="6BA96465" w14:textId="77777777" w:rsidR="00441FB1" w:rsidRDefault="00000000">
      <w:pPr>
        <w:pStyle w:val="FirstParagraph"/>
      </w:pPr>
      <w:r>
        <w:rPr>
          <w:b/>
          <w:bCs/>
        </w:rPr>
        <w:t>Action items</w:t>
      </w:r>
    </w:p>
    <w:p w14:paraId="5C7D5540" w14:textId="77777777" w:rsidR="00441FB1" w:rsidRDefault="00000000">
      <w:pPr>
        <w:pStyle w:val="Compact"/>
        <w:numPr>
          <w:ilvl w:val="0"/>
          <w:numId w:val="8"/>
        </w:numPr>
      </w:pPr>
      <w:r>
        <w:t xml:space="preserve">Create a </w:t>
      </w:r>
      <w:r>
        <w:rPr>
          <w:b/>
          <w:bCs/>
        </w:rPr>
        <w:t>training view</w:t>
      </w:r>
      <w:r>
        <w:t xml:space="preserve"> in BigQuery that aggregates incident features (e.g., first_seen, severity, asset criticality, number of events) similar to the SQL view defined earlier.</w:t>
      </w:r>
    </w:p>
    <w:p w14:paraId="4F3C5AEE" w14:textId="77777777" w:rsidR="00441FB1" w:rsidRDefault="00000000">
      <w:pPr>
        <w:pStyle w:val="Compact"/>
        <w:numPr>
          <w:ilvl w:val="0"/>
          <w:numId w:val="8"/>
        </w:numPr>
      </w:pPr>
      <w:r>
        <w:t xml:space="preserve">Use Cursor and its built‑in terminal to export this view as a training dataset and implement offline RL algorithms (e.g., </w:t>
      </w:r>
      <w:r>
        <w:rPr>
          <w:b/>
          <w:bCs/>
        </w:rPr>
        <w:t>CQL</w:t>
      </w:r>
      <w:r>
        <w:t xml:space="preserve"> or </w:t>
      </w:r>
      <w:r>
        <w:rPr>
          <w:b/>
          <w:bCs/>
        </w:rPr>
        <w:t>BCQ</w:t>
      </w:r>
      <w:r>
        <w:t>) in Python. Ask the AI for help with model architectures and hyperparameters.</w:t>
      </w:r>
    </w:p>
    <w:p w14:paraId="59793EC4" w14:textId="77777777" w:rsidR="00441FB1" w:rsidRDefault="00000000">
      <w:pPr>
        <w:pStyle w:val="Compact"/>
        <w:numPr>
          <w:ilvl w:val="0"/>
          <w:numId w:val="8"/>
        </w:numPr>
      </w:pPr>
      <w:r>
        <w:t>Define a reward function that balances reduced MTTR and blast radius against business disruption. Adjust penalty weights iteratively based on analyst feedback.</w:t>
      </w:r>
    </w:p>
    <w:p w14:paraId="1B69CB09" w14:textId="77777777" w:rsidR="00441FB1" w:rsidRDefault="00000000">
      <w:pPr>
        <w:pStyle w:val="Compact"/>
        <w:numPr>
          <w:ilvl w:val="0"/>
          <w:numId w:val="8"/>
        </w:numPr>
      </w:pPr>
      <w:r>
        <w:t>Develop a purple‑team simulator that reads attack playbooks (Sigma + ATT&amp;CK sequences) and replays them on a synthetic asset graph; record episodes to pre‑train the RL policy.</w:t>
      </w:r>
    </w:p>
    <w:p w14:paraId="449EC5FA" w14:textId="77777777" w:rsidR="00441FB1" w:rsidRDefault="00000000">
      <w:pPr>
        <w:pStyle w:val="Compact"/>
        <w:numPr>
          <w:ilvl w:val="0"/>
          <w:numId w:val="8"/>
        </w:numPr>
      </w:pPr>
      <w:r>
        <w:t xml:space="preserve">Deploy the RL agent in </w:t>
      </w:r>
      <w:r>
        <w:rPr>
          <w:b/>
          <w:bCs/>
        </w:rPr>
        <w:t>SEMI_AUTO</w:t>
      </w:r>
      <w:r>
        <w:t xml:space="preserve"> mode: require analyst approval for containment actions until the policy demonstrates sufficient precision.</w:t>
      </w:r>
    </w:p>
    <w:p w14:paraId="1A1DDA05" w14:textId="77777777" w:rsidR="00441FB1" w:rsidRDefault="00000000">
      <w:pPr>
        <w:pStyle w:val="Heading2"/>
      </w:pPr>
      <w:bookmarkStart w:id="7" w:name="X0c352d635ddafc7a184e3b565dc7d8ad21dde80"/>
      <w:bookmarkEnd w:id="6"/>
      <w:r>
        <w:t>Milestone 4 – Enhanced brains &amp; metrics (Week 24 – 36)</w:t>
      </w:r>
    </w:p>
    <w:p w14:paraId="0641AF43" w14:textId="77777777" w:rsidR="00441FB1" w:rsidRDefault="00000000">
      <w:pPr>
        <w:pStyle w:val="FirstParagraph"/>
      </w:pPr>
      <w:r>
        <w:rPr>
          <w:b/>
          <w:bCs/>
        </w:rPr>
        <w:t>Objectives</w:t>
      </w:r>
    </w:p>
    <w:p w14:paraId="20ED4EB8" w14:textId="77777777" w:rsidR="00441FB1" w:rsidRDefault="00000000">
      <w:pPr>
        <w:pStyle w:val="Compact"/>
        <w:numPr>
          <w:ilvl w:val="0"/>
          <w:numId w:val="9"/>
        </w:numPr>
      </w:pPr>
      <w:r>
        <w:rPr>
          <w:b/>
          <w:bCs/>
        </w:rPr>
        <w:t>Entity resolution brain</w:t>
      </w:r>
      <w:r>
        <w:t>: Develop a graph‑embedding model to link identities (user, device, service account) across SIEM, EDR and IAM sources; automatically link entities with high cosine similarity.</w:t>
      </w:r>
    </w:p>
    <w:p w14:paraId="4AF1B738" w14:textId="77777777" w:rsidR="00441FB1" w:rsidRDefault="00000000">
      <w:pPr>
        <w:pStyle w:val="Compact"/>
        <w:numPr>
          <w:ilvl w:val="0"/>
          <w:numId w:val="9"/>
        </w:numPr>
      </w:pPr>
      <w:r>
        <w:rPr>
          <w:b/>
          <w:bCs/>
        </w:rPr>
        <w:t>Priority ranking</w:t>
      </w:r>
      <w:r>
        <w:t xml:space="preserve">: Train a </w:t>
      </w:r>
      <w:r>
        <w:rPr>
          <w:b/>
          <w:bCs/>
        </w:rPr>
        <w:t>learning‑to‑rank</w:t>
      </w:r>
      <w:r>
        <w:t xml:space="preserve"> model that orders incidents based on risk, context and likelihood of duplication; feed this ranking into the triage pipeline to minimize analyst churn.</w:t>
      </w:r>
    </w:p>
    <w:p w14:paraId="360EB909" w14:textId="77777777" w:rsidR="00441FB1" w:rsidRDefault="00000000">
      <w:pPr>
        <w:pStyle w:val="Compact"/>
        <w:numPr>
          <w:ilvl w:val="0"/>
          <w:numId w:val="9"/>
        </w:numPr>
      </w:pPr>
      <w:r>
        <w:rPr>
          <w:b/>
          <w:bCs/>
        </w:rPr>
        <w:t>Auto‑tuning assistant</w:t>
      </w:r>
      <w:r>
        <w:t>: Implement a helper agent that proposes new detection thresholds and feature weights using SHAP and Bayesian optimization; integrate with GitOps to open pull requests for analyst review.</w:t>
      </w:r>
    </w:p>
    <w:p w14:paraId="6DDD5201" w14:textId="77777777" w:rsidR="00441FB1" w:rsidRDefault="00000000">
      <w:pPr>
        <w:pStyle w:val="Compact"/>
        <w:numPr>
          <w:ilvl w:val="0"/>
          <w:numId w:val="9"/>
        </w:numPr>
      </w:pPr>
      <w:r>
        <w:rPr>
          <w:b/>
          <w:bCs/>
        </w:rPr>
        <w:lastRenderedPageBreak/>
        <w:t>Success metrics</w:t>
      </w:r>
      <w:r>
        <w:t>: Establish metrics and dashboards for detection (MTTD, high‑fidelity alert percentage), response (MTTR, auto‑containment rate), learning (bandit decision lift, RL safe‑action precision) and cost (analyst hours saved).</w:t>
      </w:r>
    </w:p>
    <w:p w14:paraId="5E9FD1FE" w14:textId="77777777" w:rsidR="00441FB1" w:rsidRDefault="00000000">
      <w:pPr>
        <w:pStyle w:val="FirstParagraph"/>
      </w:pPr>
      <w:r>
        <w:rPr>
          <w:b/>
          <w:bCs/>
        </w:rPr>
        <w:t>Action items</w:t>
      </w:r>
    </w:p>
    <w:p w14:paraId="3447F130" w14:textId="77777777" w:rsidR="00441FB1" w:rsidRDefault="00000000">
      <w:pPr>
        <w:pStyle w:val="Compact"/>
        <w:numPr>
          <w:ilvl w:val="0"/>
          <w:numId w:val="10"/>
        </w:numPr>
      </w:pPr>
      <w:r>
        <w:t>Use Cursor to build graph‑embedding pipelines that ingest identity and telemetry data; ask the AI to assist with model selection and evaluation.</w:t>
      </w:r>
    </w:p>
    <w:p w14:paraId="46FC9834" w14:textId="77777777" w:rsidR="00441FB1" w:rsidRDefault="00000000">
      <w:pPr>
        <w:pStyle w:val="Compact"/>
        <w:numPr>
          <w:ilvl w:val="0"/>
          <w:numId w:val="10"/>
        </w:numPr>
      </w:pPr>
      <w:r>
        <w:t>Implement the priority ranking model using features from the training view; evaluate against historical incidents and adjust ranking weights.</w:t>
      </w:r>
    </w:p>
    <w:p w14:paraId="6367CD98" w14:textId="77777777" w:rsidR="00441FB1" w:rsidRDefault="00000000">
      <w:pPr>
        <w:pStyle w:val="Compact"/>
        <w:numPr>
          <w:ilvl w:val="0"/>
          <w:numId w:val="10"/>
        </w:numPr>
      </w:pPr>
      <w:r>
        <w:t>Develop scripts that compute SHAP values for model features; use Bayesian optimization to suggest detection thresholds, and automatically generate configuration PRs.</w:t>
      </w:r>
    </w:p>
    <w:p w14:paraId="20471DBB" w14:textId="77777777" w:rsidR="00441FB1" w:rsidRDefault="00000000">
      <w:pPr>
        <w:pStyle w:val="Compact"/>
        <w:numPr>
          <w:ilvl w:val="0"/>
          <w:numId w:val="10"/>
        </w:numPr>
      </w:pPr>
      <w:r>
        <w:t>Set up dashboards to track success metrics; schedule weekly evaluations of the retriever, bandit and RL policies.</w:t>
      </w:r>
    </w:p>
    <w:p w14:paraId="634C5CC8" w14:textId="77777777" w:rsidR="00441FB1" w:rsidRDefault="00000000">
      <w:pPr>
        <w:pStyle w:val="Heading2"/>
      </w:pPr>
      <w:bookmarkStart w:id="8" w:name="Xde108efb87825879a24beb7f6b053bbfa57c5dc"/>
      <w:bookmarkEnd w:id="7"/>
      <w:r>
        <w:t>Milestone 5 – Operationalization &amp; continuous improvement (Week 36 – 52)</w:t>
      </w:r>
    </w:p>
    <w:p w14:paraId="03905A4C" w14:textId="77777777" w:rsidR="00441FB1" w:rsidRDefault="00000000">
      <w:pPr>
        <w:pStyle w:val="FirstParagraph"/>
      </w:pPr>
      <w:r>
        <w:rPr>
          <w:b/>
          <w:bCs/>
        </w:rPr>
        <w:t>Objectives</w:t>
      </w:r>
    </w:p>
    <w:p w14:paraId="53E4CFD4" w14:textId="77777777" w:rsidR="00441FB1" w:rsidRDefault="00000000">
      <w:pPr>
        <w:pStyle w:val="Compact"/>
        <w:numPr>
          <w:ilvl w:val="0"/>
          <w:numId w:val="11"/>
        </w:numPr>
      </w:pPr>
      <w:r>
        <w:rPr>
          <w:b/>
          <w:bCs/>
        </w:rPr>
        <w:t>Automated release cycles</w:t>
      </w:r>
      <w:r>
        <w:t xml:space="preserve">: Move RL policies from </w:t>
      </w:r>
      <w:r>
        <w:rPr>
          <w:b/>
          <w:bCs/>
        </w:rPr>
        <w:t>SEMI_AUTO</w:t>
      </w:r>
      <w:r>
        <w:t xml:space="preserve"> to </w:t>
      </w:r>
      <w:r>
        <w:rPr>
          <w:b/>
          <w:bCs/>
        </w:rPr>
        <w:t>AUTO</w:t>
      </w:r>
      <w:r>
        <w:t xml:space="preserve"> mode for low‑risk actions after sufficient performance is demonstrated; maintain human oversight for high‑risk decisions.</w:t>
      </w:r>
    </w:p>
    <w:p w14:paraId="0C05D707" w14:textId="77777777" w:rsidR="00441FB1" w:rsidRDefault="00000000">
      <w:pPr>
        <w:pStyle w:val="Compact"/>
        <w:numPr>
          <w:ilvl w:val="0"/>
          <w:numId w:val="11"/>
        </w:numPr>
      </w:pPr>
      <w:r>
        <w:rPr>
          <w:b/>
          <w:bCs/>
        </w:rPr>
        <w:t>Capacity modeling</w:t>
      </w:r>
      <w:r>
        <w:t>: Develop models to estimate analyst capacity and forecast workload. Align RL decision thresholds to respect capacity limits and avoid analyst burnout</w:t>
      </w:r>
      <w:hyperlink r:id="rId8" w:anchor=":~:text=Understanding%20capacity%20versus%20utilization%20is,investments%20in%20new%20security%20tools">
        <w:r>
          <w:rPr>
            <w:rStyle w:val="Hyperlink"/>
          </w:rPr>
          <w:t>[4]</w:t>
        </w:r>
      </w:hyperlink>
      <w:r>
        <w:t>.</w:t>
      </w:r>
    </w:p>
    <w:p w14:paraId="5716E74E" w14:textId="77777777" w:rsidR="00441FB1" w:rsidRDefault="00000000">
      <w:pPr>
        <w:pStyle w:val="Compact"/>
        <w:numPr>
          <w:ilvl w:val="0"/>
          <w:numId w:val="11"/>
        </w:numPr>
      </w:pPr>
      <w:r>
        <w:rPr>
          <w:b/>
          <w:bCs/>
        </w:rPr>
        <w:t>Continuous learning</w:t>
      </w:r>
      <w:r>
        <w:t>: Enable the system to learn from ongoing incidents, automatically retraining retrieval models, bandit policies and RL policies using new data.</w:t>
      </w:r>
    </w:p>
    <w:p w14:paraId="24B48B48" w14:textId="77777777" w:rsidR="00441FB1" w:rsidRDefault="00000000">
      <w:pPr>
        <w:pStyle w:val="FirstParagraph"/>
      </w:pPr>
      <w:r>
        <w:rPr>
          <w:b/>
          <w:bCs/>
        </w:rPr>
        <w:t>Action items</w:t>
      </w:r>
    </w:p>
    <w:p w14:paraId="3D500ADE" w14:textId="77777777" w:rsidR="00441FB1" w:rsidRDefault="00000000">
      <w:pPr>
        <w:pStyle w:val="Compact"/>
        <w:numPr>
          <w:ilvl w:val="0"/>
          <w:numId w:val="12"/>
        </w:numPr>
      </w:pPr>
      <w:r>
        <w:t>Define risk tiers (R0–R3) and align RL auto‑execution thresholds; implement a two‑man rule for high‑impact actions and maintain a change‑window awareness guardrail.</w:t>
      </w:r>
    </w:p>
    <w:p w14:paraId="42BDCBF4" w14:textId="77777777" w:rsidR="00441FB1" w:rsidRDefault="00000000">
      <w:pPr>
        <w:pStyle w:val="Compact"/>
        <w:numPr>
          <w:ilvl w:val="0"/>
          <w:numId w:val="12"/>
        </w:numPr>
      </w:pPr>
      <w:r>
        <w:t>Create capacity models based on past analyst workload and incident volume; incorporate them into the policy ledger and RL reward structure.</w:t>
      </w:r>
    </w:p>
    <w:p w14:paraId="0646194D" w14:textId="77777777" w:rsidR="00441FB1" w:rsidRDefault="00000000">
      <w:pPr>
        <w:pStyle w:val="Compact"/>
        <w:numPr>
          <w:ilvl w:val="0"/>
          <w:numId w:val="12"/>
        </w:numPr>
      </w:pPr>
      <w:r>
        <w:t>Set up automated pipelines to retrain RAG retrievers, bandits and RL policies with new incident data; schedule periodic evaluations and roll‑backs as needed.</w:t>
      </w:r>
    </w:p>
    <w:p w14:paraId="4A45414A" w14:textId="77777777" w:rsidR="00441FB1" w:rsidRDefault="00000000">
      <w:pPr>
        <w:pStyle w:val="Compact"/>
        <w:numPr>
          <w:ilvl w:val="0"/>
          <w:numId w:val="12"/>
        </w:numPr>
      </w:pPr>
      <w:r>
        <w:t>Document lessons learned and update runbooks and knowledge bases; encourage analysts to submit feedback and incorporate it into the system’s learning loop.</w:t>
      </w:r>
    </w:p>
    <w:p w14:paraId="5DE69510" w14:textId="77777777" w:rsidR="00441FB1" w:rsidRDefault="00000000">
      <w:pPr>
        <w:pStyle w:val="Heading2"/>
      </w:pPr>
      <w:bookmarkStart w:id="9" w:name="methodology-notes"/>
      <w:bookmarkEnd w:id="8"/>
      <w:r>
        <w:lastRenderedPageBreak/>
        <w:t>Methodology notes</w:t>
      </w:r>
    </w:p>
    <w:p w14:paraId="71F17734" w14:textId="77777777" w:rsidR="00441FB1" w:rsidRDefault="00000000">
      <w:pPr>
        <w:pStyle w:val="FirstParagraph"/>
      </w:pPr>
      <w:r>
        <w:t>This milestone plan synthesizes best practices from AI‑driven SOC research and industry guidance. Persistent challenges such as alert overload and repetitive tasks highlight the need for intelligent automation</w:t>
      </w:r>
      <w:hyperlink r:id="rId9" w:anchor=":~:text=SOCs%20often%20fall%20into%20the,risk%20of%20overlooking%20genuine%20threats">
        <w:r>
          <w:rPr>
            <w:rStyle w:val="Hyperlink"/>
          </w:rPr>
          <w:t>[1]</w:t>
        </w:r>
      </w:hyperlink>
      <w:hyperlink r:id="rId10" w:anchor=":~:text=">
        <w:r>
          <w:rPr>
            <w:rStyle w:val="Hyperlink"/>
          </w:rPr>
          <w:t>[2]</w:t>
        </w:r>
      </w:hyperlink>
      <w:r>
        <w:t>. Recent advancements in AI and machine learning make it possible to build SOC agents that reduce repetitive work and enhance decision support</w:t>
      </w:r>
      <w:hyperlink r:id="rId11" w:anchor=":~:text=Thanks%20to%20recent%20advancements%20in,challenges%20that%20once%20seemed%20insurmountable">
        <w:r>
          <w:rPr>
            <w:rStyle w:val="Hyperlink"/>
          </w:rPr>
          <w:t>[3]</w:t>
        </w:r>
      </w:hyperlink>
      <w:r>
        <w:t>. The proposed milestones progress from infrastructure and data collection to contextual enrichment, bandit‑driven triage, RL‑powered containment and continuous improvement. BigQuery serves as the central data store for incident records, training views and policy logs. Cursor’s AI coding features (inline editing, chat, composer and terminal) accelerate development and testing of these components.</w:t>
      </w:r>
    </w:p>
    <w:bookmarkEnd w:id="1"/>
    <w:bookmarkEnd w:id="2"/>
    <w:bookmarkEnd w:id="9"/>
    <w:p w14:paraId="5776F169" w14:textId="77777777" w:rsidR="00441FB1" w:rsidRDefault="003051DA">
      <w:r>
        <w:rPr>
          <w:noProof/>
        </w:rPr>
        <w:pict w14:anchorId="0E0B0C00">
          <v:rect id="_x0000_i1025" alt="" style="width:468pt;height:.05pt;mso-width-percent:0;mso-height-percent:0;mso-width-percent:0;mso-height-percent:0" o:hralign="center" o:hrstd="t" o:hr="t"/>
        </w:pict>
      </w:r>
    </w:p>
    <w:bookmarkStart w:id="10" w:name="citations"/>
    <w:p w14:paraId="09183C2A" w14:textId="77777777" w:rsidR="00441FB1" w:rsidRDefault="00000000">
      <w:pPr>
        <w:pStyle w:val="FirstParagraph"/>
      </w:pPr>
      <w:r>
        <w:fldChar w:fldCharType="begin"/>
      </w:r>
      <w:r>
        <w:instrText>HYPERLINK "https://www.prophetsecurity.ai/blog/ai-soc-key-to-solving-persistent-soc-challenges" \l ":~:text=SOCs%20often%20fall%20into%20the,risk%20of%20overlooking%20genuine%20threats" \h</w:instrText>
      </w:r>
      <w:r>
        <w:fldChar w:fldCharType="separate"/>
      </w:r>
      <w:r>
        <w:rPr>
          <w:rStyle w:val="Hyperlink"/>
        </w:rPr>
        <w:t>[1]</w:t>
      </w:r>
      <w:r>
        <w:fldChar w:fldCharType="end"/>
      </w:r>
      <w:r>
        <w:t xml:space="preserve"> </w:t>
      </w:r>
      <w:hyperlink r:id="rId12" w:anchor=":~:text=">
        <w:r>
          <w:rPr>
            <w:rStyle w:val="Hyperlink"/>
          </w:rPr>
          <w:t>[2]</w:t>
        </w:r>
      </w:hyperlink>
      <w:r>
        <w:t xml:space="preserve"> </w:t>
      </w:r>
      <w:hyperlink r:id="rId13" w:anchor=":~:text=Thanks%20to%20recent%20advancements%20in,challenges%20that%20once%20seemed%20insurmountable">
        <w:r>
          <w:rPr>
            <w:rStyle w:val="Hyperlink"/>
          </w:rPr>
          <w:t>[3]</w:t>
        </w:r>
      </w:hyperlink>
      <w:r>
        <w:t xml:space="preserve"> </w:t>
      </w:r>
      <w:hyperlink r:id="rId14" w:anchor=":~:text=Understanding%20capacity%20versus%20utilization%20is,investments%20in%20new%20security%20tools">
        <w:r>
          <w:rPr>
            <w:rStyle w:val="Hyperlink"/>
          </w:rPr>
          <w:t>[4]</w:t>
        </w:r>
      </w:hyperlink>
      <w:r>
        <w:t xml:space="preserve"> AI-Driven SOC: The Next Evolution in Security Operations</w:t>
      </w:r>
    </w:p>
    <w:p w14:paraId="01C8C3C5" w14:textId="77777777" w:rsidR="00441FB1" w:rsidRDefault="00000000">
      <w:pPr>
        <w:pStyle w:val="BodyText"/>
      </w:pPr>
      <w:hyperlink r:id="rId15">
        <w:r>
          <w:rPr>
            <w:rStyle w:val="Hyperlink"/>
          </w:rPr>
          <w:t>https://www.prophetsecurity.ai/blog/ai-soc-key-to-solving-persistent-soc-challenges</w:t>
        </w:r>
      </w:hyperlink>
    </w:p>
    <w:bookmarkEnd w:id="10"/>
    <w:p w14:paraId="38363EF8" w14:textId="77777777" w:rsidR="005A03FF" w:rsidRDefault="005A03FF">
      <w:pPr>
        <w:pStyle w:val="BodyText"/>
      </w:pPr>
    </w:p>
    <w:sectPr w:rsidR="005A03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CAF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F824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2B4B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73957363">
    <w:abstractNumId w:val="0"/>
  </w:num>
  <w:num w:numId="2" w16cid:durableId="1580021055">
    <w:abstractNumId w:val="1"/>
  </w:num>
  <w:num w:numId="3" w16cid:durableId="1828743125">
    <w:abstractNumId w:val="1"/>
  </w:num>
  <w:num w:numId="4" w16cid:durableId="2101757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1017801">
    <w:abstractNumId w:val="1"/>
  </w:num>
  <w:num w:numId="6" w16cid:durableId="2051373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8918084">
    <w:abstractNumId w:val="1"/>
  </w:num>
  <w:num w:numId="8" w16cid:durableId="734858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3556375">
    <w:abstractNumId w:val="1"/>
  </w:num>
  <w:num w:numId="10" w16cid:durableId="1148322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4825430">
    <w:abstractNumId w:val="1"/>
  </w:num>
  <w:num w:numId="12" w16cid:durableId="1301577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B1"/>
    <w:rsid w:val="003051DA"/>
    <w:rsid w:val="00441FB1"/>
    <w:rsid w:val="005A03FF"/>
    <w:rsid w:val="00B32CDE"/>
    <w:rsid w:val="00E6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D45C"/>
  <w15:docId w15:val="{E1F59D0C-33B2-CE47-9ADD-5C13F3A7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phetsecurity.ai/blog/ai-soc-key-to-solving-persistent-soc-challenges" TargetMode="External"/><Relationship Id="rId13" Type="http://schemas.openxmlformats.org/officeDocument/2006/relationships/hyperlink" Target="https://www.prophetsecurity.ai/blog/ai-soc-key-to-solving-persistent-soc-challenges" TargetMode="External"/><Relationship Id="rId3" Type="http://schemas.openxmlformats.org/officeDocument/2006/relationships/settings" Target="settings.xml"/><Relationship Id="rId7" Type="http://schemas.openxmlformats.org/officeDocument/2006/relationships/hyperlink" Target="https://www.prophetsecurity.ai/blog/ai-soc-key-to-solving-persistent-soc-challenges" TargetMode="External"/><Relationship Id="rId12" Type="http://schemas.openxmlformats.org/officeDocument/2006/relationships/hyperlink" Target="https://www.prophetsecurity.ai/blog/ai-soc-key-to-solving-persistent-soc-challeng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rophetsecurity.ai/blog/ai-soc-key-to-solving-persistent-soc-challenges" TargetMode="External"/><Relationship Id="rId11" Type="http://schemas.openxmlformats.org/officeDocument/2006/relationships/hyperlink" Target="https://www.prophetsecurity.ai/blog/ai-soc-key-to-solving-persistent-soc-challenges" TargetMode="External"/><Relationship Id="rId5" Type="http://schemas.openxmlformats.org/officeDocument/2006/relationships/hyperlink" Target="https://www.prophetsecurity.ai/blog/ai-soc-key-to-solving-persistent-soc-challenges" TargetMode="External"/><Relationship Id="rId15" Type="http://schemas.openxmlformats.org/officeDocument/2006/relationships/hyperlink" Target="https://www.prophetsecurity.ai/blog/ai-soc-key-to-solving-persistent-soc-challenges" TargetMode="External"/><Relationship Id="rId10" Type="http://schemas.openxmlformats.org/officeDocument/2006/relationships/hyperlink" Target="https://www.prophetsecurity.ai/blog/ai-soc-key-to-solving-persistent-soc-challenges" TargetMode="External"/><Relationship Id="rId4" Type="http://schemas.openxmlformats.org/officeDocument/2006/relationships/webSettings" Target="webSettings.xml"/><Relationship Id="rId9" Type="http://schemas.openxmlformats.org/officeDocument/2006/relationships/hyperlink" Target="https://www.prophetsecurity.ai/blog/ai-soc-key-to-solving-persistent-soc-challenges" TargetMode="External"/><Relationship Id="rId14" Type="http://schemas.openxmlformats.org/officeDocument/2006/relationships/hyperlink" Target="https://www.prophetsecurity.ai/blog/ai-soc-key-to-solving-persistent-soc-challe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1784</Words>
  <Characters>10174</Characters>
  <Application>Microsoft Office Word</Application>
  <DocSecurity>0</DocSecurity>
  <Lines>84</Lines>
  <Paragraphs>23</Paragraphs>
  <ScaleCrop>false</ScaleCrop>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Raditio Ghifiardi</dc:creator>
  <cp:keywords/>
  <cp:lastModifiedBy>Raditio Ghifiardi</cp:lastModifiedBy>
  <cp:revision>2</cp:revision>
  <dcterms:created xsi:type="dcterms:W3CDTF">2025-10-02T09:31:00Z</dcterms:created>
  <dcterms:modified xsi:type="dcterms:W3CDTF">2025-10-02T09:31:00Z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