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593BD" w14:textId="77777777" w:rsidR="004E347D" w:rsidRDefault="00000000">
      <w:pPr>
        <w:pStyle w:val="FirstParagraph"/>
      </w:pPr>
      <w:r>
        <w:rPr>
          <w:b/>
          <w:bCs/>
        </w:rPr>
        <w:t>AI‑Driven SOC Multi‑Agent Workflow: Codebase and Playbook</w:t>
      </w:r>
    </w:p>
    <w:p w14:paraId="01917169" w14:textId="77777777" w:rsidR="004E347D" w:rsidRDefault="00000000">
      <w:pPr>
        <w:pStyle w:val="BodyText"/>
      </w:pPr>
      <w:r>
        <w:rPr>
          <w:b/>
          <w:bCs/>
        </w:rPr>
        <w:t>1 Introduction</w:t>
      </w:r>
    </w:p>
    <w:p w14:paraId="43B88204" w14:textId="77777777" w:rsidR="004E347D" w:rsidRDefault="00000000">
      <w:pPr>
        <w:pStyle w:val="BodyText"/>
      </w:pPr>
      <w:r>
        <w:t xml:space="preserve">Modern Security Operations Centers (SOCs) are overwhelmed by high volumes of security telemetry and complex attack techniques.  Standard monitoring and triage tools struggle to keep pace, leading to alert fatigue, slow incident response and undetected threats.  To address these challenges, this guide outlines a </w:t>
      </w:r>
      <w:r>
        <w:rPr>
          <w:b/>
          <w:bCs/>
        </w:rPr>
        <w:t>multi‑agent AI‑driven SOC</w:t>
      </w:r>
      <w:r>
        <w:t xml:space="preserve"> architecture.  The workflow leverages five specialized agents that collectively ingest data, detect anomalies, triage and correlate events, execute responses, produce reports and learn from feedback to continuously improve detection accuracy.  An AI‑driven SOC delivers faster mean‑time‑to‑detect (MTTD), lower false‑positive rates and scalable operational efficiency.</w:t>
      </w:r>
    </w:p>
    <w:p w14:paraId="1860A820" w14:textId="77777777" w:rsidR="004E347D" w:rsidRDefault="00000000">
      <w:pPr>
        <w:pStyle w:val="BodyText"/>
      </w:pPr>
      <w:r>
        <w:t>&lt;!-- Removed banking and digital adoption references as per user request --&gt;</w:t>
      </w:r>
    </w:p>
    <w:p w14:paraId="4F1E9C4E" w14:textId="77777777" w:rsidR="004E347D" w:rsidRDefault="00000000">
      <w:pPr>
        <w:pStyle w:val="BodyText"/>
      </w:pPr>
      <w:r>
        <w:rPr>
          <w:b/>
          <w:bCs/>
        </w:rPr>
        <w:t>2 Key Components and Requirements</w:t>
      </w:r>
    </w:p>
    <w:p w14:paraId="645F3D84" w14:textId="77777777" w:rsidR="004E347D" w:rsidRDefault="00000000">
      <w:pPr>
        <w:pStyle w:val="BodyText"/>
      </w:pPr>
      <w:r>
        <w:rPr>
          <w:b/>
          <w:bCs/>
        </w:rPr>
        <w:t>2.1 Core Components</w:t>
      </w:r>
    </w:p>
    <w:p w14:paraId="34C7E159" w14:textId="77777777" w:rsidR="004E347D" w:rsidRDefault="00000000">
      <w:pPr>
        <w:numPr>
          <w:ilvl w:val="0"/>
          <w:numId w:val="2"/>
        </w:numPr>
      </w:pPr>
      <w:r>
        <w:rPr>
          <w:b/>
          <w:bCs/>
        </w:rPr>
        <w:t>Data Ingestion Layer</w:t>
      </w:r>
    </w:p>
    <w:p w14:paraId="731CD87D" w14:textId="77777777" w:rsidR="004E347D" w:rsidRDefault="00000000">
      <w:pPr>
        <w:numPr>
          <w:ilvl w:val="1"/>
          <w:numId w:val="3"/>
        </w:numPr>
      </w:pPr>
      <w:r>
        <w:rPr>
          <w:b/>
          <w:bCs/>
        </w:rPr>
        <w:t>Sources</w:t>
      </w:r>
      <w:r>
        <w:t>: SIEM logs (on‑prem or cloud), endpoint detection &amp; response (EDR), data‑loss prevention (DLP), cloud audit logs, network PCAPs.</w:t>
      </w:r>
    </w:p>
    <w:p w14:paraId="34AA265A" w14:textId="77777777" w:rsidR="004E347D" w:rsidRDefault="00000000">
      <w:pPr>
        <w:numPr>
          <w:ilvl w:val="1"/>
          <w:numId w:val="3"/>
        </w:numPr>
      </w:pPr>
      <w:r>
        <w:rPr>
          <w:b/>
          <w:bCs/>
        </w:rPr>
        <w:t>Pipeline</w:t>
      </w:r>
      <w:r>
        <w:t xml:space="preserve">: Export logs to </w:t>
      </w:r>
      <w:r>
        <w:rPr>
          <w:b/>
          <w:bCs/>
        </w:rPr>
        <w:t>Pub/Sub</w:t>
      </w:r>
      <w:r>
        <w:t xml:space="preserve"> topics or Cloud Logging; store raw data in </w:t>
      </w:r>
      <w:r>
        <w:rPr>
          <w:b/>
          <w:bCs/>
        </w:rPr>
        <w:t>Cloud Storage</w:t>
      </w:r>
      <w:r>
        <w:t xml:space="preserve"> for batch access.</w:t>
      </w:r>
    </w:p>
    <w:p w14:paraId="7E8E1698" w14:textId="77777777" w:rsidR="004E347D" w:rsidRDefault="00000000">
      <w:pPr>
        <w:numPr>
          <w:ilvl w:val="0"/>
          <w:numId w:val="2"/>
        </w:numPr>
      </w:pPr>
      <w:r>
        <w:rPr>
          <w:b/>
          <w:bCs/>
        </w:rPr>
        <w:t>Model Training &amp; Deployment</w:t>
      </w:r>
    </w:p>
    <w:p w14:paraId="2C05C57F" w14:textId="77777777" w:rsidR="004E347D" w:rsidRDefault="00000000">
      <w:pPr>
        <w:numPr>
          <w:ilvl w:val="1"/>
          <w:numId w:val="4"/>
        </w:numPr>
      </w:pPr>
      <w:r>
        <w:t>Ingest historical data from BigQuery/Cloud Storage.</w:t>
      </w:r>
    </w:p>
    <w:p w14:paraId="747671C6" w14:textId="77777777" w:rsidR="004E347D" w:rsidRDefault="00000000">
      <w:pPr>
        <w:numPr>
          <w:ilvl w:val="1"/>
          <w:numId w:val="4"/>
        </w:numPr>
      </w:pPr>
      <w:r>
        <w:t xml:space="preserve">Train anomaly‑detection models (e.g., Isolation Forest or deep‑learning models) and deploy to </w:t>
      </w:r>
      <w:r>
        <w:rPr>
          <w:b/>
          <w:bCs/>
        </w:rPr>
        <w:t>Vertex AI</w:t>
      </w:r>
      <w:r>
        <w:t xml:space="preserve"> or via local Python microservices when offline.</w:t>
      </w:r>
    </w:p>
    <w:p w14:paraId="7EF7B48F" w14:textId="77777777" w:rsidR="004E347D" w:rsidRDefault="00000000">
      <w:pPr>
        <w:numPr>
          <w:ilvl w:val="1"/>
          <w:numId w:val="4"/>
        </w:numPr>
      </w:pPr>
      <w:r>
        <w:t>Use pipelines for continuous training and evaluation; store trained models in GCS.</w:t>
      </w:r>
    </w:p>
    <w:p w14:paraId="7FD6C6E9" w14:textId="77777777" w:rsidR="004E347D" w:rsidRDefault="00000000">
      <w:pPr>
        <w:numPr>
          <w:ilvl w:val="0"/>
          <w:numId w:val="2"/>
        </w:numPr>
      </w:pPr>
      <w:r>
        <w:rPr>
          <w:b/>
          <w:bCs/>
        </w:rPr>
        <w:t>Real‑Time Inference Layer</w:t>
      </w:r>
    </w:p>
    <w:p w14:paraId="6D99C750" w14:textId="77777777" w:rsidR="004E347D" w:rsidRDefault="00000000">
      <w:pPr>
        <w:numPr>
          <w:ilvl w:val="1"/>
          <w:numId w:val="5"/>
        </w:numPr>
      </w:pPr>
      <w:r>
        <w:rPr>
          <w:b/>
          <w:bCs/>
        </w:rPr>
        <w:t>Cloud Functions</w:t>
      </w:r>
      <w:r>
        <w:t xml:space="preserve"> or </w:t>
      </w:r>
      <w:r>
        <w:rPr>
          <w:b/>
          <w:bCs/>
        </w:rPr>
        <w:t>Cloud Run</w:t>
      </w:r>
      <w:r>
        <w:t xml:space="preserve"> microservices triggered by new Pub/Sub messages.</w:t>
      </w:r>
    </w:p>
    <w:p w14:paraId="3F802CD7" w14:textId="77777777" w:rsidR="004E347D" w:rsidRDefault="00000000">
      <w:pPr>
        <w:numPr>
          <w:ilvl w:val="1"/>
          <w:numId w:val="5"/>
        </w:numPr>
      </w:pPr>
      <w:r>
        <w:t>Invoke deployed detection models for scoring.</w:t>
      </w:r>
    </w:p>
    <w:p w14:paraId="334519C9" w14:textId="77777777" w:rsidR="004E347D" w:rsidRDefault="00000000">
      <w:pPr>
        <w:numPr>
          <w:ilvl w:val="1"/>
          <w:numId w:val="5"/>
        </w:numPr>
      </w:pPr>
      <w:r>
        <w:t>Write inference output to the messaging layer for downstream agents.</w:t>
      </w:r>
    </w:p>
    <w:p w14:paraId="7CFAFA26" w14:textId="77777777" w:rsidR="004E347D" w:rsidRDefault="00000000">
      <w:pPr>
        <w:numPr>
          <w:ilvl w:val="0"/>
          <w:numId w:val="2"/>
        </w:numPr>
      </w:pPr>
      <w:r>
        <w:rPr>
          <w:b/>
          <w:bCs/>
        </w:rPr>
        <w:t>Triage &amp; Analysis Layer</w:t>
      </w:r>
    </w:p>
    <w:p w14:paraId="435B849B" w14:textId="77777777" w:rsidR="004E347D" w:rsidRDefault="00000000">
      <w:pPr>
        <w:numPr>
          <w:ilvl w:val="1"/>
          <w:numId w:val="6"/>
        </w:numPr>
      </w:pPr>
      <w:r>
        <w:lastRenderedPageBreak/>
        <w:t xml:space="preserve">Use a </w:t>
      </w:r>
      <w:r>
        <w:rPr>
          <w:b/>
          <w:bCs/>
        </w:rPr>
        <w:t>Large Language Model (LLM)</w:t>
      </w:r>
      <w:r>
        <w:t xml:space="preserve"> (Gemini/PaLM) or smaller open‑source model to analyze flagged events.</w:t>
      </w:r>
    </w:p>
    <w:p w14:paraId="28FB1171" w14:textId="77777777" w:rsidR="004E347D" w:rsidRDefault="00000000">
      <w:pPr>
        <w:numPr>
          <w:ilvl w:val="1"/>
          <w:numId w:val="6"/>
        </w:numPr>
      </w:pPr>
      <w:r>
        <w:t>Enrich events with threat‑intel context; perform reasoning and correlation.</w:t>
      </w:r>
    </w:p>
    <w:p w14:paraId="42D8DB71" w14:textId="77777777" w:rsidR="004E347D" w:rsidRDefault="00000000">
      <w:pPr>
        <w:numPr>
          <w:ilvl w:val="1"/>
          <w:numId w:val="6"/>
        </w:numPr>
      </w:pPr>
      <w:r>
        <w:t>Determine whether the alert is a true or false positive and assign severity.</w:t>
      </w:r>
    </w:p>
    <w:p w14:paraId="14674B28" w14:textId="77777777" w:rsidR="004E347D" w:rsidRDefault="00000000">
      <w:pPr>
        <w:numPr>
          <w:ilvl w:val="0"/>
          <w:numId w:val="2"/>
        </w:numPr>
      </w:pPr>
      <w:r>
        <w:rPr>
          <w:b/>
          <w:bCs/>
        </w:rPr>
        <w:t>Containment &amp; Response Layer</w:t>
      </w:r>
    </w:p>
    <w:p w14:paraId="59BAED7C" w14:textId="77777777" w:rsidR="004E347D" w:rsidRDefault="00000000">
      <w:pPr>
        <w:numPr>
          <w:ilvl w:val="1"/>
          <w:numId w:val="7"/>
        </w:numPr>
      </w:pPr>
      <w:r>
        <w:t>Integrate with firewall APIs, Identity Access Management (IAM) tools and EDR quarantine features to implement automated response actions.</w:t>
      </w:r>
    </w:p>
    <w:p w14:paraId="73359179" w14:textId="77777777" w:rsidR="004E347D" w:rsidRDefault="00000000">
      <w:pPr>
        <w:numPr>
          <w:ilvl w:val="1"/>
          <w:numId w:val="7"/>
        </w:numPr>
      </w:pPr>
      <w:r>
        <w:t>Create tickets in ServiceNow/JIRA and alert human analysts for high‑risk incidents.</w:t>
      </w:r>
    </w:p>
    <w:p w14:paraId="691AD095" w14:textId="77777777" w:rsidR="004E347D" w:rsidRDefault="00000000">
      <w:pPr>
        <w:numPr>
          <w:ilvl w:val="0"/>
          <w:numId w:val="2"/>
        </w:numPr>
      </w:pPr>
      <w:r>
        <w:rPr>
          <w:b/>
          <w:bCs/>
        </w:rPr>
        <w:t>Reporting &amp; Visualization Layer</w:t>
      </w:r>
    </w:p>
    <w:p w14:paraId="44C0C71C" w14:textId="77777777" w:rsidR="004E347D" w:rsidRDefault="00000000">
      <w:pPr>
        <w:numPr>
          <w:ilvl w:val="1"/>
          <w:numId w:val="8"/>
        </w:numPr>
      </w:pPr>
      <w:r>
        <w:t xml:space="preserve">Build dashboards with </w:t>
      </w:r>
      <w:r>
        <w:rPr>
          <w:b/>
          <w:bCs/>
        </w:rPr>
        <w:t>Looker/Data Studio</w:t>
      </w:r>
      <w:r>
        <w:t xml:space="preserve"> or Streamlit to show alerts, incidents, KPI trends and model performance.</w:t>
      </w:r>
    </w:p>
    <w:p w14:paraId="32A354FD" w14:textId="77777777" w:rsidR="004E347D" w:rsidRDefault="00000000">
      <w:pPr>
        <w:numPr>
          <w:ilvl w:val="1"/>
          <w:numId w:val="8"/>
        </w:numPr>
      </w:pPr>
      <w:r>
        <w:t>Generate root‑cause analysis (RCA) and executive summaries.</w:t>
      </w:r>
    </w:p>
    <w:p w14:paraId="3F004341" w14:textId="77777777" w:rsidR="004E347D" w:rsidRDefault="00000000">
      <w:pPr>
        <w:numPr>
          <w:ilvl w:val="0"/>
          <w:numId w:val="2"/>
        </w:numPr>
      </w:pPr>
      <w:r>
        <w:rPr>
          <w:b/>
          <w:bCs/>
        </w:rPr>
        <w:t>Continuous Learning Layer</w:t>
      </w:r>
    </w:p>
    <w:p w14:paraId="0820EA2F" w14:textId="77777777" w:rsidR="004E347D" w:rsidRDefault="00000000">
      <w:pPr>
        <w:numPr>
          <w:ilvl w:val="1"/>
          <w:numId w:val="9"/>
        </w:numPr>
      </w:pPr>
      <w:r>
        <w:t>Collect feedback on true/false positives from analysts and automatically retrain models.</w:t>
      </w:r>
    </w:p>
    <w:p w14:paraId="71C4D12E" w14:textId="77777777" w:rsidR="004E347D" w:rsidRDefault="00000000">
      <w:pPr>
        <w:numPr>
          <w:ilvl w:val="1"/>
          <w:numId w:val="9"/>
        </w:numPr>
      </w:pPr>
      <w:r>
        <w:t>Monitor system performance and adjust thresholds.</w:t>
      </w:r>
    </w:p>
    <w:p w14:paraId="2699D630" w14:textId="77777777" w:rsidR="004E347D" w:rsidRDefault="00000000">
      <w:pPr>
        <w:pStyle w:val="FirstParagraph"/>
      </w:pPr>
      <w:r>
        <w:rPr>
          <w:b/>
          <w:bCs/>
        </w:rPr>
        <w:t>2.2 AI Agent Requirements</w:t>
      </w:r>
    </w:p>
    <w:p w14:paraId="76BAA84E" w14:textId="77777777" w:rsidR="004E347D" w:rsidRDefault="00000000">
      <w:pPr>
        <w:numPr>
          <w:ilvl w:val="0"/>
          <w:numId w:val="10"/>
        </w:numPr>
      </w:pPr>
      <w:r>
        <w:rPr>
          <w:b/>
          <w:bCs/>
        </w:rPr>
        <w:t>Anomaly Detection Agent (ADA)</w:t>
      </w:r>
      <w:r>
        <w:t xml:space="preserve"> – Real‑time anomaly detection across logs; outputs alert with confidence score.</w:t>
      </w:r>
    </w:p>
    <w:p w14:paraId="71D7B35E" w14:textId="77777777" w:rsidR="004E347D" w:rsidRDefault="00000000">
      <w:pPr>
        <w:numPr>
          <w:ilvl w:val="0"/>
          <w:numId w:val="10"/>
        </w:numPr>
      </w:pPr>
      <w:r>
        <w:rPr>
          <w:b/>
          <w:bCs/>
        </w:rPr>
        <w:t>Triage &amp; Analysis Agent (TAA)</w:t>
      </w:r>
      <w:r>
        <w:t xml:space="preserve"> – LLM‑powered correlation and context enrichment; decides true/false positives and severity.</w:t>
      </w:r>
    </w:p>
    <w:p w14:paraId="7B0900BA" w14:textId="77777777" w:rsidR="004E347D" w:rsidRDefault="00000000">
      <w:pPr>
        <w:numPr>
          <w:ilvl w:val="0"/>
          <w:numId w:val="10"/>
        </w:numPr>
      </w:pPr>
      <w:r>
        <w:rPr>
          <w:b/>
          <w:bCs/>
        </w:rPr>
        <w:t>Containment &amp; Response Agent (CRA)</w:t>
      </w:r>
      <w:r>
        <w:t xml:space="preserve"> – Executes automated response; escalates to analysts when needed.</w:t>
      </w:r>
    </w:p>
    <w:p w14:paraId="236DC8D9" w14:textId="77777777" w:rsidR="004E347D" w:rsidRDefault="00000000">
      <w:pPr>
        <w:numPr>
          <w:ilvl w:val="0"/>
          <w:numId w:val="10"/>
        </w:numPr>
      </w:pPr>
      <w:r>
        <w:rPr>
          <w:b/>
          <w:bCs/>
        </w:rPr>
        <w:t>Reporting &amp; Visualization Agent (RVA)</w:t>
      </w:r>
      <w:r>
        <w:t xml:space="preserve"> – Aggregates events, generates incident reports and dashboards.</w:t>
      </w:r>
    </w:p>
    <w:p w14:paraId="45BEE840" w14:textId="77777777" w:rsidR="004E347D" w:rsidRDefault="00000000">
      <w:pPr>
        <w:numPr>
          <w:ilvl w:val="0"/>
          <w:numId w:val="10"/>
        </w:numPr>
      </w:pPr>
      <w:r>
        <w:rPr>
          <w:b/>
          <w:bCs/>
        </w:rPr>
        <w:t>Continuous Learning Agent (CLA)</w:t>
      </w:r>
      <w:r>
        <w:t xml:space="preserve"> – Collects feedback, retrains models and tunes thresholds.</w:t>
      </w:r>
    </w:p>
    <w:p w14:paraId="47E0BAAA" w14:textId="77777777" w:rsidR="004E347D" w:rsidRDefault="00000000">
      <w:pPr>
        <w:pStyle w:val="FirstParagraph"/>
      </w:pPr>
      <w:r>
        <w:rPr>
          <w:b/>
          <w:bCs/>
        </w:rPr>
        <w:t>2.3 Technical Requirements</w:t>
      </w:r>
    </w:p>
    <w:p w14:paraId="1365D651" w14:textId="77777777" w:rsidR="004E347D" w:rsidRDefault="00000000">
      <w:pPr>
        <w:numPr>
          <w:ilvl w:val="0"/>
          <w:numId w:val="11"/>
        </w:numPr>
      </w:pPr>
      <w:r>
        <w:rPr>
          <w:b/>
          <w:bCs/>
        </w:rPr>
        <w:t>Google Cloud Platform</w:t>
      </w:r>
      <w:r>
        <w:t xml:space="preserve"> (Vertex AI, Cloud Functions/Run, Pub/Sub, BigQuery, Cloud Storage).</w:t>
      </w:r>
    </w:p>
    <w:p w14:paraId="44DB8AA3" w14:textId="77777777" w:rsidR="004E347D" w:rsidRDefault="00000000">
      <w:pPr>
        <w:numPr>
          <w:ilvl w:val="0"/>
          <w:numId w:val="11"/>
        </w:numPr>
      </w:pPr>
      <w:r>
        <w:rPr>
          <w:b/>
          <w:bCs/>
        </w:rPr>
        <w:lastRenderedPageBreak/>
        <w:t>API Integrations</w:t>
      </w:r>
      <w:r>
        <w:t>: Ticketing (ServiceNow/JIRA), firewall and IAM APIs, threat‑intel APIs.</w:t>
      </w:r>
    </w:p>
    <w:p w14:paraId="3562654F" w14:textId="77777777" w:rsidR="004E347D" w:rsidRDefault="00000000">
      <w:pPr>
        <w:numPr>
          <w:ilvl w:val="0"/>
          <w:numId w:val="11"/>
        </w:numPr>
      </w:pPr>
      <w:r>
        <w:rPr>
          <w:b/>
          <w:bCs/>
        </w:rPr>
        <w:t>Continuous Feedback Loop</w:t>
      </w:r>
      <w:r>
        <w:t>: Logging of true/false positives and outcomes for CLA.</w:t>
      </w:r>
    </w:p>
    <w:p w14:paraId="1AD5563A" w14:textId="77777777" w:rsidR="004E347D" w:rsidRDefault="00000000">
      <w:pPr>
        <w:numPr>
          <w:ilvl w:val="0"/>
          <w:numId w:val="11"/>
        </w:numPr>
      </w:pPr>
      <w:r>
        <w:rPr>
          <w:b/>
          <w:bCs/>
        </w:rPr>
        <w:t>Scalability</w:t>
      </w:r>
      <w:r>
        <w:t>: Horizontal scaling across Pub/Sub consumers; efficient processing to handle millions of events per day.</w:t>
      </w:r>
    </w:p>
    <w:p w14:paraId="0559B056" w14:textId="77777777" w:rsidR="004E347D" w:rsidRDefault="00000000">
      <w:pPr>
        <w:numPr>
          <w:ilvl w:val="0"/>
          <w:numId w:val="11"/>
        </w:numPr>
      </w:pPr>
      <w:r>
        <w:rPr>
          <w:b/>
          <w:bCs/>
        </w:rPr>
        <w:t>Security &amp; Compliance</w:t>
      </w:r>
      <w:r>
        <w:t>: VPC service controls, service‑account isolation, encryption in transit and at rest; audit logs for all agent actions.</w:t>
      </w:r>
    </w:p>
    <w:p w14:paraId="5CCE8EBC" w14:textId="77777777" w:rsidR="004E347D" w:rsidRDefault="00000000">
      <w:pPr>
        <w:pStyle w:val="FirstParagraph"/>
      </w:pPr>
      <w:r>
        <w:rPr>
          <w:b/>
          <w:bCs/>
        </w:rPr>
        <w:t>3 Multi‑Agent Workflow Design</w:t>
      </w:r>
    </w:p>
    <w:p w14:paraId="7B46A4AD" w14:textId="77777777" w:rsidR="004E347D" w:rsidRDefault="00000000">
      <w:pPr>
        <w:pStyle w:val="BodyText"/>
      </w:pPr>
      <w:r>
        <w:t>The high‑level workflow (from the attached document) is summarized as follows:</w:t>
      </w:r>
    </w:p>
    <w:p w14:paraId="60286DA4" w14:textId="77777777" w:rsidR="004E347D" w:rsidRDefault="00000000">
      <w:pPr>
        <w:pStyle w:val="BodyText"/>
      </w:pPr>
      <w:r>
        <w:t>[SIEM/EDR/DLP/Cloud Logs] [Docs/Runbooks/TI/KB]</w:t>
      </w:r>
    </w:p>
    <w:p w14:paraId="0A0322E5" w14:textId="77777777" w:rsidR="004E347D" w:rsidRDefault="00000000">
      <w:pPr>
        <w:pStyle w:val="BodyText"/>
      </w:pPr>
      <w:r>
        <w:t>│ │</w:t>
      </w:r>
    </w:p>
    <w:p w14:paraId="355E5766" w14:textId="77777777" w:rsidR="004E347D" w:rsidRDefault="00000000">
      <w:pPr>
        <w:pStyle w:val="BodyText"/>
      </w:pPr>
      <w:r>
        <w:t>▼ ▼</w:t>
      </w:r>
    </w:p>
    <w:p w14:paraId="7F4BC456" w14:textId="77777777" w:rsidR="004E347D" w:rsidRDefault="00000000">
      <w:pPr>
        <w:pStyle w:val="BodyText"/>
      </w:pPr>
      <w:r>
        <w:t>ADA (Perception) ──────► RAG Retrieval (vector + filters)</w:t>
      </w:r>
    </w:p>
    <w:p w14:paraId="18B800BE" w14:textId="77777777" w:rsidR="004E347D" w:rsidRDefault="00000000">
      <w:pPr>
        <w:pStyle w:val="BodyText"/>
      </w:pPr>
      <w:r>
        <w:t>│ ▲</w:t>
      </w:r>
    </w:p>
    <w:p w14:paraId="66014945" w14:textId="77777777" w:rsidR="004E347D" w:rsidRDefault="00000000">
      <w:pPr>
        <w:pStyle w:val="BodyText"/>
      </w:pPr>
      <w:r>
        <w:t>▼ │</w:t>
      </w:r>
    </w:p>
    <w:p w14:paraId="5A64CA82" w14:textId="77777777" w:rsidR="004E347D" w:rsidRDefault="00000000">
      <w:pPr>
        <w:pStyle w:val="BodyText"/>
      </w:pPr>
      <w:r>
        <w:t>TAA (Reason/Correlator) ◄─────────┘</w:t>
      </w:r>
    </w:p>
    <w:p w14:paraId="67B9D363" w14:textId="77777777" w:rsidR="004E347D" w:rsidRDefault="00000000">
      <w:pPr>
        <w:pStyle w:val="BodyText"/>
      </w:pPr>
      <w:r>
        <w:t>│</w:t>
      </w:r>
    </w:p>
    <w:p w14:paraId="5EEF67F6" w14:textId="77777777" w:rsidR="004E347D" w:rsidRDefault="00000000">
      <w:pPr>
        <w:pStyle w:val="BodyText"/>
      </w:pPr>
      <w:r>
        <w:t>▼</w:t>
      </w:r>
    </w:p>
    <w:p w14:paraId="217430E5" w14:textId="77777777" w:rsidR="004E347D" w:rsidRDefault="00000000">
      <w:pPr>
        <w:pStyle w:val="BodyText"/>
      </w:pPr>
      <w:r>
        <w:t>Verifier (MoE‑lite)</w:t>
      </w:r>
    </w:p>
    <w:p w14:paraId="01848395" w14:textId="77777777" w:rsidR="004E347D" w:rsidRDefault="00000000">
      <w:pPr>
        <w:pStyle w:val="BodyText"/>
      </w:pPr>
      <w:r>
        <w:t>│</w:t>
      </w:r>
    </w:p>
    <w:p w14:paraId="53B89C0E" w14:textId="77777777" w:rsidR="004E347D" w:rsidRDefault="00000000">
      <w:pPr>
        <w:pStyle w:val="BodyText"/>
      </w:pPr>
      <w:r>
        <w:t>▼</w:t>
      </w:r>
    </w:p>
    <w:p w14:paraId="6C47B660" w14:textId="77777777" w:rsidR="004E347D" w:rsidRDefault="00000000">
      <w:pPr>
        <w:pStyle w:val="BodyText"/>
      </w:pPr>
      <w:r>
        <w:t>CRA Planner (BDI Intents)</w:t>
      </w:r>
    </w:p>
    <w:p w14:paraId="162C7EC2" w14:textId="77777777" w:rsidR="004E347D" w:rsidRDefault="00000000">
      <w:pPr>
        <w:pStyle w:val="BodyText"/>
      </w:pPr>
      <w:r>
        <w:t>│</w:t>
      </w:r>
    </w:p>
    <w:p w14:paraId="440791F2" w14:textId="77777777" w:rsidR="004E347D" w:rsidRDefault="00000000">
      <w:pPr>
        <w:pStyle w:val="BodyText"/>
      </w:pPr>
      <w:r>
        <w:t>┌──────┴───────┐</w:t>
      </w:r>
    </w:p>
    <w:p w14:paraId="7176D6F7" w14:textId="77777777" w:rsidR="004E347D" w:rsidRDefault="00000000">
      <w:pPr>
        <w:pStyle w:val="BodyText"/>
      </w:pPr>
      <w:r>
        <w:t>▼ ▼</w:t>
      </w:r>
    </w:p>
    <w:p w14:paraId="7721AAB4" w14:textId="77777777" w:rsidR="004E347D" w:rsidRDefault="00000000">
      <w:pPr>
        <w:pStyle w:val="BodyText"/>
      </w:pPr>
      <w:r>
        <w:t>SOAR Webhooks Human‑in‑Loop UI</w:t>
      </w:r>
    </w:p>
    <w:p w14:paraId="619EA7A9" w14:textId="77777777" w:rsidR="004E347D" w:rsidRDefault="00000000">
      <w:pPr>
        <w:pStyle w:val="BodyText"/>
      </w:pPr>
      <w:r>
        <w:t>│</w:t>
      </w:r>
    </w:p>
    <w:p w14:paraId="1E92EA5E" w14:textId="77777777" w:rsidR="004E347D" w:rsidRDefault="00000000">
      <w:pPr>
        <w:pStyle w:val="BodyText"/>
      </w:pPr>
      <w:r>
        <w:t>▼</w:t>
      </w:r>
    </w:p>
    <w:p w14:paraId="0535E82D" w14:textId="77777777" w:rsidR="004E347D" w:rsidRDefault="00000000">
      <w:pPr>
        <w:pStyle w:val="BodyText"/>
      </w:pPr>
      <w:r>
        <w:t>Firewalls / IAM / EDR / Tickets</w:t>
      </w:r>
    </w:p>
    <w:p w14:paraId="0018B987" w14:textId="77777777" w:rsidR="004E347D" w:rsidRDefault="00000000">
      <w:pPr>
        <w:pStyle w:val="BodyText"/>
      </w:pPr>
      <w:r>
        <w:lastRenderedPageBreak/>
        <w:t>The workflow is cyclical, feeding back into itself via the Continuous Learning Agent.</w:t>
      </w:r>
    </w:p>
    <w:p w14:paraId="4F9225D7" w14:textId="77777777" w:rsidR="004E347D" w:rsidRDefault="00000000">
      <w:pPr>
        <w:pStyle w:val="BodyText"/>
      </w:pPr>
      <w:r>
        <w:rPr>
          <w:b/>
          <w:bCs/>
        </w:rPr>
        <w:t>3.1 Agent Architecture &amp; Responsibilities</w:t>
      </w:r>
    </w:p>
    <w:p w14:paraId="34C292FB" w14:textId="77777777" w:rsidR="004E347D" w:rsidRDefault="00000000">
      <w:pPr>
        <w:numPr>
          <w:ilvl w:val="0"/>
          <w:numId w:val="12"/>
        </w:numPr>
      </w:pPr>
      <w:r>
        <w:rPr>
          <w:b/>
          <w:bCs/>
        </w:rPr>
        <w:t>Anomaly Detection Agent (ADA)</w:t>
      </w:r>
    </w:p>
    <w:p w14:paraId="278D818D" w14:textId="77777777" w:rsidR="004E347D" w:rsidRDefault="00000000">
      <w:pPr>
        <w:numPr>
          <w:ilvl w:val="1"/>
          <w:numId w:val="13"/>
        </w:numPr>
      </w:pPr>
      <w:r>
        <w:rPr>
          <w:b/>
          <w:bCs/>
        </w:rPr>
        <w:t>Input</w:t>
      </w:r>
      <w:r>
        <w:t>: Raw events from Pub/Sub or batch windows.</w:t>
      </w:r>
    </w:p>
    <w:p w14:paraId="7AAFB3F1" w14:textId="77777777" w:rsidR="004E347D" w:rsidRDefault="00000000">
      <w:pPr>
        <w:numPr>
          <w:ilvl w:val="1"/>
          <w:numId w:val="13"/>
        </w:numPr>
      </w:pPr>
      <w:r>
        <w:rPr>
          <w:b/>
          <w:bCs/>
        </w:rPr>
        <w:t>Processing</w:t>
      </w:r>
      <w:r>
        <w:t xml:space="preserve">: Feature extraction and scoring using ML models (Isolation Forest, LSTM, or ensemble).  Real‑time version triggered by Pub/Sub; batch version runs via a </w:t>
      </w:r>
      <w:r>
        <w:rPr>
          <w:b/>
          <w:bCs/>
        </w:rPr>
        <w:t>Batch Data Interface (BDI)</w:t>
      </w:r>
      <w:r>
        <w:t>, which processes historical windows in BigQuery and writes outputs to ada_state table.</w:t>
      </w:r>
    </w:p>
    <w:p w14:paraId="41972DD2" w14:textId="77777777" w:rsidR="004E347D" w:rsidRDefault="00000000">
      <w:pPr>
        <w:numPr>
          <w:ilvl w:val="1"/>
          <w:numId w:val="13"/>
        </w:numPr>
      </w:pPr>
      <w:r>
        <w:rPr>
          <w:b/>
          <w:bCs/>
        </w:rPr>
        <w:t>Output</w:t>
      </w:r>
      <w:r>
        <w:t>: Alerts containing event references, anomaly scores and features.  Alerts are published to features.ada topic for TAA.</w:t>
      </w:r>
    </w:p>
    <w:p w14:paraId="5FC5A223" w14:textId="77777777" w:rsidR="004E347D" w:rsidRDefault="00000000">
      <w:pPr>
        <w:numPr>
          <w:ilvl w:val="0"/>
          <w:numId w:val="12"/>
        </w:numPr>
      </w:pPr>
      <w:r>
        <w:rPr>
          <w:b/>
          <w:bCs/>
        </w:rPr>
        <w:t>Triage &amp; Analysis Agent (TAA)</w:t>
      </w:r>
    </w:p>
    <w:p w14:paraId="3BE9F22E" w14:textId="77777777" w:rsidR="004E347D" w:rsidRDefault="00000000">
      <w:pPr>
        <w:numPr>
          <w:ilvl w:val="1"/>
          <w:numId w:val="14"/>
        </w:numPr>
      </w:pPr>
      <w:r>
        <w:rPr>
          <w:b/>
          <w:bCs/>
        </w:rPr>
        <w:t>Input</w:t>
      </w:r>
      <w:r>
        <w:t>: Alerts from ADA; additional context from threat‑intelligence and runbooks/knowledge base.</w:t>
      </w:r>
    </w:p>
    <w:p w14:paraId="18FCA3E8" w14:textId="77777777" w:rsidR="004E347D" w:rsidRDefault="00000000">
      <w:pPr>
        <w:numPr>
          <w:ilvl w:val="1"/>
          <w:numId w:val="14"/>
        </w:numPr>
      </w:pPr>
      <w:r>
        <w:rPr>
          <w:b/>
          <w:bCs/>
        </w:rPr>
        <w:t>Processing</w:t>
      </w:r>
      <w:r>
        <w:t>:</w:t>
      </w:r>
    </w:p>
    <w:p w14:paraId="2F28C2EA" w14:textId="77777777" w:rsidR="004E347D" w:rsidRDefault="00000000">
      <w:pPr>
        <w:pStyle w:val="BlockText"/>
      </w:pPr>
      <w:r>
        <w:rPr>
          <w:i/>
          <w:iCs/>
        </w:rPr>
        <w:t>RAG retrieval</w:t>
      </w:r>
      <w:r>
        <w:t>: Query local vector store (e.g., Chroma/FAISS) containing runbooks, threat‑intel notes and past incidents; combine retrieved documents with alert context.</w:t>
      </w:r>
    </w:p>
    <w:p w14:paraId="49CA575C" w14:textId="77777777" w:rsidR="004E347D" w:rsidRDefault="00000000">
      <w:pPr>
        <w:pStyle w:val="BlockText"/>
      </w:pPr>
      <w:r>
        <w:rPr>
          <w:i/>
          <w:iCs/>
        </w:rPr>
        <w:t>LLM‑powered reasoning</w:t>
      </w:r>
      <w:r>
        <w:t>: Determine if alert is a true or false positive; assign severity; produce recommended actions.  For air‑gapped deployments, use smaller models or rule‑based heuristics.</w:t>
      </w:r>
    </w:p>
    <w:p w14:paraId="728641C8" w14:textId="77777777" w:rsidR="004E347D" w:rsidRDefault="00000000">
      <w:pPr>
        <w:pStyle w:val="Compact"/>
        <w:numPr>
          <w:ilvl w:val="0"/>
          <w:numId w:val="15"/>
        </w:numPr>
      </w:pPr>
      <w:r>
        <w:rPr>
          <w:b/>
          <w:bCs/>
        </w:rPr>
        <w:t>Output</w:t>
      </w:r>
      <w:r>
        <w:t>: Confirmed incidents with severity and context; false‑positive logs.  Confirmed incidents are published to incidents.taa topic or stored in taa_state table.</w:t>
      </w:r>
    </w:p>
    <w:p w14:paraId="23967BEF" w14:textId="77777777" w:rsidR="004E347D" w:rsidRDefault="00000000">
      <w:pPr>
        <w:numPr>
          <w:ilvl w:val="0"/>
          <w:numId w:val="16"/>
        </w:numPr>
      </w:pPr>
      <w:r>
        <w:rPr>
          <w:b/>
          <w:bCs/>
        </w:rPr>
        <w:t>Verifier (MoE‑lite)</w:t>
      </w:r>
    </w:p>
    <w:p w14:paraId="5F1D576A" w14:textId="77777777" w:rsidR="004E347D" w:rsidRDefault="00000000">
      <w:pPr>
        <w:numPr>
          <w:ilvl w:val="1"/>
          <w:numId w:val="17"/>
        </w:numPr>
      </w:pPr>
      <w:r>
        <w:rPr>
          <w:b/>
          <w:bCs/>
        </w:rPr>
        <w:t>Input</w:t>
      </w:r>
      <w:r>
        <w:t>: Confirmed incidents from TAA; thresholds and policies from configuration.</w:t>
      </w:r>
    </w:p>
    <w:p w14:paraId="03AF6450" w14:textId="77777777" w:rsidR="004E347D" w:rsidRDefault="00000000">
      <w:pPr>
        <w:numPr>
          <w:ilvl w:val="1"/>
          <w:numId w:val="17"/>
        </w:numPr>
      </w:pPr>
      <w:r>
        <w:rPr>
          <w:b/>
          <w:bCs/>
        </w:rPr>
        <w:t>Processing</w:t>
      </w:r>
      <w:r>
        <w:t>:</w:t>
      </w:r>
    </w:p>
    <w:p w14:paraId="7AA80CA1" w14:textId="77777777" w:rsidR="004E347D" w:rsidRDefault="00000000">
      <w:pPr>
        <w:pStyle w:val="BlockText"/>
      </w:pPr>
      <w:r>
        <w:t xml:space="preserve">Use a </w:t>
      </w:r>
      <w:r>
        <w:rPr>
          <w:i/>
          <w:iCs/>
        </w:rPr>
        <w:t>Mixture of Experts</w:t>
      </w:r>
      <w:r>
        <w:t xml:space="preserve"> (MoE) approach but simplified: route incidents to specialized verifiers (e.g., identity misuse, network lateral movement, data exfiltration) based on tags.  Each verifier checks whether evidence is sufficient for automated action; adjust severity/confidence and flag high‑risk incidents requiring human approval.</w:t>
      </w:r>
    </w:p>
    <w:p w14:paraId="1BF965D7" w14:textId="77777777" w:rsidR="004E347D" w:rsidRDefault="00000000">
      <w:pPr>
        <w:pStyle w:val="Compact"/>
        <w:numPr>
          <w:ilvl w:val="0"/>
          <w:numId w:val="18"/>
        </w:numPr>
      </w:pPr>
      <w:r>
        <w:rPr>
          <w:b/>
          <w:bCs/>
        </w:rPr>
        <w:t>Output</w:t>
      </w:r>
      <w:r>
        <w:t>: Adjusted incidents; passes to CRA with a requires_hil flag if human approval is needed.</w:t>
      </w:r>
    </w:p>
    <w:p w14:paraId="49C4AB6B" w14:textId="77777777" w:rsidR="004E347D" w:rsidRDefault="00000000">
      <w:pPr>
        <w:numPr>
          <w:ilvl w:val="0"/>
          <w:numId w:val="19"/>
        </w:numPr>
      </w:pPr>
      <w:r>
        <w:rPr>
          <w:b/>
          <w:bCs/>
        </w:rPr>
        <w:t>Containment &amp; Response Agent (CRA)</w:t>
      </w:r>
    </w:p>
    <w:p w14:paraId="18F0F832" w14:textId="77777777" w:rsidR="004E347D" w:rsidRDefault="00000000">
      <w:pPr>
        <w:numPr>
          <w:ilvl w:val="1"/>
          <w:numId w:val="20"/>
        </w:numPr>
      </w:pPr>
      <w:r>
        <w:rPr>
          <w:b/>
          <w:bCs/>
        </w:rPr>
        <w:lastRenderedPageBreak/>
        <w:t>Input</w:t>
      </w:r>
      <w:r>
        <w:t>: Incidents (with or without HIL requirement) from Verifier.</w:t>
      </w:r>
    </w:p>
    <w:p w14:paraId="6F6E6536" w14:textId="77777777" w:rsidR="004E347D" w:rsidRDefault="00000000">
      <w:pPr>
        <w:numPr>
          <w:ilvl w:val="1"/>
          <w:numId w:val="20"/>
        </w:numPr>
      </w:pPr>
      <w:r>
        <w:rPr>
          <w:b/>
          <w:bCs/>
        </w:rPr>
        <w:t>Processing</w:t>
      </w:r>
      <w:r>
        <w:t>: Determine response plan using rule‑based or LLM‑assisted logic.  For each plan, generate step sequence (e.g., isolate host, disable user token, block IP) and create a ticket.  Add requires_hil = true for P1/P2 or low confidence.  Plans are stored in cra_plan_queue table.</w:t>
      </w:r>
    </w:p>
    <w:p w14:paraId="792DBAA8" w14:textId="77777777" w:rsidR="004E347D" w:rsidRDefault="00000000">
      <w:pPr>
        <w:numPr>
          <w:ilvl w:val="1"/>
          <w:numId w:val="20"/>
        </w:numPr>
      </w:pPr>
      <w:r>
        <w:rPr>
          <w:b/>
          <w:bCs/>
        </w:rPr>
        <w:t>Output</w:t>
      </w:r>
      <w:r>
        <w:t>:</w:t>
      </w:r>
    </w:p>
    <w:p w14:paraId="6A5EAA67" w14:textId="77777777" w:rsidR="004E347D" w:rsidRDefault="00000000">
      <w:pPr>
        <w:numPr>
          <w:ilvl w:val="2"/>
          <w:numId w:val="21"/>
        </w:numPr>
      </w:pPr>
      <w:r>
        <w:rPr>
          <w:b/>
          <w:bCs/>
        </w:rPr>
        <w:t>SOAR</w:t>
      </w:r>
      <w:r>
        <w:t>: For actions not requiring HIL, send signed webhook to SOAR (Splunk SOAR/XSOAR) for execution.</w:t>
      </w:r>
    </w:p>
    <w:p w14:paraId="4CBC167F" w14:textId="77777777" w:rsidR="004E347D" w:rsidRDefault="00000000">
      <w:pPr>
        <w:numPr>
          <w:ilvl w:val="2"/>
          <w:numId w:val="21"/>
        </w:numPr>
      </w:pPr>
      <w:r>
        <w:rPr>
          <w:b/>
          <w:bCs/>
        </w:rPr>
        <w:t>Dashboard</w:t>
      </w:r>
      <w:r>
        <w:t>: For HIL cases, present plan in the Streamlit dashboard for analyst approval.  Once approved, the dispatcher picks up the plan and triggers SOAR.</w:t>
      </w:r>
    </w:p>
    <w:p w14:paraId="66B7E13F" w14:textId="77777777" w:rsidR="004E347D" w:rsidRDefault="00000000">
      <w:pPr>
        <w:numPr>
          <w:ilvl w:val="0"/>
          <w:numId w:val="19"/>
        </w:numPr>
      </w:pPr>
      <w:r>
        <w:rPr>
          <w:b/>
          <w:bCs/>
        </w:rPr>
        <w:t>Reporting &amp; Visualization Agent (RVA)</w:t>
      </w:r>
    </w:p>
    <w:p w14:paraId="3749294B" w14:textId="77777777" w:rsidR="004E347D" w:rsidRDefault="00000000">
      <w:pPr>
        <w:numPr>
          <w:ilvl w:val="1"/>
          <w:numId w:val="22"/>
        </w:numPr>
      </w:pPr>
      <w:r>
        <w:rPr>
          <w:b/>
          <w:bCs/>
        </w:rPr>
        <w:t>Input</w:t>
      </w:r>
      <w:r>
        <w:t>: Data from ada_state, taa_state, cra_plan_queue, and logs of executed actions.</w:t>
      </w:r>
    </w:p>
    <w:p w14:paraId="0CC2024F" w14:textId="77777777" w:rsidR="004E347D" w:rsidRDefault="00000000">
      <w:pPr>
        <w:numPr>
          <w:ilvl w:val="1"/>
          <w:numId w:val="22"/>
        </w:numPr>
      </w:pPr>
      <w:r>
        <w:rPr>
          <w:b/>
          <w:bCs/>
        </w:rPr>
        <w:t>Processing</w:t>
      </w:r>
      <w:r>
        <w:t>: Aggregate metrics; generate detailed incident reports (root cause, timeline of actions) and executive summaries; feed dashboards and BigQuery views.</w:t>
      </w:r>
    </w:p>
    <w:p w14:paraId="09DF3EEF" w14:textId="77777777" w:rsidR="004E347D" w:rsidRDefault="00000000">
      <w:pPr>
        <w:numPr>
          <w:ilvl w:val="1"/>
          <w:numId w:val="22"/>
        </w:numPr>
      </w:pPr>
      <w:r>
        <w:rPr>
          <w:b/>
          <w:bCs/>
        </w:rPr>
        <w:t>Output</w:t>
      </w:r>
      <w:r>
        <w:t>: Updated dashboards; PDF/HTML reports; archived incident data.</w:t>
      </w:r>
    </w:p>
    <w:p w14:paraId="547E0D12" w14:textId="77777777" w:rsidR="004E347D" w:rsidRDefault="00000000">
      <w:pPr>
        <w:numPr>
          <w:ilvl w:val="0"/>
          <w:numId w:val="19"/>
        </w:numPr>
      </w:pPr>
      <w:r>
        <w:rPr>
          <w:b/>
          <w:bCs/>
        </w:rPr>
        <w:t>Continuous Learning Agent (CLA)</w:t>
      </w:r>
    </w:p>
    <w:p w14:paraId="02C858DD" w14:textId="77777777" w:rsidR="004E347D" w:rsidRDefault="00000000">
      <w:pPr>
        <w:numPr>
          <w:ilvl w:val="1"/>
          <w:numId w:val="23"/>
        </w:numPr>
      </w:pPr>
      <w:r>
        <w:rPr>
          <w:b/>
          <w:bCs/>
        </w:rPr>
        <w:t>Input</w:t>
      </w:r>
      <w:r>
        <w:t>: Feedback from TAA (false positives), CRA outcomes, analyst reviews, KPI metrics.</w:t>
      </w:r>
    </w:p>
    <w:p w14:paraId="5B05CA49" w14:textId="77777777" w:rsidR="004E347D" w:rsidRDefault="00000000">
      <w:pPr>
        <w:numPr>
          <w:ilvl w:val="1"/>
          <w:numId w:val="23"/>
        </w:numPr>
      </w:pPr>
      <w:r>
        <w:rPr>
          <w:b/>
          <w:bCs/>
        </w:rPr>
        <w:t>Processing</w:t>
      </w:r>
      <w:r>
        <w:t>: Perform periodic analysis to identify model drift; schedule retraining jobs; adjust ADA thresholds and TAA/Verifier rules; update vector store with new runbooks.</w:t>
      </w:r>
    </w:p>
    <w:p w14:paraId="082E2E9D" w14:textId="77777777" w:rsidR="004E347D" w:rsidRDefault="00000000">
      <w:pPr>
        <w:numPr>
          <w:ilvl w:val="1"/>
          <w:numId w:val="23"/>
        </w:numPr>
      </w:pPr>
      <w:r>
        <w:rPr>
          <w:b/>
          <w:bCs/>
        </w:rPr>
        <w:t>Output</w:t>
      </w:r>
      <w:r>
        <w:t>: Updated models and thresholds; refined runbook embeddings; configuration changes pushed to the agents.</w:t>
      </w:r>
    </w:p>
    <w:p w14:paraId="6EBEEA37" w14:textId="77777777" w:rsidR="004E347D" w:rsidRDefault="00000000">
      <w:pPr>
        <w:pStyle w:val="FirstParagraph"/>
      </w:pPr>
      <w:r>
        <w:rPr>
          <w:b/>
          <w:bCs/>
        </w:rPr>
        <w:t>3.2 Communication Patterns</w:t>
      </w:r>
    </w:p>
    <w:p w14:paraId="2D2C2E20" w14:textId="77777777" w:rsidR="004E347D" w:rsidRDefault="00000000">
      <w:pPr>
        <w:numPr>
          <w:ilvl w:val="0"/>
          <w:numId w:val="24"/>
        </w:numPr>
      </w:pPr>
      <w:r>
        <w:rPr>
          <w:b/>
          <w:bCs/>
        </w:rPr>
        <w:t>Event‑Driven Messaging</w:t>
      </w:r>
      <w:r>
        <w:t>: Agents publish/subscribe to topics (raw.security.events, features.ada, incidents.taa, plans.cra) for asynchronous decoupling and scalability.</w:t>
      </w:r>
    </w:p>
    <w:p w14:paraId="12F25BEB" w14:textId="77777777" w:rsidR="004E347D" w:rsidRDefault="00000000">
      <w:pPr>
        <w:numPr>
          <w:ilvl w:val="0"/>
          <w:numId w:val="24"/>
        </w:numPr>
      </w:pPr>
      <w:r>
        <w:rPr>
          <w:b/>
          <w:bCs/>
        </w:rPr>
        <w:t>API Calls</w:t>
      </w:r>
      <w:r>
        <w:t>: For synchronous operations (e.g., retrieving runbook documents, sending response plans to SOAR) use secure REST endpoints with OAuth/JWT.</w:t>
      </w:r>
    </w:p>
    <w:p w14:paraId="76BCF520" w14:textId="77777777" w:rsidR="004E347D" w:rsidRDefault="00000000">
      <w:pPr>
        <w:numPr>
          <w:ilvl w:val="0"/>
          <w:numId w:val="24"/>
        </w:numPr>
      </w:pPr>
      <w:r>
        <w:rPr>
          <w:b/>
          <w:bCs/>
        </w:rPr>
        <w:t>Shared State</w:t>
      </w:r>
      <w:r>
        <w:t>: BigQuery tables (curated_siem_alarms, ada_state, taa_state, cra_plan_queue, bdi_state) store persistent data for later retrieval and auditing.</w:t>
      </w:r>
    </w:p>
    <w:p w14:paraId="4A14B3A7" w14:textId="77777777" w:rsidR="004E347D" w:rsidRDefault="00000000">
      <w:pPr>
        <w:pStyle w:val="FirstParagraph"/>
      </w:pPr>
      <w:r>
        <w:rPr>
          <w:b/>
          <w:bCs/>
        </w:rPr>
        <w:t>3.3 Decision Autonomy &amp; HIL</w:t>
      </w:r>
    </w:p>
    <w:p w14:paraId="173CDE38" w14:textId="77777777" w:rsidR="004E347D" w:rsidRDefault="00000000">
      <w:pPr>
        <w:numPr>
          <w:ilvl w:val="0"/>
          <w:numId w:val="25"/>
        </w:numPr>
      </w:pPr>
      <w:r>
        <w:rPr>
          <w:b/>
          <w:bCs/>
        </w:rPr>
        <w:lastRenderedPageBreak/>
        <w:t>ADA</w:t>
      </w:r>
      <w:r>
        <w:t>: High autonomy; automatically flags anomalies but does not decide containment.</w:t>
      </w:r>
    </w:p>
    <w:p w14:paraId="1525C7F0" w14:textId="77777777" w:rsidR="004E347D" w:rsidRDefault="00000000">
      <w:pPr>
        <w:numPr>
          <w:ilvl w:val="0"/>
          <w:numId w:val="25"/>
        </w:numPr>
      </w:pPr>
      <w:r>
        <w:rPr>
          <w:b/>
          <w:bCs/>
        </w:rPr>
        <w:t>TAA</w:t>
      </w:r>
      <w:r>
        <w:t>: Medium autonomy; confirms incidents but may request more data or human review for ambiguous cases.</w:t>
      </w:r>
    </w:p>
    <w:p w14:paraId="65740180" w14:textId="77777777" w:rsidR="004E347D" w:rsidRDefault="00000000">
      <w:pPr>
        <w:numPr>
          <w:ilvl w:val="0"/>
          <w:numId w:val="25"/>
        </w:numPr>
      </w:pPr>
      <w:r>
        <w:rPr>
          <w:b/>
          <w:bCs/>
        </w:rPr>
        <w:t>Verifier</w:t>
      </w:r>
      <w:r>
        <w:t>: Implements policies that determine whether CRA actions can be automated or require approval (e.g., confidence &lt; 0.8 or severity = P1/P2 → requires HIL).</w:t>
      </w:r>
    </w:p>
    <w:p w14:paraId="2E6A77FF" w14:textId="77777777" w:rsidR="004E347D" w:rsidRDefault="00000000">
      <w:pPr>
        <w:numPr>
          <w:ilvl w:val="0"/>
          <w:numId w:val="25"/>
        </w:numPr>
      </w:pPr>
      <w:r>
        <w:rPr>
          <w:b/>
          <w:bCs/>
        </w:rPr>
        <w:t>CRA</w:t>
      </w:r>
      <w:r>
        <w:t>: Executes non‑destructive actions automatically; requests analyst approval for sensitive actions.</w:t>
      </w:r>
    </w:p>
    <w:p w14:paraId="458A4C13" w14:textId="77777777" w:rsidR="004E347D" w:rsidRDefault="00000000">
      <w:pPr>
        <w:numPr>
          <w:ilvl w:val="0"/>
          <w:numId w:val="25"/>
        </w:numPr>
      </w:pPr>
      <w:r>
        <w:rPr>
          <w:b/>
          <w:bCs/>
        </w:rPr>
        <w:t>RVA/CLA</w:t>
      </w:r>
      <w:r>
        <w:t>: Autonomous in reporting and training, but human oversight ensures models remain aligned with organizational risk appetite.</w:t>
      </w:r>
    </w:p>
    <w:p w14:paraId="659557F5" w14:textId="77777777" w:rsidR="004E347D" w:rsidRDefault="00000000">
      <w:pPr>
        <w:pStyle w:val="FirstParagraph"/>
      </w:pPr>
      <w:r>
        <w:rPr>
          <w:b/>
          <w:bCs/>
        </w:rPr>
        <w:t>4 Implementation Guidelines &amp; Codebase Structure</w:t>
      </w:r>
    </w:p>
    <w:p w14:paraId="2D5C30CA" w14:textId="77777777" w:rsidR="004E347D" w:rsidRDefault="00000000">
      <w:pPr>
        <w:pStyle w:val="BodyText"/>
      </w:pPr>
      <w:r>
        <w:rPr>
          <w:b/>
          <w:bCs/>
        </w:rPr>
        <w:t>4.1 Repository Layout</w:t>
      </w:r>
    </w:p>
    <w:p w14:paraId="44C8869B" w14:textId="77777777" w:rsidR="004E347D" w:rsidRDefault="00000000">
      <w:pPr>
        <w:pStyle w:val="BodyText"/>
      </w:pPr>
      <w:r>
        <w:t>ai-driven-soc/</w:t>
      </w:r>
    </w:p>
    <w:p w14:paraId="5BE0BE40" w14:textId="77777777" w:rsidR="004E347D" w:rsidRDefault="00000000">
      <w:pPr>
        <w:pStyle w:val="BodyText"/>
      </w:pPr>
      <w:r>
        <w:t>config/</w:t>
      </w:r>
    </w:p>
    <w:p w14:paraId="57EF8433" w14:textId="77777777" w:rsidR="004E347D" w:rsidRDefault="00000000">
      <w:pPr>
        <w:pStyle w:val="BodyText"/>
      </w:pPr>
      <w:r>
        <w:t>taa_config.json # TAA config (project IDs, topics, etc.)</w:t>
      </w:r>
    </w:p>
    <w:p w14:paraId="1AAF8866" w14:textId="77777777" w:rsidR="004E347D" w:rsidRDefault="00000000">
      <w:pPr>
        <w:pStyle w:val="BodyText"/>
      </w:pPr>
      <w:r>
        <w:t>bdi_config.json # Batch Data Interface config (sources, state tables)</w:t>
      </w:r>
    </w:p>
    <w:p w14:paraId="5B106BCC" w14:textId="77777777" w:rsidR="004E347D" w:rsidRDefault="00000000">
      <w:pPr>
        <w:pStyle w:val="BodyText"/>
      </w:pPr>
      <w:r>
        <w:t>models/</w:t>
      </w:r>
    </w:p>
    <w:p w14:paraId="20045A89" w14:textId="77777777" w:rsidR="004E347D" w:rsidRDefault="00000000">
      <w:pPr>
        <w:pStyle w:val="BodyText"/>
      </w:pPr>
      <w:r>
        <w:t>contract.py # Shared Pydantic models (RawEvent, Feature, Incident, Plan)</w:t>
      </w:r>
    </w:p>
    <w:p w14:paraId="6212030C" w14:textId="77777777" w:rsidR="004E347D" w:rsidRDefault="00000000">
      <w:pPr>
        <w:pStyle w:val="BodyText"/>
      </w:pPr>
      <w:r>
        <w:t>ada/</w:t>
      </w:r>
    </w:p>
    <w:p w14:paraId="680BD5EC" w14:textId="77777777" w:rsidR="004E347D" w:rsidRDefault="00000000">
      <w:pPr>
        <w:pStyle w:val="BodyText"/>
      </w:pPr>
      <w:r>
        <w:t>stream_ada.py # Real‑time ADA (Pub/Sub consumer → model scoring)</w:t>
      </w:r>
    </w:p>
    <w:p w14:paraId="291AB486" w14:textId="77777777" w:rsidR="004E347D" w:rsidRDefault="00000000">
      <w:pPr>
        <w:pStyle w:val="BodyText"/>
      </w:pPr>
      <w:r>
        <w:t>batch_ada.py # BDI window ADA; writes to BigQuery</w:t>
      </w:r>
    </w:p>
    <w:p w14:paraId="008C40D7" w14:textId="77777777" w:rsidR="004E347D" w:rsidRDefault="00000000">
      <w:pPr>
        <w:pStyle w:val="BodyText"/>
      </w:pPr>
      <w:r>
        <w:t>model_training.py # Isolation Forest or deep learning training scripts</w:t>
      </w:r>
    </w:p>
    <w:p w14:paraId="1FA02883" w14:textId="77777777" w:rsidR="004E347D" w:rsidRDefault="00000000">
      <w:pPr>
        <w:pStyle w:val="BodyText"/>
      </w:pPr>
      <w:r>
        <w:t>taa/</w:t>
      </w:r>
    </w:p>
    <w:p w14:paraId="5E3EEA1A" w14:textId="77777777" w:rsidR="004E347D" w:rsidRDefault="00000000">
      <w:pPr>
        <w:pStyle w:val="BodyText"/>
      </w:pPr>
      <w:r>
        <w:t>stream_taa.py # Real‑time TAA (Pub/Sub consumer → RAG + LLM)</w:t>
      </w:r>
    </w:p>
    <w:p w14:paraId="2EA7DBD9" w14:textId="77777777" w:rsidR="004E347D" w:rsidRDefault="00000000">
      <w:pPr>
        <w:pStyle w:val="BodyText"/>
      </w:pPr>
      <w:r>
        <w:t>batch_taa.py # Aggregates ADA batch output to incidents</w:t>
      </w:r>
    </w:p>
    <w:p w14:paraId="78A9E161" w14:textId="77777777" w:rsidR="004E347D" w:rsidRDefault="00000000">
      <w:pPr>
        <w:pStyle w:val="BodyText"/>
      </w:pPr>
      <w:r>
        <w:t>verifier.py # MoE‑lite verifiers</w:t>
      </w:r>
    </w:p>
    <w:p w14:paraId="2838465E" w14:textId="77777777" w:rsidR="004E347D" w:rsidRDefault="00000000">
      <w:pPr>
        <w:pStyle w:val="BodyText"/>
      </w:pPr>
      <w:r>
        <w:t>cra/</w:t>
      </w:r>
    </w:p>
    <w:p w14:paraId="11F04EDB" w14:textId="77777777" w:rsidR="004E347D" w:rsidRDefault="00000000">
      <w:pPr>
        <w:pStyle w:val="BodyText"/>
      </w:pPr>
      <w:r>
        <w:t>planner.py # Response planning (intents, actions, requires_hil)</w:t>
      </w:r>
    </w:p>
    <w:p w14:paraId="4B0DDEB5" w14:textId="77777777" w:rsidR="004E347D" w:rsidRDefault="00000000">
      <w:pPr>
        <w:pStyle w:val="BodyText"/>
      </w:pPr>
      <w:r>
        <w:t>dispatcher.py # Sends plans to SOAR/webhooks; monitors approvals</w:t>
      </w:r>
    </w:p>
    <w:p w14:paraId="6E25939A" w14:textId="77777777" w:rsidR="004E347D" w:rsidRDefault="00000000">
      <w:pPr>
        <w:pStyle w:val="BodyText"/>
      </w:pPr>
      <w:r>
        <w:lastRenderedPageBreak/>
        <w:t>rag/</w:t>
      </w:r>
    </w:p>
    <w:p w14:paraId="329C7095" w14:textId="77777777" w:rsidR="004E347D" w:rsidRDefault="00000000">
      <w:pPr>
        <w:pStyle w:val="BodyText"/>
      </w:pPr>
      <w:r>
        <w:t>indexer.py # Index runbooks/threat intel into vector store</w:t>
      </w:r>
    </w:p>
    <w:p w14:paraId="3697E4B6" w14:textId="77777777" w:rsidR="004E347D" w:rsidRDefault="00000000">
      <w:pPr>
        <w:pStyle w:val="BodyText"/>
      </w:pPr>
      <w:r>
        <w:t>retriever.py # Retrieve top‑k relevant documents for alerts</w:t>
      </w:r>
    </w:p>
    <w:p w14:paraId="7C2DF91F" w14:textId="77777777" w:rsidR="004E347D" w:rsidRDefault="00000000">
      <w:pPr>
        <w:pStyle w:val="BodyText"/>
      </w:pPr>
      <w:r>
        <w:t>cla/</w:t>
      </w:r>
    </w:p>
    <w:p w14:paraId="0ABB26C1" w14:textId="77777777" w:rsidR="004E347D" w:rsidRDefault="00000000">
      <w:pPr>
        <w:pStyle w:val="BodyText"/>
      </w:pPr>
      <w:r>
        <w:t>retrain.py # Scheduled retraining jobs; updates models</w:t>
      </w:r>
    </w:p>
    <w:p w14:paraId="48CA83C5" w14:textId="77777777" w:rsidR="004E347D" w:rsidRDefault="00000000">
      <w:pPr>
        <w:pStyle w:val="BodyText"/>
      </w:pPr>
      <w:r>
        <w:t>feedback_collector.py # Aggregates false positives and analyst feedback</w:t>
      </w:r>
    </w:p>
    <w:p w14:paraId="1C2DE540" w14:textId="77777777" w:rsidR="004E347D" w:rsidRDefault="00000000">
      <w:pPr>
        <w:pStyle w:val="BodyText"/>
      </w:pPr>
      <w:r>
        <w:t>rva/</w:t>
      </w:r>
    </w:p>
    <w:p w14:paraId="27C08312" w14:textId="77777777" w:rsidR="004E347D" w:rsidRDefault="00000000">
      <w:pPr>
        <w:pStyle w:val="BodyText"/>
      </w:pPr>
      <w:r>
        <w:t>reporting.py # Generate reports and dashboards (Looker/Data Studio)</w:t>
      </w:r>
    </w:p>
    <w:p w14:paraId="1F711392" w14:textId="77777777" w:rsidR="004E347D" w:rsidRDefault="00000000">
      <w:pPr>
        <w:pStyle w:val="BodyText"/>
      </w:pPr>
      <w:r>
        <w:t>bdi_runner.py # Batch Data Interface runner (window staging → MERGE → ADA/TAA/CRA)</w:t>
      </w:r>
    </w:p>
    <w:p w14:paraId="50088D32" w14:textId="77777777" w:rsidR="004E347D" w:rsidRDefault="00000000">
      <w:pPr>
        <w:pStyle w:val="BodyText"/>
      </w:pPr>
      <w:r>
        <w:t>utils/</w:t>
      </w:r>
    </w:p>
    <w:p w14:paraId="731DAA1A" w14:textId="77777777" w:rsidR="004E347D" w:rsidRDefault="00000000">
      <w:pPr>
        <w:pStyle w:val="BodyText"/>
      </w:pPr>
      <w:r>
        <w:t>bigquery_utils.py # Helper functions for BQ queries, MERGE, state updates</w:t>
      </w:r>
    </w:p>
    <w:p w14:paraId="541399B6" w14:textId="77777777" w:rsidR="004E347D" w:rsidRDefault="00000000">
      <w:pPr>
        <w:pStyle w:val="BodyText"/>
      </w:pPr>
      <w:r>
        <w:t>pubsub_utils.py # Pub/Sub publisher/subscriber wrappers</w:t>
      </w:r>
    </w:p>
    <w:p w14:paraId="0EFCB51C" w14:textId="77777777" w:rsidR="004E347D" w:rsidRDefault="00000000">
      <w:pPr>
        <w:pStyle w:val="BodyText"/>
      </w:pPr>
      <w:r>
        <w:t>dashboard/</w:t>
      </w:r>
    </w:p>
    <w:p w14:paraId="0FBCAC6C" w14:textId="77777777" w:rsidR="004E347D" w:rsidRDefault="00000000">
      <w:pPr>
        <w:pStyle w:val="BodyText"/>
      </w:pPr>
      <w:r>
        <w:t>app.py # Streamlit dashboard (HIL approval, KPIs)</w:t>
      </w:r>
    </w:p>
    <w:p w14:paraId="542F5604" w14:textId="77777777" w:rsidR="004E347D" w:rsidRDefault="00000000">
      <w:pPr>
        <w:pStyle w:val="BodyText"/>
      </w:pPr>
      <w:r>
        <w:t>README.md</w:t>
      </w:r>
    </w:p>
    <w:p w14:paraId="3703CCCB" w14:textId="77777777" w:rsidR="004E347D" w:rsidRDefault="00000000">
      <w:pPr>
        <w:pStyle w:val="BodyText"/>
      </w:pPr>
      <w:r>
        <w:rPr>
          <w:b/>
          <w:bCs/>
        </w:rPr>
        <w:t>4.2 Configuration and Environment</w:t>
      </w:r>
    </w:p>
    <w:p w14:paraId="27D44C75" w14:textId="77777777" w:rsidR="004E347D" w:rsidRDefault="00000000">
      <w:pPr>
        <w:numPr>
          <w:ilvl w:val="0"/>
          <w:numId w:val="26"/>
        </w:numPr>
      </w:pPr>
      <w:r>
        <w:t xml:space="preserve">Use </w:t>
      </w:r>
      <w:r>
        <w:rPr>
          <w:b/>
          <w:bCs/>
        </w:rPr>
        <w:t>.env</w:t>
      </w:r>
      <w:r>
        <w:t xml:space="preserve"> or YAML/JSON config files to store project IDs, dataset names, Pub/Sub topics, endpoints, and thresholds.  The taa_config.json should not hard‑code any LLM API; leave llm_api_url empty until deployed.</w:t>
      </w:r>
    </w:p>
    <w:p w14:paraId="1685EDA3" w14:textId="77777777" w:rsidR="004E347D" w:rsidRDefault="00000000">
      <w:pPr>
        <w:numPr>
          <w:ilvl w:val="0"/>
          <w:numId w:val="26"/>
        </w:numPr>
      </w:pPr>
      <w:r>
        <w:t xml:space="preserve">Use </w:t>
      </w:r>
      <w:r>
        <w:rPr>
          <w:b/>
          <w:bCs/>
        </w:rPr>
        <w:t>Secret Manager</w:t>
      </w:r>
      <w:r>
        <w:t xml:space="preserve"> for API keys (ticketing, threat‑intel, firewall).  Never store secrets in code or in .cursor/mcp.json.</w:t>
      </w:r>
    </w:p>
    <w:p w14:paraId="2AFA447B" w14:textId="77777777" w:rsidR="004E347D" w:rsidRDefault="00000000">
      <w:pPr>
        <w:numPr>
          <w:ilvl w:val="0"/>
          <w:numId w:val="26"/>
        </w:numPr>
      </w:pPr>
      <w:r>
        <w:t xml:space="preserve">Provide </w:t>
      </w:r>
      <w:r>
        <w:rPr>
          <w:b/>
          <w:bCs/>
        </w:rPr>
        <w:t>Terraform/IaC</w:t>
      </w:r>
      <w:r>
        <w:t xml:space="preserve"> to set up Pub/Sub topics, BigQuery tables, IAM roles and Cloud Run services.</w:t>
      </w:r>
    </w:p>
    <w:p w14:paraId="5E21FA59" w14:textId="77777777" w:rsidR="004E347D" w:rsidRDefault="00000000">
      <w:pPr>
        <w:pStyle w:val="FirstParagraph"/>
      </w:pPr>
      <w:r>
        <w:rPr>
          <w:b/>
          <w:bCs/>
        </w:rPr>
        <w:t>4.3 Batch Data Interface (BDI)</w:t>
      </w:r>
    </w:p>
    <w:p w14:paraId="588E161A" w14:textId="77777777" w:rsidR="004E347D" w:rsidRDefault="00000000">
      <w:pPr>
        <w:pStyle w:val="BodyText"/>
      </w:pPr>
      <w:r>
        <w:t xml:space="preserve">To handle historical data and periodic backfills, implement a </w:t>
      </w:r>
      <w:r>
        <w:rPr>
          <w:b/>
          <w:bCs/>
        </w:rPr>
        <w:t>Batch Data Interface</w:t>
      </w:r>
      <w:r>
        <w:t>:</w:t>
      </w:r>
    </w:p>
    <w:p w14:paraId="5DF2C141" w14:textId="77777777" w:rsidR="004E347D" w:rsidRDefault="00000000">
      <w:pPr>
        <w:numPr>
          <w:ilvl w:val="0"/>
          <w:numId w:val="27"/>
        </w:numPr>
      </w:pPr>
      <w:r>
        <w:t>Define sources in config/bdi_config.json, including table names, watermark columns and target tables.</w:t>
      </w:r>
    </w:p>
    <w:p w14:paraId="44ECC456" w14:textId="77777777" w:rsidR="004E347D" w:rsidRDefault="00000000">
      <w:pPr>
        <w:numPr>
          <w:ilvl w:val="0"/>
          <w:numId w:val="27"/>
        </w:numPr>
      </w:pPr>
      <w:r>
        <w:t>The bdi_runner.py script performs:</w:t>
      </w:r>
    </w:p>
    <w:p w14:paraId="4A34FC65" w14:textId="77777777" w:rsidR="004E347D" w:rsidRDefault="00000000">
      <w:pPr>
        <w:numPr>
          <w:ilvl w:val="1"/>
          <w:numId w:val="28"/>
        </w:numPr>
      </w:pPr>
      <w:r>
        <w:rPr>
          <w:b/>
          <w:bCs/>
        </w:rPr>
        <w:t>Window staging</w:t>
      </w:r>
      <w:r>
        <w:t>: Query the source table within [start_ts, end_ts] and write to a staging table with partitioning.</w:t>
      </w:r>
    </w:p>
    <w:p w14:paraId="6DC390C5" w14:textId="77777777" w:rsidR="004E347D" w:rsidRDefault="00000000">
      <w:pPr>
        <w:numPr>
          <w:ilvl w:val="1"/>
          <w:numId w:val="28"/>
        </w:numPr>
      </w:pPr>
      <w:r>
        <w:rPr>
          <w:b/>
          <w:bCs/>
        </w:rPr>
        <w:lastRenderedPageBreak/>
        <w:t>MERGE</w:t>
      </w:r>
      <w:r>
        <w:t>: Idempotent merge into curated tables based on primary key (event_id).  MERGE ensures reprocessing doesn’t duplicate rows.</w:t>
      </w:r>
    </w:p>
    <w:p w14:paraId="0295CCDB" w14:textId="77777777" w:rsidR="004E347D" w:rsidRDefault="00000000">
      <w:pPr>
        <w:numPr>
          <w:ilvl w:val="1"/>
          <w:numId w:val="28"/>
        </w:numPr>
      </w:pPr>
      <w:r>
        <w:rPr>
          <w:b/>
          <w:bCs/>
        </w:rPr>
        <w:t>ADA batch</w:t>
      </w:r>
      <w:r>
        <w:t>: Run batch_ada.py on the window; insert features and scores into ada_state.</w:t>
      </w:r>
    </w:p>
    <w:p w14:paraId="47E0A7A1" w14:textId="77777777" w:rsidR="004E347D" w:rsidRDefault="00000000">
      <w:pPr>
        <w:numPr>
          <w:ilvl w:val="1"/>
          <w:numId w:val="28"/>
        </w:numPr>
      </w:pPr>
      <w:r>
        <w:rPr>
          <w:b/>
          <w:bCs/>
        </w:rPr>
        <w:t>TAA batch</w:t>
      </w:r>
      <w:r>
        <w:t>: Aggregate ada_state within the window to produce taa_state incidents.</w:t>
      </w:r>
    </w:p>
    <w:p w14:paraId="108B9C91" w14:textId="77777777" w:rsidR="004E347D" w:rsidRDefault="00000000">
      <w:pPr>
        <w:numPr>
          <w:ilvl w:val="1"/>
          <w:numId w:val="28"/>
        </w:numPr>
      </w:pPr>
      <w:r>
        <w:rPr>
          <w:b/>
          <w:bCs/>
        </w:rPr>
        <w:t>CRA batch</w:t>
      </w:r>
      <w:r>
        <w:t>: Generate cra_plan_queue entries for each incident (with requires_hil according to policy).</w:t>
      </w:r>
    </w:p>
    <w:p w14:paraId="57021F52" w14:textId="77777777" w:rsidR="004E347D" w:rsidRDefault="00000000">
      <w:pPr>
        <w:numPr>
          <w:ilvl w:val="1"/>
          <w:numId w:val="28"/>
        </w:numPr>
      </w:pPr>
      <w:r>
        <w:rPr>
          <w:b/>
          <w:bCs/>
        </w:rPr>
        <w:t>Watermark update</w:t>
      </w:r>
      <w:r>
        <w:t>: Record new watermark in bdi_state table for the next run.</w:t>
      </w:r>
    </w:p>
    <w:p w14:paraId="077872EC" w14:textId="77777777" w:rsidR="004E347D" w:rsidRDefault="00000000">
      <w:pPr>
        <w:pStyle w:val="FirstParagraph"/>
      </w:pPr>
      <w:r>
        <w:rPr>
          <w:b/>
          <w:bCs/>
        </w:rPr>
        <w:t>4.4 RAG Retrieval</w:t>
      </w:r>
    </w:p>
    <w:p w14:paraId="32DD6AF4" w14:textId="77777777" w:rsidR="004E347D" w:rsidRDefault="00000000">
      <w:pPr>
        <w:numPr>
          <w:ilvl w:val="0"/>
          <w:numId w:val="29"/>
        </w:numPr>
      </w:pPr>
      <w:r>
        <w:t xml:space="preserve">Use </w:t>
      </w:r>
      <w:r>
        <w:rPr>
          <w:b/>
          <w:bCs/>
        </w:rPr>
        <w:t>local vector stores</w:t>
      </w:r>
      <w:r>
        <w:t xml:space="preserve"> (Chroma/FAISS or PGVector) for runbook and threat‑intel document embeddings.  Provide a CLI to index JSON or Markdown files in knowledge_base/ directory.</w:t>
      </w:r>
    </w:p>
    <w:p w14:paraId="735CD45A" w14:textId="77777777" w:rsidR="004E347D" w:rsidRDefault="00000000">
      <w:pPr>
        <w:numPr>
          <w:ilvl w:val="0"/>
          <w:numId w:val="29"/>
        </w:numPr>
      </w:pPr>
      <w:r>
        <w:t>When TAA receives an alert, construct a query from event type, attacker techniques, etc., and retrieve top‑k documents.  Combine retrieved content with alert context to feed the LLM.  For offline deployments, embed runbooks as plain text and use cosine similarity via scikit‑learn.</w:t>
      </w:r>
    </w:p>
    <w:p w14:paraId="4B4B65FF" w14:textId="77777777" w:rsidR="004E347D" w:rsidRDefault="00000000">
      <w:pPr>
        <w:pStyle w:val="FirstParagraph"/>
      </w:pPr>
      <w:r>
        <w:rPr>
          <w:b/>
          <w:bCs/>
        </w:rPr>
        <w:t>4.5 Verifiers</w:t>
      </w:r>
    </w:p>
    <w:p w14:paraId="2694D7A8" w14:textId="77777777" w:rsidR="004E347D" w:rsidRDefault="00000000">
      <w:pPr>
        <w:numPr>
          <w:ilvl w:val="0"/>
          <w:numId w:val="30"/>
        </w:numPr>
      </w:pPr>
      <w:r>
        <w:t>Implement specialized verifiers (experts) as functions that check certain conditions (e.g., identity misuse, network lateral movement, data exfiltration).  Use a routing function to select verifiers based on incident tags.</w:t>
      </w:r>
    </w:p>
    <w:p w14:paraId="372210B6" w14:textId="77777777" w:rsidR="004E347D" w:rsidRDefault="00000000">
      <w:pPr>
        <w:numPr>
          <w:ilvl w:val="0"/>
          <w:numId w:val="30"/>
        </w:numPr>
      </w:pPr>
      <w:r>
        <w:t>Verifiers produce an updated severity and a requires_hil flag.  Example policies:</w:t>
      </w:r>
    </w:p>
    <w:p w14:paraId="30E7F74D" w14:textId="77777777" w:rsidR="004E347D" w:rsidRDefault="00000000">
      <w:pPr>
        <w:numPr>
          <w:ilvl w:val="1"/>
          <w:numId w:val="31"/>
        </w:numPr>
      </w:pPr>
      <w:r>
        <w:t xml:space="preserve">If incident involves privileged identity and exfiltration, set severity to </w:t>
      </w:r>
      <w:r>
        <w:rPr>
          <w:b/>
          <w:bCs/>
        </w:rPr>
        <w:t>P1</w:t>
      </w:r>
      <w:r>
        <w:t xml:space="preserve"> and require HIL.</w:t>
      </w:r>
    </w:p>
    <w:p w14:paraId="4E070F00" w14:textId="77777777" w:rsidR="004E347D" w:rsidRDefault="00000000">
      <w:pPr>
        <w:numPr>
          <w:ilvl w:val="1"/>
          <w:numId w:val="31"/>
        </w:numPr>
      </w:pPr>
      <w:r>
        <w:t>If repeated anomalies occur on the same host within an hour, raise severity.</w:t>
      </w:r>
    </w:p>
    <w:p w14:paraId="7FD75E85" w14:textId="77777777" w:rsidR="004E347D" w:rsidRDefault="00000000">
      <w:pPr>
        <w:numPr>
          <w:ilvl w:val="1"/>
          <w:numId w:val="31"/>
        </w:numPr>
      </w:pPr>
      <w:r>
        <w:t xml:space="preserve">If confidence &lt; 0.6, mark as </w:t>
      </w:r>
      <w:r>
        <w:rPr>
          <w:b/>
          <w:bCs/>
        </w:rPr>
        <w:t>suspect</w:t>
      </w:r>
      <w:r>
        <w:t xml:space="preserve"> and route back to TAA for re‑analysis.</w:t>
      </w:r>
    </w:p>
    <w:p w14:paraId="04520743" w14:textId="77777777" w:rsidR="004E347D" w:rsidRDefault="00000000">
      <w:pPr>
        <w:pStyle w:val="FirstParagraph"/>
      </w:pPr>
      <w:r>
        <w:rPr>
          <w:b/>
          <w:bCs/>
        </w:rPr>
        <w:t>4.6 Containment &amp; Response Planning</w:t>
      </w:r>
    </w:p>
    <w:p w14:paraId="59ED3AE1" w14:textId="77777777" w:rsidR="004E347D" w:rsidRDefault="00000000">
      <w:pPr>
        <w:numPr>
          <w:ilvl w:val="0"/>
          <w:numId w:val="32"/>
        </w:numPr>
      </w:pPr>
      <w:r>
        <w:t>The planner.py maps intent values to steps.  Use YAML or JSON to define playbooks (e.g., isolate_and_revoke, monitor_and_collect).  Each step should specify a tool (firewall, IAM, EDR, ticket creation) and its parameters.</w:t>
      </w:r>
    </w:p>
    <w:p w14:paraId="7CF8A3A6" w14:textId="77777777" w:rsidR="004E347D" w:rsidRDefault="00000000">
      <w:pPr>
        <w:numPr>
          <w:ilvl w:val="0"/>
          <w:numId w:val="32"/>
        </w:numPr>
      </w:pPr>
      <w:r>
        <w:t>Plans flagged requires_hil are displayed in the dashboard.  On approval, dispatcher.py posts the plan via signed HMAC to SOAR or executes directly via API calls.</w:t>
      </w:r>
    </w:p>
    <w:p w14:paraId="69AB164E" w14:textId="77777777" w:rsidR="004E347D" w:rsidRDefault="00000000">
      <w:pPr>
        <w:pStyle w:val="FirstParagraph"/>
      </w:pPr>
      <w:r>
        <w:rPr>
          <w:b/>
          <w:bCs/>
        </w:rPr>
        <w:lastRenderedPageBreak/>
        <w:t>4.7 Reporting &amp; Visualization</w:t>
      </w:r>
    </w:p>
    <w:p w14:paraId="6383AA0A" w14:textId="77777777" w:rsidR="004E347D" w:rsidRDefault="00000000">
      <w:pPr>
        <w:numPr>
          <w:ilvl w:val="0"/>
          <w:numId w:val="33"/>
        </w:numPr>
      </w:pPr>
      <w:r>
        <w:t>Use BigQuery views to compute KPIs such as MTTD, MTTR, number of incidents per severity, false‑positive rate and automation rate.</w:t>
      </w:r>
    </w:p>
    <w:p w14:paraId="4D1F3D90" w14:textId="77777777" w:rsidR="004E347D" w:rsidRDefault="00000000">
      <w:pPr>
        <w:numPr>
          <w:ilvl w:val="0"/>
          <w:numId w:val="33"/>
        </w:numPr>
      </w:pPr>
      <w:r>
        <w:t>Build a Streamlit or Looker dashboard with summary metrics and time‑series charts.  Provide drill‑down into individual incidents, with timeline of detection/triage/containment actions.</w:t>
      </w:r>
    </w:p>
    <w:p w14:paraId="4289A7C9" w14:textId="77777777" w:rsidR="004E347D" w:rsidRDefault="00000000">
      <w:pPr>
        <w:numPr>
          <w:ilvl w:val="0"/>
          <w:numId w:val="33"/>
        </w:numPr>
      </w:pPr>
      <w:r>
        <w:t>Include approval queues and plan status (NEW, APPROVED, SENT, FAILED) to manage HIL workflow.</w:t>
      </w:r>
    </w:p>
    <w:p w14:paraId="35F6A821" w14:textId="77777777" w:rsidR="004E347D" w:rsidRDefault="00000000">
      <w:pPr>
        <w:pStyle w:val="FirstParagraph"/>
      </w:pPr>
      <w:r>
        <w:rPr>
          <w:b/>
          <w:bCs/>
        </w:rPr>
        <w:t>4.8 Continuous Learning &amp; Retraining</w:t>
      </w:r>
    </w:p>
    <w:p w14:paraId="529CD939" w14:textId="77777777" w:rsidR="004E347D" w:rsidRDefault="00000000">
      <w:pPr>
        <w:numPr>
          <w:ilvl w:val="0"/>
          <w:numId w:val="34"/>
        </w:numPr>
      </w:pPr>
      <w:r>
        <w:t>Implement a feedback collector that records outcomes: whether an incident was a true positive, if containment was effective, and analyst comments.  Store feedback in BigQuery or Firestore.</w:t>
      </w:r>
    </w:p>
    <w:p w14:paraId="66463460" w14:textId="77777777" w:rsidR="004E347D" w:rsidRDefault="00000000">
      <w:pPr>
        <w:numPr>
          <w:ilvl w:val="0"/>
          <w:numId w:val="34"/>
        </w:numPr>
      </w:pPr>
      <w:r>
        <w:t>Schedule retraining pipelines with Vertex AI to update the ADA model monthly or when drift is detected.  Use cla/retrain.py to orchestrate model training and deployment.</w:t>
      </w:r>
    </w:p>
    <w:p w14:paraId="2E542A75" w14:textId="77777777" w:rsidR="004E347D" w:rsidRDefault="00000000">
      <w:pPr>
        <w:numPr>
          <w:ilvl w:val="0"/>
          <w:numId w:val="34"/>
        </w:numPr>
      </w:pPr>
      <w:r>
        <w:t>Tune thresholds and update verifiers based on observed false‑positive rates and detection efficacy.</w:t>
      </w:r>
    </w:p>
    <w:p w14:paraId="6DED8D56" w14:textId="77777777" w:rsidR="004E347D" w:rsidRDefault="00000000">
      <w:pPr>
        <w:pStyle w:val="FirstParagraph"/>
      </w:pPr>
      <w:r>
        <w:rPr>
          <w:b/>
          <w:bCs/>
        </w:rPr>
        <w:t>4.9 Security &amp; Compliance Considerations</w:t>
      </w:r>
    </w:p>
    <w:p w14:paraId="4D541D58" w14:textId="77777777" w:rsidR="004E347D" w:rsidRDefault="00000000">
      <w:pPr>
        <w:numPr>
          <w:ilvl w:val="0"/>
          <w:numId w:val="35"/>
        </w:numPr>
      </w:pPr>
      <w:r>
        <w:rPr>
          <w:b/>
          <w:bCs/>
        </w:rPr>
        <w:t>IAM</w:t>
      </w:r>
      <w:r>
        <w:t>: Each agent runs under a dedicated service account with least privileges.  Use Cloud IAM roles for BigQuery access, Pub/Sub publishing/subscribing and Secret Manager.</w:t>
      </w:r>
    </w:p>
    <w:p w14:paraId="2EF6919C" w14:textId="77777777" w:rsidR="004E347D" w:rsidRDefault="00000000">
      <w:pPr>
        <w:numPr>
          <w:ilvl w:val="0"/>
          <w:numId w:val="35"/>
        </w:numPr>
      </w:pPr>
      <w:r>
        <w:rPr>
          <w:b/>
          <w:bCs/>
        </w:rPr>
        <w:t>Network</w:t>
      </w:r>
      <w:r>
        <w:t xml:space="preserve">: Deploy services within </w:t>
      </w:r>
      <w:r>
        <w:rPr>
          <w:b/>
          <w:bCs/>
        </w:rPr>
        <w:t>VPC Service Controls</w:t>
      </w:r>
      <w:r>
        <w:t>; restrict egress to required APIs; isolate management interfaces from data plane.</w:t>
      </w:r>
    </w:p>
    <w:p w14:paraId="443CE2F1" w14:textId="77777777" w:rsidR="004E347D" w:rsidRDefault="00000000">
      <w:pPr>
        <w:numPr>
          <w:ilvl w:val="0"/>
          <w:numId w:val="35"/>
        </w:numPr>
      </w:pPr>
      <w:r>
        <w:rPr>
          <w:b/>
          <w:bCs/>
        </w:rPr>
        <w:t>Data Protection</w:t>
      </w:r>
      <w:r>
        <w:t>: Encrypt data at rest and in transit; classify and mask sensitive fields (PII) when storing or displaying data.</w:t>
      </w:r>
    </w:p>
    <w:p w14:paraId="6EDB0626" w14:textId="77777777" w:rsidR="004E347D" w:rsidRDefault="00000000">
      <w:pPr>
        <w:numPr>
          <w:ilvl w:val="0"/>
          <w:numId w:val="35"/>
        </w:numPr>
      </w:pPr>
      <w:r>
        <w:rPr>
          <w:b/>
          <w:bCs/>
        </w:rPr>
        <w:t>Audit &amp; Logging</w:t>
      </w:r>
      <w:r>
        <w:t>: Centralize logs of all agent actions; persist chain‑of‑custody events (alert generation, triage decisions, containment actions).  Use BigQuery or Cloud Audit Logs.</w:t>
      </w:r>
    </w:p>
    <w:p w14:paraId="6387CE66" w14:textId="77777777" w:rsidR="004E347D" w:rsidRDefault="00000000">
      <w:pPr>
        <w:pStyle w:val="FirstParagraph"/>
      </w:pPr>
      <w:r>
        <w:rPr>
          <w:b/>
          <w:bCs/>
        </w:rPr>
        <w:t>4.10 Scalability &amp; Resilience</w:t>
      </w:r>
    </w:p>
    <w:p w14:paraId="6C05FCCA" w14:textId="77777777" w:rsidR="004E347D" w:rsidRDefault="00000000">
      <w:pPr>
        <w:numPr>
          <w:ilvl w:val="0"/>
          <w:numId w:val="36"/>
        </w:numPr>
      </w:pPr>
      <w:r>
        <w:t>Use horizontal scaling for Pub/Sub consumers.  For example, run multiple instances of ADA stream processor; partition BigQuery tables by date and cluster by event_id.</w:t>
      </w:r>
    </w:p>
    <w:p w14:paraId="3CBFB424" w14:textId="77777777" w:rsidR="004E347D" w:rsidRDefault="00000000">
      <w:pPr>
        <w:numPr>
          <w:ilvl w:val="0"/>
          <w:numId w:val="36"/>
        </w:numPr>
      </w:pPr>
      <w:r>
        <w:t>Use high‑watermark tracking in BDI to ensure backfill windows do not overrun memory or compute limits.  Tune max_rows_per_batch and max_runtime_minutes in bdi_config.json.</w:t>
      </w:r>
    </w:p>
    <w:p w14:paraId="216E8BFE" w14:textId="77777777" w:rsidR="004E347D" w:rsidRDefault="00000000">
      <w:pPr>
        <w:numPr>
          <w:ilvl w:val="0"/>
          <w:numId w:val="36"/>
        </w:numPr>
      </w:pPr>
      <w:r>
        <w:lastRenderedPageBreak/>
        <w:t>Implement retries and dead‑letter topics for message processing failures.  Monitor backlog and set alerts for latency thresholds.</w:t>
      </w:r>
    </w:p>
    <w:p w14:paraId="28FD4A9E" w14:textId="77777777" w:rsidR="004E347D" w:rsidRDefault="00000000">
      <w:pPr>
        <w:pStyle w:val="FirstParagraph"/>
      </w:pPr>
      <w:r>
        <w:rPr>
          <w:b/>
          <w:bCs/>
        </w:rPr>
        <w:t>4.11 Operational KPIs &amp; Monitoring</w:t>
      </w:r>
    </w:p>
    <w:p w14:paraId="182463D8" w14:textId="77777777" w:rsidR="004E347D" w:rsidRDefault="00000000">
      <w:pPr>
        <w:numPr>
          <w:ilvl w:val="0"/>
          <w:numId w:val="37"/>
        </w:numPr>
      </w:pPr>
      <w:r>
        <w:rPr>
          <w:b/>
          <w:bCs/>
        </w:rPr>
        <w:t>MTTD/MTTR</w:t>
      </w:r>
      <w:r>
        <w:t>: Track detection and remediation times; aim for MTTD ≤ 2 minutes and MTTR ≤ 10 minutes for critical incidents.</w:t>
      </w:r>
    </w:p>
    <w:p w14:paraId="47172425" w14:textId="77777777" w:rsidR="004E347D" w:rsidRDefault="00000000">
      <w:pPr>
        <w:numPr>
          <w:ilvl w:val="0"/>
          <w:numId w:val="37"/>
        </w:numPr>
      </w:pPr>
      <w:r>
        <w:rPr>
          <w:b/>
          <w:bCs/>
        </w:rPr>
        <w:t>False‑Positive Rate</w:t>
      </w:r>
      <w:r>
        <w:t>: Monitor per severity; tune ADA thresholds to keep FP rate below 10 %.</w:t>
      </w:r>
    </w:p>
    <w:p w14:paraId="5DD26EA4" w14:textId="77777777" w:rsidR="004E347D" w:rsidRDefault="00000000">
      <w:pPr>
        <w:numPr>
          <w:ilvl w:val="0"/>
          <w:numId w:val="37"/>
        </w:numPr>
      </w:pPr>
      <w:r>
        <w:rPr>
          <w:b/>
          <w:bCs/>
        </w:rPr>
        <w:t>Automation Rate</w:t>
      </w:r>
      <w:r>
        <w:t>: Percentage of incidents resolved without human intervention; track improvement over time.</w:t>
      </w:r>
    </w:p>
    <w:p w14:paraId="6CEB6331" w14:textId="77777777" w:rsidR="004E347D" w:rsidRDefault="00000000">
      <w:pPr>
        <w:numPr>
          <w:ilvl w:val="0"/>
          <w:numId w:val="37"/>
        </w:numPr>
      </w:pPr>
      <w:r>
        <w:rPr>
          <w:b/>
          <w:bCs/>
        </w:rPr>
        <w:t>System Health</w:t>
      </w:r>
      <w:r>
        <w:t>: Pub/Sub backlog depth, streaming function latency, BigQuery query duration and error rates.</w:t>
      </w:r>
    </w:p>
    <w:p w14:paraId="1D4931EF" w14:textId="77777777" w:rsidR="004E347D" w:rsidRDefault="00000000">
      <w:pPr>
        <w:pStyle w:val="FirstParagraph"/>
      </w:pPr>
      <w:r>
        <w:rPr>
          <w:b/>
          <w:bCs/>
        </w:rPr>
        <w:t>5 Deployment &amp; Scalability Strategies</w:t>
      </w:r>
    </w:p>
    <w:p w14:paraId="1C0D5D4A" w14:textId="77777777" w:rsidR="004E347D" w:rsidRDefault="00000000">
      <w:pPr>
        <w:pStyle w:val="BodyText"/>
      </w:pPr>
      <w:r>
        <w:rPr>
          <w:b/>
          <w:bCs/>
        </w:rPr>
        <w:t>5.1 Quick‑Win Milestones (6‑Month Timeline)</w:t>
      </w:r>
    </w:p>
    <w:p w14:paraId="47C0B3F4" w14:textId="77777777" w:rsidR="004E347D" w:rsidRDefault="00000000">
      <w:pPr>
        <w:numPr>
          <w:ilvl w:val="0"/>
          <w:numId w:val="38"/>
        </w:numPr>
      </w:pPr>
      <w:r>
        <w:rPr>
          <w:b/>
          <w:bCs/>
        </w:rPr>
        <w:t>Month 0 – 1 : Stabilize &amp; Instrument</w:t>
      </w:r>
    </w:p>
    <w:p w14:paraId="46C469D6" w14:textId="77777777" w:rsidR="004E347D" w:rsidRDefault="00000000">
      <w:pPr>
        <w:numPr>
          <w:ilvl w:val="1"/>
          <w:numId w:val="39"/>
        </w:numPr>
      </w:pPr>
      <w:r>
        <w:t>Refactor existing codebase to adopt shared models (models/contract.py) and config; remove hard‑coded LLM URL; implement audit logging.</w:t>
      </w:r>
    </w:p>
    <w:p w14:paraId="781D1A8B" w14:textId="77777777" w:rsidR="004E347D" w:rsidRDefault="00000000">
      <w:pPr>
        <w:numPr>
          <w:ilvl w:val="1"/>
          <w:numId w:val="39"/>
        </w:numPr>
      </w:pPr>
      <w:r>
        <w:t>Create bdi_config.json and set up curated/state tables; run BDI for SIEM data.  Deploy improved Streamlit dashboard and ensure metrics are visible.</w:t>
      </w:r>
    </w:p>
    <w:p w14:paraId="0F90449B" w14:textId="77777777" w:rsidR="004E347D" w:rsidRDefault="00000000">
      <w:pPr>
        <w:numPr>
          <w:ilvl w:val="0"/>
          <w:numId w:val="38"/>
        </w:numPr>
      </w:pPr>
      <w:r>
        <w:rPr>
          <w:b/>
          <w:bCs/>
        </w:rPr>
        <w:t>Month 2: Correlation &amp; Verifier</w:t>
      </w:r>
    </w:p>
    <w:p w14:paraId="2CA49666" w14:textId="77777777" w:rsidR="004E347D" w:rsidRDefault="00000000">
      <w:pPr>
        <w:pStyle w:val="Compact"/>
        <w:numPr>
          <w:ilvl w:val="1"/>
          <w:numId w:val="40"/>
        </w:numPr>
      </w:pPr>
      <w:r>
        <w:t>Integrate TAA and implement RAG retrieval; add MoE‑lite verifier; begin gating automation.  Enable auto‑containment for low‑risk incidents.</w:t>
      </w:r>
    </w:p>
    <w:p w14:paraId="412A8159" w14:textId="77777777" w:rsidR="004E347D" w:rsidRDefault="00000000">
      <w:pPr>
        <w:numPr>
          <w:ilvl w:val="0"/>
          <w:numId w:val="38"/>
        </w:numPr>
      </w:pPr>
      <w:r>
        <w:rPr>
          <w:b/>
          <w:bCs/>
        </w:rPr>
        <w:t>Month 3 – 4: SOAR &amp; CLA</w:t>
      </w:r>
    </w:p>
    <w:p w14:paraId="16B11950" w14:textId="77777777" w:rsidR="004E347D" w:rsidRDefault="00000000">
      <w:pPr>
        <w:pStyle w:val="Compact"/>
        <w:numPr>
          <w:ilvl w:val="1"/>
          <w:numId w:val="41"/>
        </w:numPr>
      </w:pPr>
      <w:r>
        <w:t>Deploy dispatcher.py to send plans to SOAR; implement signed webhooks.  Collect analyst feedback and implement CLA to retrain ADA monthly.</w:t>
      </w:r>
    </w:p>
    <w:p w14:paraId="2324CDB5" w14:textId="77777777" w:rsidR="004E347D" w:rsidRDefault="00000000">
      <w:pPr>
        <w:numPr>
          <w:ilvl w:val="0"/>
          <w:numId w:val="38"/>
        </w:numPr>
      </w:pPr>
      <w:r>
        <w:rPr>
          <w:b/>
          <w:bCs/>
        </w:rPr>
        <w:t>Month 5 – 6: Scale &amp; Harden</w:t>
      </w:r>
    </w:p>
    <w:p w14:paraId="55F462B5" w14:textId="77777777" w:rsidR="004E347D" w:rsidRDefault="00000000">
      <w:pPr>
        <w:pStyle w:val="Compact"/>
        <w:numPr>
          <w:ilvl w:val="1"/>
          <w:numId w:val="42"/>
        </w:numPr>
      </w:pPr>
      <w:r>
        <w:t>Scale workers for ADA and TAA; enable multi‑tenant topics or service namespacing.  Add chaos testing and failover runbooks.  Set SLOs and integrate with SRE monitoring.</w:t>
      </w:r>
    </w:p>
    <w:p w14:paraId="1B7B9E4F" w14:textId="77777777" w:rsidR="004E347D" w:rsidRDefault="00000000">
      <w:pPr>
        <w:pStyle w:val="FirstParagraph"/>
      </w:pPr>
      <w:r>
        <w:rPr>
          <w:b/>
          <w:bCs/>
        </w:rPr>
        <w:t>Successful AI‑driven SOC Implementation</w:t>
      </w:r>
      <w:r>
        <w:t xml:space="preserve"> is indicated when MTTR falls below 10 minutes for P1 incidents, automation resolves ≥ 30 % of incidents without human intervention, false‑positive rates drop and the system continuously improves via CLA.</w:t>
      </w:r>
    </w:p>
    <w:p w14:paraId="70750D65" w14:textId="77777777" w:rsidR="004E347D" w:rsidRDefault="00000000">
      <w:pPr>
        <w:pStyle w:val="BodyText"/>
      </w:pPr>
      <w:r>
        <w:rPr>
          <w:b/>
          <w:bCs/>
        </w:rPr>
        <w:t>6 Conclusion</w:t>
      </w:r>
    </w:p>
    <w:p w14:paraId="558FCD95" w14:textId="77777777" w:rsidR="004E347D" w:rsidRDefault="00000000">
      <w:pPr>
        <w:pStyle w:val="BodyText"/>
      </w:pPr>
      <w:r>
        <w:lastRenderedPageBreak/>
        <w:t>This playbook provides a practical, step‑by‑step roadmap for building a production‑grade, AI‑driven SOC using a multi‑agent architecture.  The design is grounded in real industry adoption trends—Indonesian businesses are investing heavily in AI , digital banking adoption is high and bank agents’ profitability underscores the importance of secure systems —and addresses common operational challenges such as alert fatigue, false positives and slow responses.  By following this architecture, using BDI for backfills, RAG for context, MoE‑lite verifiers for safety and continuous learning for improvement, organizations can deploy a world‑class SOC that scales with data growth and adapts to evolving cyber threats. ## 7 End‑to‑End ADA→BigQuery→SIEM Integration Flow</w:t>
      </w:r>
    </w:p>
    <w:p w14:paraId="08CEAA91" w14:textId="77777777" w:rsidR="004E347D" w:rsidRDefault="00000000">
      <w:pPr>
        <w:pStyle w:val="BodyText"/>
      </w:pPr>
      <w:r>
        <w:t xml:space="preserve">This section describes how to integrate the </w:t>
      </w:r>
      <w:r>
        <w:rPr>
          <w:b/>
          <w:bCs/>
        </w:rPr>
        <w:t>Anomaly Detection Agent (ADA)</w:t>
      </w:r>
      <w:r>
        <w:t xml:space="preserve"> with BigQuery and your SIEM to build a closed‑loop pipeline for anomaly ingestion, correlation and response. The process uses a dedicated BigQuery dataset for ADA anomalies, streaming inserts, and SIEM connectors to correlate anomalies with existing logs.</w:t>
      </w:r>
    </w:p>
    <w:p w14:paraId="7B72438E" w14:textId="77777777" w:rsidR="004E347D" w:rsidRDefault="00000000">
      <w:pPr>
        <w:pStyle w:val="Heading3"/>
      </w:pPr>
      <w:bookmarkStart w:id="0" w:name="overview"/>
      <w:r>
        <w:t>7.1 Overview</w:t>
      </w:r>
    </w:p>
    <w:p w14:paraId="69969858" w14:textId="77777777" w:rsidR="004E347D" w:rsidRDefault="00000000">
      <w:pPr>
        <w:numPr>
          <w:ilvl w:val="0"/>
          <w:numId w:val="43"/>
        </w:numPr>
      </w:pPr>
      <w:r>
        <w:rPr>
          <w:b/>
          <w:bCs/>
        </w:rPr>
        <w:t>BigQuery Setup:</w:t>
      </w:r>
      <w:r>
        <w:t xml:space="preserve"> Create a dataset (for example, </w:t>
      </w:r>
      <w:r>
        <w:rPr>
          <w:rStyle w:val="VerbatimChar"/>
        </w:rPr>
        <w:t>ada_anomalies</w:t>
      </w:r>
      <w:r>
        <w:t>) and a table (</w:t>
      </w:r>
      <w:r>
        <w:rPr>
          <w:rStyle w:val="VerbatimChar"/>
        </w:rPr>
        <w:t>events</w:t>
      </w:r>
      <w:r>
        <w:t>) with the schema:</w:t>
      </w:r>
    </w:p>
    <w:p w14:paraId="515F4840" w14:textId="77777777" w:rsidR="004E347D" w:rsidRDefault="00000000">
      <w:pPr>
        <w:pStyle w:val="Compact"/>
        <w:numPr>
          <w:ilvl w:val="1"/>
          <w:numId w:val="44"/>
        </w:numPr>
      </w:pPr>
      <w:r>
        <w:rPr>
          <w:b/>
          <w:bCs/>
        </w:rPr>
        <w:t>timestamp</w:t>
      </w:r>
      <w:r>
        <w:t xml:space="preserve"> (TIMESTAMP, required)</w:t>
      </w:r>
    </w:p>
    <w:p w14:paraId="4F63A8C0" w14:textId="77777777" w:rsidR="004E347D" w:rsidRDefault="00000000">
      <w:pPr>
        <w:pStyle w:val="Compact"/>
        <w:numPr>
          <w:ilvl w:val="1"/>
          <w:numId w:val="44"/>
        </w:numPr>
      </w:pPr>
      <w:r>
        <w:rPr>
          <w:b/>
          <w:bCs/>
        </w:rPr>
        <w:t>host</w:t>
      </w:r>
      <w:r>
        <w:t xml:space="preserve"> (STRING, required)</w:t>
      </w:r>
    </w:p>
    <w:p w14:paraId="3D4D9E00" w14:textId="77777777" w:rsidR="004E347D" w:rsidRDefault="00000000">
      <w:pPr>
        <w:pStyle w:val="Compact"/>
        <w:numPr>
          <w:ilvl w:val="1"/>
          <w:numId w:val="44"/>
        </w:numPr>
      </w:pPr>
      <w:r>
        <w:rPr>
          <w:b/>
          <w:bCs/>
        </w:rPr>
        <w:t>anomaly_type</w:t>
      </w:r>
      <w:r>
        <w:t xml:space="preserve"> (STRING, required)</w:t>
      </w:r>
      <w:r>
        <w:br/>
      </w:r>
    </w:p>
    <w:p w14:paraId="65B32E14" w14:textId="77777777" w:rsidR="004E347D" w:rsidRDefault="00000000">
      <w:pPr>
        <w:pStyle w:val="Compact"/>
        <w:numPr>
          <w:ilvl w:val="1"/>
          <w:numId w:val="44"/>
        </w:numPr>
      </w:pPr>
      <w:r>
        <w:rPr>
          <w:b/>
          <w:bCs/>
        </w:rPr>
        <w:t>anomaly_score</w:t>
      </w:r>
      <w:r>
        <w:t xml:space="preserve"> (FLOAT, required)</w:t>
      </w:r>
    </w:p>
    <w:p w14:paraId="25FBAB6E" w14:textId="77777777" w:rsidR="004E347D" w:rsidRDefault="00000000">
      <w:pPr>
        <w:pStyle w:val="Compact"/>
        <w:numPr>
          <w:ilvl w:val="1"/>
          <w:numId w:val="44"/>
        </w:numPr>
      </w:pPr>
      <w:r>
        <w:rPr>
          <w:b/>
          <w:bCs/>
        </w:rPr>
        <w:t>details</w:t>
      </w:r>
      <w:r>
        <w:t xml:space="preserve"> (STRING, optional)</w:t>
      </w:r>
    </w:p>
    <w:p w14:paraId="42EC5F98" w14:textId="77777777" w:rsidR="004E347D" w:rsidRDefault="00000000">
      <w:pPr>
        <w:numPr>
          <w:ilvl w:val="0"/>
          <w:numId w:val="1"/>
        </w:numPr>
      </w:pPr>
      <w:r>
        <w:t>A helper script (</w:t>
      </w:r>
      <w:r>
        <w:rPr>
          <w:rStyle w:val="VerbatimChar"/>
        </w:rPr>
        <w:t>ada_bigquery_setup.py</w:t>
      </w:r>
      <w:r>
        <w:t xml:space="preserve">) can provision the dataset and table and includes functions to insert events. Ensure the service account used by ADA has </w:t>
      </w:r>
      <w:r>
        <w:rPr>
          <w:rStyle w:val="VerbatimChar"/>
        </w:rPr>
        <w:t>BigQuery Data Editor</w:t>
      </w:r>
      <w:r>
        <w:t xml:space="preserve"> permissions for the dataset.</w:t>
      </w:r>
    </w:p>
    <w:p w14:paraId="011C32BF" w14:textId="77777777" w:rsidR="004E347D" w:rsidRDefault="00000000">
      <w:pPr>
        <w:numPr>
          <w:ilvl w:val="0"/>
          <w:numId w:val="43"/>
        </w:numPr>
      </w:pPr>
      <w:r>
        <w:rPr>
          <w:b/>
          <w:bCs/>
        </w:rPr>
        <w:t>ADA Publishing:</w:t>
      </w:r>
      <w:r>
        <w:t xml:space="preserve"> Modify ADA to call </w:t>
      </w:r>
      <w:r>
        <w:rPr>
          <w:rStyle w:val="VerbatimChar"/>
        </w:rPr>
        <w:t>insert_event(project_id, dataset_name, table_name, [event])</w:t>
      </w:r>
      <w:r>
        <w:t xml:space="preserve"> whenever an anomaly is detected. Each event should include a UTC timestamp, host name, anomaly type, anomaly score and any supporting details. ADA writes to BigQuery using streaming inserts, providing near‑real‑time availability for downstream consumers.</w:t>
      </w:r>
    </w:p>
    <w:p w14:paraId="31D38BC6" w14:textId="77777777" w:rsidR="004E347D" w:rsidRDefault="00000000">
      <w:pPr>
        <w:numPr>
          <w:ilvl w:val="0"/>
          <w:numId w:val="43"/>
        </w:numPr>
      </w:pPr>
      <w:r>
        <w:rPr>
          <w:b/>
          <w:bCs/>
        </w:rPr>
        <w:t>SIEM Ingestion:</w:t>
      </w:r>
      <w:r>
        <w:t xml:space="preserve"> Configure your SIEM (Chronicle, Elastic or Splunk) to ingest the </w:t>
      </w:r>
      <w:r>
        <w:rPr>
          <w:rStyle w:val="VerbatimChar"/>
        </w:rPr>
        <w:t>ada_anomalies.events</w:t>
      </w:r>
      <w:r>
        <w:t xml:space="preserve"> table as a new log source. Use a native BigQuery connector or schedule a Pub/Sub‑driven ingest job. Each row becomes a log event, enabling correlation with other telemetry (firewall logs, EDR, DLP, etc.).</w:t>
      </w:r>
    </w:p>
    <w:p w14:paraId="1BA6023A" w14:textId="77777777" w:rsidR="004E347D" w:rsidRDefault="00000000">
      <w:pPr>
        <w:numPr>
          <w:ilvl w:val="0"/>
          <w:numId w:val="43"/>
        </w:numPr>
      </w:pPr>
      <w:r>
        <w:rPr>
          <w:b/>
          <w:bCs/>
        </w:rPr>
        <w:t>Correlation Rules:</w:t>
      </w:r>
      <w:r>
        <w:t xml:space="preserve"> Update SIEM correlation rules to make use of </w:t>
      </w:r>
      <w:r>
        <w:rPr>
          <w:rStyle w:val="VerbatimChar"/>
        </w:rPr>
        <w:t>anomaly_type</w:t>
      </w:r>
      <w:r>
        <w:t xml:space="preserve"> and </w:t>
      </w:r>
      <w:r>
        <w:rPr>
          <w:rStyle w:val="VerbatimChar"/>
        </w:rPr>
        <w:t>anomaly_score</w:t>
      </w:r>
      <w:r>
        <w:t xml:space="preserve">. For example, a rootkit detection rule might trigger when </w:t>
      </w:r>
      <w:r>
        <w:rPr>
          <w:rStyle w:val="VerbatimChar"/>
        </w:rPr>
        <w:t>anomaly_type = "hidden_process"</w:t>
      </w:r>
      <w:r>
        <w:t xml:space="preserve"> and </w:t>
      </w:r>
      <w:r>
        <w:rPr>
          <w:rStyle w:val="VerbatimChar"/>
        </w:rPr>
        <w:t>anomaly_score &gt; 0.9</w:t>
      </w:r>
      <w:r>
        <w:t>. Combine ADA events with authentication logs, network flows and cloud audit logs to identify multi‑stage intrusions.</w:t>
      </w:r>
    </w:p>
    <w:p w14:paraId="4AB01B23" w14:textId="77777777" w:rsidR="004E347D" w:rsidRDefault="00000000">
      <w:pPr>
        <w:numPr>
          <w:ilvl w:val="0"/>
          <w:numId w:val="43"/>
        </w:numPr>
      </w:pPr>
      <w:r>
        <w:rPr>
          <w:b/>
          <w:bCs/>
        </w:rPr>
        <w:lastRenderedPageBreak/>
        <w:t>TAA &amp; CRA Integration:</w:t>
      </w:r>
      <w:r>
        <w:t xml:space="preserve"> When a correlation rule fires, forward the enriched ADA event to the </w:t>
      </w:r>
      <w:r>
        <w:rPr>
          <w:b/>
          <w:bCs/>
        </w:rPr>
        <w:t>Triage &amp; Analysis Agent (TAA)</w:t>
      </w:r>
      <w:r>
        <w:t xml:space="preserve"> for threat‑intelligence enrichment and MITRE mapping, then to the </w:t>
      </w:r>
      <w:r>
        <w:rPr>
          <w:b/>
          <w:bCs/>
        </w:rPr>
        <w:t>Containment &amp; Response Agent (CRA)</w:t>
      </w:r>
      <w:r>
        <w:t xml:space="preserve"> to generate a response plan. Apply existing “decision autonomy &amp; human‑in‑loop” policies to determine whether containment actions can run automatically or require analyst approval.</w:t>
      </w:r>
    </w:p>
    <w:p w14:paraId="610DE86A" w14:textId="77777777" w:rsidR="004E347D" w:rsidRDefault="00000000">
      <w:pPr>
        <w:numPr>
          <w:ilvl w:val="0"/>
          <w:numId w:val="43"/>
        </w:numPr>
      </w:pPr>
      <w:r>
        <w:rPr>
          <w:b/>
          <w:bCs/>
        </w:rPr>
        <w:t>Feedback Loop:</w:t>
      </w:r>
      <w:r>
        <w:t xml:space="preserve"> Capture incident outcomes (true positive vs. false positive) and feed them back into the </w:t>
      </w:r>
      <w:r>
        <w:rPr>
          <w:b/>
          <w:bCs/>
        </w:rPr>
        <w:t>Continuous Learning Agent (CLA)</w:t>
      </w:r>
      <w:r>
        <w:t>. Periodically retrain the ADA model and adjust correlation thresholds to reduce noise and improve detection fidelity.</w:t>
      </w:r>
    </w:p>
    <w:p w14:paraId="6D9A12CE" w14:textId="77777777" w:rsidR="004E347D" w:rsidRDefault="00000000">
      <w:pPr>
        <w:pStyle w:val="Heading3"/>
      </w:pPr>
      <w:bookmarkStart w:id="1" w:name="benefits"/>
      <w:bookmarkEnd w:id="0"/>
      <w:r>
        <w:t>7.2 Benefits</w:t>
      </w:r>
    </w:p>
    <w:p w14:paraId="4AD0630B" w14:textId="77777777" w:rsidR="004E347D" w:rsidRDefault="00000000">
      <w:pPr>
        <w:numPr>
          <w:ilvl w:val="0"/>
          <w:numId w:val="45"/>
        </w:numPr>
      </w:pPr>
      <w:r>
        <w:rPr>
          <w:b/>
          <w:bCs/>
        </w:rPr>
        <w:t>Near‑Real‑Time Detection:</w:t>
      </w:r>
      <w:r>
        <w:t xml:space="preserve"> Streaming inserts into BigQuery provide sub‑second latency between ADA detection and SIEM ingestion.</w:t>
      </w:r>
    </w:p>
    <w:p w14:paraId="377480BA" w14:textId="77777777" w:rsidR="004E347D" w:rsidRDefault="00000000">
      <w:pPr>
        <w:numPr>
          <w:ilvl w:val="0"/>
          <w:numId w:val="45"/>
        </w:numPr>
      </w:pPr>
      <w:r>
        <w:rPr>
          <w:b/>
          <w:bCs/>
        </w:rPr>
        <w:t>Decoupled Architecture:</w:t>
      </w:r>
      <w:r>
        <w:t xml:space="preserve"> BigQuery acts as a durable queue between ADA and the SIEM, allowing asynchronous processing and simplified scaling.</w:t>
      </w:r>
    </w:p>
    <w:p w14:paraId="0B7B3059" w14:textId="77777777" w:rsidR="004E347D" w:rsidRDefault="00000000">
      <w:pPr>
        <w:numPr>
          <w:ilvl w:val="0"/>
          <w:numId w:val="45"/>
        </w:numPr>
      </w:pPr>
      <w:r>
        <w:rPr>
          <w:b/>
          <w:bCs/>
        </w:rPr>
        <w:t>Unified Alerting:</w:t>
      </w:r>
      <w:r>
        <w:t xml:space="preserve"> ADA anomalies surface in your SIEM alongside existing security logs, enabling cross‑source correlation and reducing duplicated alerts.</w:t>
      </w:r>
    </w:p>
    <w:p w14:paraId="0FFA7278" w14:textId="77777777" w:rsidR="004E347D" w:rsidRDefault="00000000">
      <w:pPr>
        <w:numPr>
          <w:ilvl w:val="0"/>
          <w:numId w:val="45"/>
        </w:numPr>
      </w:pPr>
      <w:r>
        <w:rPr>
          <w:b/>
          <w:bCs/>
        </w:rPr>
        <w:t>Operational Flexibility:</w:t>
      </w:r>
      <w:r>
        <w:t xml:space="preserve"> The same pipeline works in on‑prem, hybrid or cloud‑native deployments. For air‑gapped environments, events can be staged to Cloud Storage and loaded periodically into BigQuery.</w:t>
      </w:r>
    </w:p>
    <w:p w14:paraId="1606188C" w14:textId="77777777" w:rsidR="004E347D" w:rsidRDefault="00000000">
      <w:pPr>
        <w:pStyle w:val="Heading3"/>
      </w:pPr>
      <w:bookmarkStart w:id="2" w:name="implementation-tips"/>
      <w:bookmarkEnd w:id="1"/>
      <w:r>
        <w:t>7.3 Implementation Tips</w:t>
      </w:r>
    </w:p>
    <w:p w14:paraId="02E87A1F" w14:textId="77777777" w:rsidR="004E347D" w:rsidRDefault="00000000">
      <w:pPr>
        <w:numPr>
          <w:ilvl w:val="0"/>
          <w:numId w:val="46"/>
        </w:numPr>
      </w:pPr>
      <w:r>
        <w:t xml:space="preserve">Parameterise </w:t>
      </w:r>
      <w:r>
        <w:rPr>
          <w:rStyle w:val="VerbatimChar"/>
        </w:rPr>
        <w:t>project_id</w:t>
      </w:r>
      <w:r>
        <w:t xml:space="preserve">, </w:t>
      </w:r>
      <w:r>
        <w:rPr>
          <w:rStyle w:val="VerbatimChar"/>
        </w:rPr>
        <w:t>dataset_name</w:t>
      </w:r>
      <w:r>
        <w:t xml:space="preserve"> and </w:t>
      </w:r>
      <w:r>
        <w:rPr>
          <w:rStyle w:val="VerbatimChar"/>
        </w:rPr>
        <w:t>table_name</w:t>
      </w:r>
      <w:r>
        <w:t xml:space="preserve"> via environment variables or configuration files. Avoid hard‑coding credentials.</w:t>
      </w:r>
    </w:p>
    <w:p w14:paraId="2BA1A0C6" w14:textId="77777777" w:rsidR="004E347D" w:rsidRDefault="00000000">
      <w:pPr>
        <w:numPr>
          <w:ilvl w:val="0"/>
          <w:numId w:val="46"/>
        </w:numPr>
      </w:pPr>
      <w:r>
        <w:t xml:space="preserve">Partition and cluster the </w:t>
      </w:r>
      <w:r>
        <w:rPr>
          <w:rStyle w:val="VerbatimChar"/>
        </w:rPr>
        <w:t>events</w:t>
      </w:r>
      <w:r>
        <w:t xml:space="preserve"> table (for example, partition by ingestion time and cluster by host) to optimise query performance and costs.</w:t>
      </w:r>
    </w:p>
    <w:p w14:paraId="72A19788" w14:textId="77777777" w:rsidR="004E347D" w:rsidRDefault="00000000">
      <w:pPr>
        <w:numPr>
          <w:ilvl w:val="0"/>
          <w:numId w:val="46"/>
        </w:numPr>
      </w:pPr>
      <w:r>
        <w:t>Monitor BigQuery streaming insert quotas and errors; implement retries or backpressure as needed.</w:t>
      </w:r>
    </w:p>
    <w:p w14:paraId="3C3F37D0" w14:textId="77777777" w:rsidR="004E347D" w:rsidRDefault="00000000">
      <w:pPr>
        <w:numPr>
          <w:ilvl w:val="0"/>
          <w:numId w:val="46"/>
        </w:numPr>
      </w:pPr>
      <w:r>
        <w:t xml:space="preserve">Document the </w:t>
      </w:r>
      <w:r>
        <w:rPr>
          <w:rStyle w:val="VerbatimChar"/>
        </w:rPr>
        <w:t>anomaly_type</w:t>
      </w:r>
      <w:r>
        <w:t xml:space="preserve"> taxonomy so that analysts understand what each anomaly represents (e.g. </w:t>
      </w:r>
      <w:r>
        <w:rPr>
          <w:i/>
          <w:iCs/>
        </w:rPr>
        <w:t>hidden_process</w:t>
      </w:r>
      <w:r>
        <w:t xml:space="preserve">, </w:t>
      </w:r>
      <w:r>
        <w:rPr>
          <w:i/>
          <w:iCs/>
        </w:rPr>
        <w:t>credential_stuffing</w:t>
      </w:r>
      <w:r>
        <w:t xml:space="preserve">, </w:t>
      </w:r>
      <w:r>
        <w:rPr>
          <w:i/>
          <w:iCs/>
        </w:rPr>
        <w:t>lateral_movement</w:t>
      </w:r>
      <w:r>
        <w:t>).</w:t>
      </w:r>
    </w:p>
    <w:p w14:paraId="604D06B2" w14:textId="77777777" w:rsidR="004E347D" w:rsidRDefault="00000000">
      <w:pPr>
        <w:numPr>
          <w:ilvl w:val="0"/>
          <w:numId w:val="46"/>
        </w:numPr>
      </w:pPr>
      <w:r>
        <w:t xml:space="preserve">Use BigQuery scheduled queries or views to aggregate ADA anomalies and present them in dashboards via the </w:t>
      </w:r>
      <w:r>
        <w:rPr>
          <w:b/>
          <w:bCs/>
        </w:rPr>
        <w:t>Reporting &amp; Visualization Agent</w:t>
      </w:r>
      <w:r>
        <w:t>.</w:t>
      </w:r>
    </w:p>
    <w:p w14:paraId="0606B63B" w14:textId="77777777" w:rsidR="004E347D" w:rsidRDefault="00000000" w:rsidP="00876C9D">
      <w:pPr>
        <w:pStyle w:val="FirstParagraph"/>
      </w:pPr>
      <w:r>
        <w:t>By adding this integration flow, the multi‑agent SOC now has a clear ingestion path for ADA anomalies and a blueprint for stitching them into SIEM use cases, enabling rapid detection and coordinated response.</w:t>
      </w:r>
      <w:bookmarkEnd w:id="2"/>
    </w:p>
    <w:sectPr w:rsidR="004E347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F8DDD" w14:textId="77777777" w:rsidR="00F43197" w:rsidRDefault="00F43197">
      <w:pPr>
        <w:spacing w:after="0"/>
      </w:pPr>
      <w:r>
        <w:separator/>
      </w:r>
    </w:p>
  </w:endnote>
  <w:endnote w:type="continuationSeparator" w:id="0">
    <w:p w14:paraId="00748A51" w14:textId="77777777" w:rsidR="00F43197" w:rsidRDefault="00F431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F666A" w14:textId="77777777" w:rsidR="00F43197" w:rsidRDefault="00F43197">
      <w:r>
        <w:separator/>
      </w:r>
    </w:p>
  </w:footnote>
  <w:footnote w:type="continuationSeparator" w:id="0">
    <w:p w14:paraId="7F66D28C" w14:textId="77777777" w:rsidR="00F43197" w:rsidRDefault="00F431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87CDEA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C32251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2EAC6F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3"/>
    <w:multiLevelType w:val="multilevel"/>
    <w:tmpl w:val="5D980FA2"/>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4"/>
    <w:multiLevelType w:val="multilevel"/>
    <w:tmpl w:val="881C074E"/>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 w16cid:durableId="441002224">
    <w:abstractNumId w:val="0"/>
  </w:num>
  <w:num w:numId="2" w16cid:durableId="10080246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28126887">
    <w:abstractNumId w:val="1"/>
  </w:num>
  <w:num w:numId="4" w16cid:durableId="39016767">
    <w:abstractNumId w:val="1"/>
  </w:num>
  <w:num w:numId="5" w16cid:durableId="235172630">
    <w:abstractNumId w:val="1"/>
  </w:num>
  <w:num w:numId="6" w16cid:durableId="1799104049">
    <w:abstractNumId w:val="1"/>
  </w:num>
  <w:num w:numId="7" w16cid:durableId="1094939351">
    <w:abstractNumId w:val="1"/>
  </w:num>
  <w:num w:numId="8" w16cid:durableId="211038008">
    <w:abstractNumId w:val="1"/>
  </w:num>
  <w:num w:numId="9" w16cid:durableId="1455635693">
    <w:abstractNumId w:val="1"/>
  </w:num>
  <w:num w:numId="10" w16cid:durableId="1275286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84909744">
    <w:abstractNumId w:val="1"/>
  </w:num>
  <w:num w:numId="12" w16cid:durableId="6316379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16789471">
    <w:abstractNumId w:val="1"/>
  </w:num>
  <w:num w:numId="14" w16cid:durableId="918946343">
    <w:abstractNumId w:val="1"/>
  </w:num>
  <w:num w:numId="15" w16cid:durableId="2126270214">
    <w:abstractNumId w:val="1"/>
  </w:num>
  <w:num w:numId="16" w16cid:durableId="171835865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 w16cid:durableId="225259843">
    <w:abstractNumId w:val="1"/>
  </w:num>
  <w:num w:numId="18" w16cid:durableId="1524006316">
    <w:abstractNumId w:val="1"/>
  </w:num>
  <w:num w:numId="19" w16cid:durableId="40519320">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 w16cid:durableId="1909917382">
    <w:abstractNumId w:val="1"/>
  </w:num>
  <w:num w:numId="21" w16cid:durableId="488710135">
    <w:abstractNumId w:val="1"/>
  </w:num>
  <w:num w:numId="22" w16cid:durableId="525607048">
    <w:abstractNumId w:val="1"/>
  </w:num>
  <w:num w:numId="23" w16cid:durableId="70541174">
    <w:abstractNumId w:val="1"/>
  </w:num>
  <w:num w:numId="24" w16cid:durableId="1718431571">
    <w:abstractNumId w:val="1"/>
  </w:num>
  <w:num w:numId="25" w16cid:durableId="523708175">
    <w:abstractNumId w:val="1"/>
  </w:num>
  <w:num w:numId="26" w16cid:durableId="1811747992">
    <w:abstractNumId w:val="1"/>
  </w:num>
  <w:num w:numId="27" w16cid:durableId="3679200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40607869">
    <w:abstractNumId w:val="1"/>
  </w:num>
  <w:num w:numId="29" w16cid:durableId="136915699">
    <w:abstractNumId w:val="1"/>
  </w:num>
  <w:num w:numId="30" w16cid:durableId="468670165">
    <w:abstractNumId w:val="1"/>
  </w:num>
  <w:num w:numId="31" w16cid:durableId="1408574637">
    <w:abstractNumId w:val="1"/>
  </w:num>
  <w:num w:numId="32" w16cid:durableId="1952202269">
    <w:abstractNumId w:val="1"/>
  </w:num>
  <w:num w:numId="33" w16cid:durableId="1048141997">
    <w:abstractNumId w:val="1"/>
  </w:num>
  <w:num w:numId="34" w16cid:durableId="174342952">
    <w:abstractNumId w:val="1"/>
  </w:num>
  <w:num w:numId="35" w16cid:durableId="2110200729">
    <w:abstractNumId w:val="1"/>
  </w:num>
  <w:num w:numId="36" w16cid:durableId="560749705">
    <w:abstractNumId w:val="1"/>
  </w:num>
  <w:num w:numId="37" w16cid:durableId="481779753">
    <w:abstractNumId w:val="1"/>
  </w:num>
  <w:num w:numId="38" w16cid:durableId="15327630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02507804">
    <w:abstractNumId w:val="1"/>
  </w:num>
  <w:num w:numId="40" w16cid:durableId="520633534">
    <w:abstractNumId w:val="1"/>
  </w:num>
  <w:num w:numId="41" w16cid:durableId="1939825576">
    <w:abstractNumId w:val="1"/>
  </w:num>
  <w:num w:numId="42" w16cid:durableId="1037194460">
    <w:abstractNumId w:val="1"/>
  </w:num>
  <w:num w:numId="43" w16cid:durableId="325778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714883640">
    <w:abstractNumId w:val="1"/>
  </w:num>
  <w:num w:numId="45" w16cid:durableId="1116143946">
    <w:abstractNumId w:val="1"/>
  </w:num>
  <w:num w:numId="46" w16cid:durableId="396590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47D"/>
    <w:rsid w:val="004E347D"/>
    <w:rsid w:val="00876C9D"/>
    <w:rsid w:val="00A226F7"/>
    <w:rsid w:val="00B93ADF"/>
    <w:rsid w:val="00E6452C"/>
    <w:rsid w:val="00F4319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0F2A36"/>
  <w15:docId w15:val="{E1F59D0C-33B2-CE47-9ADD-5C13F3A7C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3152</Words>
  <Characters>17970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Raditio Ghifiardi</dc:creator>
  <cp:keywords/>
  <cp:lastModifiedBy>Raditio Ghifiardi</cp:lastModifiedBy>
  <cp:revision>2</cp:revision>
  <dcterms:created xsi:type="dcterms:W3CDTF">2025-09-28T11:52:00Z</dcterms:created>
  <dcterms:modified xsi:type="dcterms:W3CDTF">2025-09-28T11:52:00Z</dcterms:modified>
</cp:coreProperties>
</file>