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ad37d1ae9e1fde626361f0a1430f2b1d9dee1e"/>
    <w:p>
      <w:pPr>
        <w:pStyle w:val="Heading1"/>
      </w:pPr>
      <w:r>
        <w:t xml:space="preserve">Triage and Analysis Agent (TAA) Documentation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Triage and Analysis Agent (TAA) is a core component of the AI-driven SOC architecture. It receives security alerts from the Anomaly Detection Agent (ADA), enriches and analyzes them using an LLM, and coordinates feedback, containment, and reporting actions.</w:t>
      </w:r>
    </w:p>
    <w:bookmarkEnd w:id="9"/>
    <w:bookmarkStart w:id="10" w:name="architecture-workflow"/>
    <w:p>
      <w:pPr>
        <w:pStyle w:val="Heading2"/>
      </w:pPr>
      <w:r>
        <w:t xml:space="preserve">Architecture &amp; Workflow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</w:t>
      </w:r>
      <w:r>
        <w:t xml:space="preserve"> </w:t>
      </w:r>
      <w:r>
        <w:t xml:space="preserve">detects anomalies in BigQuery data and publishes alerts to the</w:t>
      </w:r>
      <w:r>
        <w:t xml:space="preserve"> </w:t>
      </w:r>
      <w:r>
        <w:rPr>
          <w:rStyle w:val="VerbatimChar"/>
        </w:rPr>
        <w:t xml:space="preserve">ada-alerts</w:t>
      </w:r>
      <w:r>
        <w:t xml:space="preserve"> </w:t>
      </w:r>
      <w:r>
        <w:t xml:space="preserve">Pub/Sub topic.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TAA</w:t>
      </w:r>
      <w:r>
        <w:t xml:space="preserve"> </w:t>
      </w:r>
      <w:r>
        <w:t xml:space="preserve">subscribes to</w:t>
      </w:r>
      <w:r>
        <w:t xml:space="preserve"> </w:t>
      </w:r>
      <w:r>
        <w:rPr>
          <w:rStyle w:val="VerbatimChar"/>
        </w:rPr>
        <w:t xml:space="preserve">ada-alerts</w:t>
      </w:r>
      <w:r>
        <w:t xml:space="preserve">, processes each alert, and:</w:t>
      </w:r>
    </w:p>
    <w:p>
      <w:pPr>
        <w:pStyle w:val="Compact"/>
        <w:numPr>
          <w:ilvl w:val="1"/>
          <w:numId w:val="1002"/>
        </w:numPr>
      </w:pPr>
      <w:r>
        <w:t xml:space="preserve">Enriches the alert with context and threat intelligence</w:t>
      </w:r>
    </w:p>
    <w:p>
      <w:pPr>
        <w:pStyle w:val="Compact"/>
        <w:numPr>
          <w:ilvl w:val="1"/>
          <w:numId w:val="1002"/>
        </w:numPr>
      </w:pPr>
      <w:r>
        <w:t xml:space="preserve">Analyzes the alert using a local LLM (Mistral) or Vertex AI</w:t>
      </w:r>
    </w:p>
    <w:p>
      <w:pPr>
        <w:pStyle w:val="Compact"/>
        <w:numPr>
          <w:ilvl w:val="1"/>
          <w:numId w:val="1002"/>
        </w:numPr>
      </w:pPr>
      <w:r>
        <w:t xml:space="preserve">Classifies the alert (true/false positive, severity, confidence)</w:t>
      </w:r>
    </w:p>
    <w:p>
      <w:pPr>
        <w:pStyle w:val="Compact"/>
        <w:numPr>
          <w:ilvl w:val="1"/>
          <w:numId w:val="1002"/>
        </w:numPr>
      </w:pPr>
      <w:r>
        <w:t xml:space="preserve">Publishes feedback to the</w:t>
      </w:r>
      <w:r>
        <w:t xml:space="preserve"> </w:t>
      </w:r>
      <w:r>
        <w:rPr>
          <w:rStyle w:val="VerbatimChar"/>
        </w:rPr>
        <w:t xml:space="preserve">taa-feedback</w:t>
      </w:r>
      <w:r>
        <w:t xml:space="preserve"> </w:t>
      </w:r>
      <w:r>
        <w:t xml:space="preserve">topic</w:t>
      </w:r>
    </w:p>
    <w:p>
      <w:pPr>
        <w:pStyle w:val="Compact"/>
        <w:numPr>
          <w:ilvl w:val="1"/>
          <w:numId w:val="1002"/>
        </w:numPr>
      </w:pPr>
      <w:r>
        <w:t xml:space="preserve">Publishes containment requests to the</w:t>
      </w:r>
      <w:r>
        <w:t xml:space="preserve"> </w:t>
      </w:r>
      <w:r>
        <w:rPr>
          <w:rStyle w:val="VerbatimChar"/>
        </w:rPr>
        <w:t xml:space="preserve">containment-requests</w:t>
      </w:r>
      <w:r>
        <w:t xml:space="preserve"> </w:t>
      </w:r>
      <w:r>
        <w:t xml:space="preserve">topic (if needed)</w:t>
      </w:r>
    </w:p>
    <w:p>
      <w:pPr>
        <w:pStyle w:val="Compact"/>
        <w:numPr>
          <w:ilvl w:val="1"/>
          <w:numId w:val="1002"/>
        </w:numPr>
      </w:pPr>
      <w:r>
        <w:t xml:space="preserve">Publishes reports to the Reporting &amp; Visualization Agent (RVA)</w:t>
      </w:r>
    </w:p>
    <w:p>
      <w:pPr>
        <w:pStyle w:val="Compact"/>
        <w:numPr>
          <w:ilvl w:val="1"/>
          <w:numId w:val="1002"/>
        </w:numPr>
      </w:pPr>
      <w:r>
        <w:t xml:space="preserve">Optionally flags for manual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</w:t>
      </w:r>
      <w:r>
        <w:t xml:space="preserve"> </w:t>
      </w:r>
      <w:r>
        <w:t xml:space="preserve">(Continuous Learning Agent) subscribes to feedback and updates detection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Containment-Response Agent</w:t>
      </w:r>
      <w:r>
        <w:t xml:space="preserve"> </w:t>
      </w:r>
      <w:r>
        <w:t xml:space="preserve">subscribes to containment requests and takes action.</w:t>
      </w:r>
    </w:p>
    <w:bookmarkEnd w:id="10"/>
    <w:bookmarkStart w:id="11" w:name="integration-points"/>
    <w:p>
      <w:pPr>
        <w:pStyle w:val="Heading2"/>
      </w:pPr>
      <w:r>
        <w:t xml:space="preserve">Integration Points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BigQuery</w:t>
      </w:r>
      <w:r>
        <w:t xml:space="preserve">: Source of raw events and results storage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Pub/Sub Topics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ada-alerts</w:t>
      </w:r>
      <w:r>
        <w:t xml:space="preserve">: ADA → TAA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taa-feedback</w:t>
      </w:r>
      <w:r>
        <w:t xml:space="preserve">: TAA → CLA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containment-requests</w:t>
      </w:r>
      <w:r>
        <w:t xml:space="preserve">: TAA → Containment-Response Agent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taa-manual-review</w:t>
      </w:r>
      <w:r>
        <w:t xml:space="preserve">: TAA → Human Analyst (optional)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Reporting &amp; Visualization Agent (RVA)</w:t>
      </w:r>
      <w:r>
        <w:t xml:space="preserve">: Receives reports from TAA</w:t>
      </w:r>
    </w:p>
    <w:bookmarkEnd w:id="11"/>
    <w:bookmarkStart w:id="16" w:name="operational-instructions"/>
    <w:p>
      <w:pPr>
        <w:pStyle w:val="Heading2"/>
      </w:pPr>
      <w:r>
        <w:t xml:space="preserve">Operational Instructions</w:t>
      </w:r>
    </w:p>
    <w:bookmarkStart w:id="12" w:name="running-the-taa-service"/>
    <w:p>
      <w:pPr>
        <w:pStyle w:val="Heading3"/>
      </w:pPr>
      <w:r>
        <w:t xml:space="preserve">Running the TAA Service</w:t>
      </w:r>
    </w:p>
    <w:p>
      <w:pPr>
        <w:numPr>
          <w:ilvl w:val="0"/>
          <w:numId w:val="1005"/>
        </w:numPr>
      </w:pPr>
      <w:r>
        <w:t xml:space="preserve">Ensure all required Pub/Sub topics and subscriptions are created.</w:t>
      </w:r>
    </w:p>
    <w:p>
      <w:pPr>
        <w:numPr>
          <w:ilvl w:val="0"/>
          <w:numId w:val="1005"/>
        </w:numPr>
      </w:pPr>
      <w:r>
        <w:t xml:space="preserve">Start the TAA service: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taa_service.py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taa_service.log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numPr>
          <w:ilvl w:val="0"/>
          <w:numId w:val="1005"/>
        </w:numPr>
      </w:pPr>
      <w:r>
        <w:t xml:space="preserve">Monitor logs: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taa_service.log</w:t>
      </w:r>
    </w:p>
    <w:bookmarkEnd w:id="12"/>
    <w:bookmarkStart w:id="13" w:name="X64818d68c55e09515ae89d2cd4311adc3291a86"/>
    <w:p>
      <w:pPr>
        <w:pStyle w:val="Heading3"/>
      </w:pPr>
      <w:r>
        <w:t xml:space="preserve">Automatic ADA Alert Publishing (for testing)</w:t>
      </w:r>
    </w:p>
    <w:p>
      <w:pPr>
        <w:numPr>
          <w:ilvl w:val="0"/>
          <w:numId w:val="1006"/>
        </w:numPr>
      </w:pPr>
      <w:r>
        <w:t xml:space="preserve">Start the ADA alert publisher service: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ada_alert_publisher_service.py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ada_alert_publisher.log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End w:id="13"/>
    <w:bookmarkStart w:id="15" w:name="dashboard"/>
    <w:p>
      <w:pPr>
        <w:pStyle w:val="Heading3"/>
      </w:pPr>
      <w:r>
        <w:t xml:space="preserve">Dashboard</w:t>
      </w:r>
    </w:p>
    <w:p>
      <w:pPr>
        <w:numPr>
          <w:ilvl w:val="0"/>
          <w:numId w:val="1007"/>
        </w:numPr>
      </w:pPr>
      <w:r>
        <w:t xml:space="preserve">Run the Streamlit dashboard to visualize TAA activity: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streamlit run taa_dashboard.py</w:t>
      </w:r>
    </w:p>
    <w:p>
      <w:pPr>
        <w:numPr>
          <w:ilvl w:val="0"/>
          <w:numId w:val="1000"/>
        </w:numPr>
      </w:pPr>
      <w:r>
        <w:t xml:space="preserve">Then open</w:t>
      </w:r>
      <w:r>
        <w:t xml:space="preserve"> </w:t>
      </w:r>
      <w:hyperlink r:id="rId14">
        <w:r>
          <w:rPr>
            <w:rStyle w:val="Hyperlink"/>
          </w:rPr>
          <w:t xml:space="preserve">http://localhost:8501</w:t>
        </w:r>
      </w:hyperlink>
      <w:r>
        <w:t xml:space="preserve"> </w:t>
      </w:r>
      <w:r>
        <w:t xml:space="preserve">in your browser.</w:t>
      </w:r>
    </w:p>
    <w:bookmarkEnd w:id="15"/>
    <w:bookmarkEnd w:id="16"/>
    <w:bookmarkStart w:id="17" w:name="example-workflow-diagram"/>
    <w:p>
      <w:pPr>
        <w:pStyle w:val="Heading2"/>
      </w:pPr>
      <w:r>
        <w:t xml:space="preserve">Example Workflow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GCP_VM</w:t>
      </w:r>
      <w:r>
        <w:br/>
      </w:r>
      <w:r>
        <w:rPr>
          <w:rStyle w:val="VerbatimChar"/>
        </w:rPr>
        <w:t xml:space="preserve">        ADA["ADA Agent (Anomaly Detection)"]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GCP_Cloud</w:t>
      </w:r>
      <w:r>
        <w:br/>
      </w:r>
      <w:r>
        <w:rPr>
          <w:rStyle w:val="VerbatimChar"/>
        </w:rPr>
        <w:t xml:space="preserve">        BQ["BigQuery: gatra_database.siem_events"]</w:t>
      </w:r>
      <w:r>
        <w:br/>
      </w:r>
      <w:r>
        <w:rPr>
          <w:rStyle w:val="VerbatimChar"/>
        </w:rPr>
        <w:t xml:space="preserve">        BQResults["BigQuery: gatra_database.siem_events_results"]</w:t>
      </w:r>
      <w:r>
        <w:br/>
      </w:r>
      <w:r>
        <w:rPr>
          <w:rStyle w:val="VerbatimChar"/>
        </w:rPr>
        <w:t xml:space="preserve">        PubSubAlerts["Pub/Sub: ada-alerts"]</w:t>
      </w:r>
      <w:r>
        <w:br/>
      </w:r>
      <w:r>
        <w:rPr>
          <w:rStyle w:val="VerbatimChar"/>
        </w:rPr>
        <w:t xml:space="preserve">        PubSubFeedback["Pub/Sub: taa-feedback"]</w:t>
      </w:r>
      <w:r>
        <w:br/>
      </w:r>
      <w:r>
        <w:rPr>
          <w:rStyle w:val="VerbatimChar"/>
        </w:rPr>
        <w:t xml:space="preserve">        PubSubContainment["Pub/Sub: containment-requests"]</w:t>
      </w:r>
      <w:r>
        <w:br/>
      </w:r>
      <w:r>
        <w:rPr>
          <w:rStyle w:val="VerbatimChar"/>
        </w:rPr>
        <w:t xml:space="preserve">        TAA["TAA Agent (Triage &amp; Analysis)"]</w:t>
      </w:r>
      <w:r>
        <w:br/>
      </w:r>
      <w:r>
        <w:rPr>
          <w:rStyle w:val="VerbatimChar"/>
        </w:rPr>
        <w:t xml:space="preserve">        CLA["CLA Agent (Continuous Learning)"]</w:t>
      </w:r>
      <w:r>
        <w:br/>
      </w:r>
      <w:r>
        <w:rPr>
          <w:rStyle w:val="VerbatimChar"/>
        </w:rPr>
        <w:t xml:space="preserve">        RVA["Reporting &amp; Visualization Agent"]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BQ -- Reads events --&gt; ADA</w:t>
      </w:r>
      <w:r>
        <w:br/>
      </w:r>
      <w:r>
        <w:rPr>
          <w:rStyle w:val="VerbatimChar"/>
        </w:rPr>
        <w:t xml:space="preserve">    ADA -- Writes results --&gt; BQResults</w:t>
      </w:r>
      <w:r>
        <w:br/>
      </w:r>
      <w:r>
        <w:rPr>
          <w:rStyle w:val="VerbatimChar"/>
        </w:rPr>
        <w:t xml:space="preserve">    ADA -- Publishes alerts --&gt; PubSubAlerts</w:t>
      </w:r>
      <w:r>
        <w:br/>
      </w:r>
      <w:r>
        <w:rPr>
          <w:rStyle w:val="VerbatimChar"/>
        </w:rPr>
        <w:t xml:space="preserve">    PubSubAlerts -- Receives alerts --&gt; TAA</w:t>
      </w:r>
      <w:r>
        <w:br/>
      </w:r>
      <w:r>
        <w:rPr>
          <w:rStyle w:val="VerbatimChar"/>
        </w:rPr>
        <w:t xml:space="preserve">    TAA -- Publishes feedback --&gt; PubSubFeedback</w:t>
      </w:r>
      <w:r>
        <w:br/>
      </w:r>
      <w:r>
        <w:rPr>
          <w:rStyle w:val="VerbatimChar"/>
        </w:rPr>
        <w:t xml:space="preserve">    TAA -- Publishes containment requests --&gt; PubSubContainment</w:t>
      </w:r>
      <w:r>
        <w:br/>
      </w:r>
      <w:r>
        <w:rPr>
          <w:rStyle w:val="VerbatimChar"/>
        </w:rPr>
        <w:t xml:space="preserve">    PubSubFeedback -- Receives feedback --&gt; CLA</w:t>
      </w:r>
      <w:r>
        <w:br/>
      </w:r>
      <w:r>
        <w:rPr>
          <w:rStyle w:val="VerbatimChar"/>
        </w:rPr>
        <w:t xml:space="preserve">    PubSubContainment -- Receives requests --&gt; Containment["Containment-Response Agent"]</w:t>
      </w:r>
      <w:r>
        <w:br/>
      </w:r>
      <w:r>
        <w:rPr>
          <w:rStyle w:val="VerbatimChar"/>
        </w:rPr>
        <w:t xml:space="preserve">    TAA -- Publishes reports --&gt; RVA</w:t>
      </w:r>
      <w:r>
        <w:br/>
      </w:r>
      <w:r>
        <w:rPr>
          <w:rStyle w:val="VerbatimChar"/>
        </w:rPr>
        <w:t xml:space="preserve">    CLA -- Writes feedback/incidents --&gt; BQResults</w:t>
      </w:r>
      <w:r>
        <w:br/>
      </w:r>
      <w:r>
        <w:rPr>
          <w:rStyle w:val="VerbatimChar"/>
        </w:rPr>
        <w:t xml:space="preserve">    TAA -- (Optional: Manual Review) --&gt; ManualReview["Human Analyst"]</w:t>
      </w:r>
    </w:p>
    <w:bookmarkEnd w:id="17"/>
    <w:bookmarkStart w:id="18" w:name="log-monitoring"/>
    <w:p>
      <w:pPr>
        <w:pStyle w:val="Heading2"/>
      </w:pPr>
      <w:r>
        <w:t xml:space="preserve">Log Monitoring</w:t>
      </w:r>
    </w:p>
    <w:p>
      <w:pPr>
        <w:pStyle w:val="Compact"/>
        <w:numPr>
          <w:ilvl w:val="0"/>
          <w:numId w:val="1008"/>
        </w:numPr>
      </w:pPr>
      <w:r>
        <w:t xml:space="preserve">Feedback and containment actions are logged as: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Published feedback for alert ...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Published containment request for alert ...</w:t>
      </w:r>
    </w:p>
    <w:bookmarkEnd w:id="18"/>
    <w:bookmarkStart w:id="19" w:name="human-in-the-loop"/>
    <w:p>
      <w:pPr>
        <w:pStyle w:val="Heading2"/>
      </w:pPr>
      <w:r>
        <w:t xml:space="preserve">Human-in-the-Loop</w:t>
      </w:r>
    </w:p>
    <w:p>
      <w:pPr>
        <w:pStyle w:val="Compact"/>
        <w:numPr>
          <w:ilvl w:val="0"/>
          <w:numId w:val="1010"/>
        </w:numPr>
      </w:pPr>
      <w:r>
        <w:t xml:space="preserve">Alerts with low confidence or high severity can be published to</w:t>
      </w:r>
      <w:r>
        <w:t xml:space="preserve"> </w:t>
      </w:r>
      <w:r>
        <w:rPr>
          <w:rStyle w:val="VerbatimChar"/>
        </w:rPr>
        <w:t xml:space="preserve">taa-manual-review</w:t>
      </w:r>
      <w:r>
        <w:t xml:space="preserve"> </w:t>
      </w:r>
      <w:r>
        <w:t xml:space="preserve">for manual analyst review.</w:t>
      </w:r>
    </w:p>
    <w:bookmarkEnd w:id="19"/>
    <w:bookmarkStart w:id="20" w:name="extending-the-system"/>
    <w:p>
      <w:pPr>
        <w:pStyle w:val="Heading2"/>
      </w:pPr>
      <w:r>
        <w:t xml:space="preserve">Extending the System</w:t>
      </w:r>
    </w:p>
    <w:p>
      <w:pPr>
        <w:pStyle w:val="Compact"/>
        <w:numPr>
          <w:ilvl w:val="0"/>
          <w:numId w:val="1011"/>
        </w:numPr>
      </w:pPr>
      <w:r>
        <w:t xml:space="preserve">Add more Pub/Sub topics or BigQuery tables as needed for new agents or reporting needs.</w:t>
      </w:r>
    </w:p>
    <w:p>
      <w:pPr>
        <w:pStyle w:val="Compact"/>
        <w:numPr>
          <w:ilvl w:val="0"/>
          <w:numId w:val="1011"/>
        </w:numPr>
      </w:pPr>
      <w:r>
        <w:t xml:space="preserve">Integrate with additional dashboards or SIEM tools for advanced visualization.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documentation can be converted to DOCX using pandoc: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taa_documentation.md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taa_documentation.docx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://localhost:85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localhost:85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2025-07-13T07:54:23Z</dcterms:created>
  <dcterms:modified xsi:type="dcterms:W3CDTF">2025-07-13T07:54:23Z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