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A799E" w14:textId="77777777" w:rsidR="00C75D97" w:rsidRPr="00C75D97" w:rsidRDefault="00C75D97" w:rsidP="00C75D9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C75D97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Key Proactive Defense Capabilities:</w:t>
      </w:r>
    </w:p>
    <w:p w14:paraId="06C89D6F" w14:textId="77777777" w:rsidR="00C75D97" w:rsidRPr="00C75D97" w:rsidRDefault="00C75D97" w:rsidP="00C75D9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C75D97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1. Temporal Attack Prediction</w:t>
      </w:r>
    </w:p>
    <w:p w14:paraId="594C688A" w14:textId="77777777" w:rsidR="00C75D97" w:rsidRPr="00C75D97" w:rsidRDefault="00C75D97" w:rsidP="00C75D97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75D97">
        <w:rPr>
          <w:rFonts w:ascii="Segoe UI" w:eastAsia="Times New Roman" w:hAnsi="Segoe UI" w:cs="Segoe UI"/>
          <w:color w:val="0F1115"/>
          <w:kern w:val="0"/>
          <w14:ligatures w14:val="none"/>
        </w:rPr>
        <w:t>Multi-horizon forecasting (hours/days ahead)</w:t>
      </w:r>
    </w:p>
    <w:p w14:paraId="63535F55" w14:textId="77777777" w:rsidR="00C75D97" w:rsidRPr="00C75D97" w:rsidRDefault="00C75D97" w:rsidP="00C75D97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75D97">
        <w:rPr>
          <w:rFonts w:ascii="Segoe UI" w:eastAsia="Times New Roman" w:hAnsi="Segoe UI" w:cs="Segoe UI"/>
          <w:color w:val="0F1115"/>
          <w:kern w:val="0"/>
          <w14:ligatures w14:val="none"/>
        </w:rPr>
        <w:t>Confidence scoring for predictions</w:t>
      </w:r>
    </w:p>
    <w:p w14:paraId="107D1A9F" w14:textId="77777777" w:rsidR="00C75D97" w:rsidRPr="00C75D97" w:rsidRDefault="00C75D97" w:rsidP="00C75D97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75D97">
        <w:rPr>
          <w:rFonts w:ascii="Segoe UI" w:eastAsia="Times New Roman" w:hAnsi="Segoe UI" w:cs="Segoe UI"/>
          <w:color w:val="0F1115"/>
          <w:kern w:val="0"/>
          <w14:ligatures w14:val="none"/>
        </w:rPr>
        <w:t>Attack type classification with MITRE ATT&amp;CK mapping</w:t>
      </w:r>
    </w:p>
    <w:p w14:paraId="2A72F7F7" w14:textId="77777777" w:rsidR="00C75D97" w:rsidRPr="00C75D97" w:rsidRDefault="00C75D97" w:rsidP="00C75D9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C75D97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2. Behavioral Anomaly Detection</w:t>
      </w:r>
    </w:p>
    <w:p w14:paraId="179F8D09" w14:textId="77777777" w:rsidR="00C75D97" w:rsidRPr="00C75D97" w:rsidRDefault="00C75D97" w:rsidP="00C75D97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75D97">
        <w:rPr>
          <w:rFonts w:ascii="Segoe UI" w:eastAsia="Times New Roman" w:hAnsi="Segoe UI" w:cs="Segoe UI"/>
          <w:color w:val="0F1115"/>
          <w:kern w:val="0"/>
          <w14:ligatures w14:val="none"/>
        </w:rPr>
        <w:t>Self-supervised learning for normal behavior</w:t>
      </w:r>
    </w:p>
    <w:p w14:paraId="5EF23EA0" w14:textId="77777777" w:rsidR="00C75D97" w:rsidRPr="00C75D97" w:rsidRDefault="00C75D97" w:rsidP="00C75D97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75D97">
        <w:rPr>
          <w:rFonts w:ascii="Segoe UI" w:eastAsia="Times New Roman" w:hAnsi="Segoe UI" w:cs="Segoe UI"/>
          <w:color w:val="0F1115"/>
          <w:kern w:val="0"/>
          <w14:ligatures w14:val="none"/>
        </w:rPr>
        <w:t>Real-time anomaly scoring</w:t>
      </w:r>
    </w:p>
    <w:p w14:paraId="0E596E59" w14:textId="77777777" w:rsidR="00C75D97" w:rsidRPr="00C75D97" w:rsidRDefault="00C75D97" w:rsidP="00C75D97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75D97">
        <w:rPr>
          <w:rFonts w:ascii="Segoe UI" w:eastAsia="Times New Roman" w:hAnsi="Segoe UI" w:cs="Segoe UI"/>
          <w:color w:val="0F1115"/>
          <w:kern w:val="0"/>
          <w14:ligatures w14:val="none"/>
        </w:rPr>
        <w:t>Memory bank for evolving normal patterns</w:t>
      </w:r>
    </w:p>
    <w:p w14:paraId="17EB073A" w14:textId="77777777" w:rsidR="00C75D97" w:rsidRPr="00C75D97" w:rsidRDefault="00C75D97" w:rsidP="00C75D9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C75D97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3. Attack Graph Generation</w:t>
      </w:r>
    </w:p>
    <w:p w14:paraId="2E810D12" w14:textId="77777777" w:rsidR="00C75D97" w:rsidRPr="00C75D97" w:rsidRDefault="00C75D97" w:rsidP="00C75D97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75D97">
        <w:rPr>
          <w:rFonts w:ascii="Segoe UI" w:eastAsia="Times New Roman" w:hAnsi="Segoe UI" w:cs="Segoe UI"/>
          <w:color w:val="0F1115"/>
          <w:kern w:val="0"/>
          <w14:ligatures w14:val="none"/>
        </w:rPr>
        <w:t>Probabilistic attack paths</w:t>
      </w:r>
    </w:p>
    <w:p w14:paraId="27DF2C94" w14:textId="77777777" w:rsidR="00C75D97" w:rsidRPr="00C75D97" w:rsidRDefault="00C75D97" w:rsidP="00C75D97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75D97">
        <w:rPr>
          <w:rFonts w:ascii="Segoe UI" w:eastAsia="Times New Roman" w:hAnsi="Segoe UI" w:cs="Segoe UI"/>
          <w:color w:val="0F1115"/>
          <w:kern w:val="0"/>
          <w14:ligatures w14:val="none"/>
        </w:rPr>
        <w:t>Critical path identification</w:t>
      </w:r>
    </w:p>
    <w:p w14:paraId="37BDF6B8" w14:textId="77777777" w:rsidR="00C75D97" w:rsidRPr="00C75D97" w:rsidRDefault="00C75D97" w:rsidP="00C75D97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75D97">
        <w:rPr>
          <w:rFonts w:ascii="Segoe UI" w:eastAsia="Times New Roman" w:hAnsi="Segoe UI" w:cs="Segoe UI"/>
          <w:color w:val="0F1115"/>
          <w:kern w:val="0"/>
          <w14:ligatures w14:val="none"/>
        </w:rPr>
        <w:t>Weakest link analysis</w:t>
      </w:r>
    </w:p>
    <w:p w14:paraId="0DAEB93A" w14:textId="77777777" w:rsidR="00C75D97" w:rsidRPr="00C75D97" w:rsidRDefault="00C75D97" w:rsidP="00C75D9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C75D97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4. Threat Intelligence Correlation</w:t>
      </w:r>
    </w:p>
    <w:p w14:paraId="0304AB62" w14:textId="77777777" w:rsidR="00C75D97" w:rsidRPr="00C75D97" w:rsidRDefault="00C75D97" w:rsidP="00C75D97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75D97">
        <w:rPr>
          <w:rFonts w:ascii="Segoe UI" w:eastAsia="Times New Roman" w:hAnsi="Segoe UI" w:cs="Segoe UI"/>
          <w:color w:val="0F1115"/>
          <w:kern w:val="0"/>
          <w14:ligatures w14:val="none"/>
        </w:rPr>
        <w:t>Real-time IOC matching</w:t>
      </w:r>
    </w:p>
    <w:p w14:paraId="652F82C0" w14:textId="77777777" w:rsidR="00C75D97" w:rsidRPr="00C75D97" w:rsidRDefault="00C75D97" w:rsidP="00C75D97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75D97">
        <w:rPr>
          <w:rFonts w:ascii="Segoe UI" w:eastAsia="Times New Roman" w:hAnsi="Segoe UI" w:cs="Segoe UI"/>
          <w:color w:val="0F1115"/>
          <w:kern w:val="0"/>
          <w14:ligatures w14:val="none"/>
        </w:rPr>
        <w:t>Threat actor TTP correlation</w:t>
      </w:r>
    </w:p>
    <w:p w14:paraId="6AB7E9C6" w14:textId="77777777" w:rsidR="00C75D97" w:rsidRPr="00C75D97" w:rsidRDefault="00C75D97" w:rsidP="00C75D97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75D97">
        <w:rPr>
          <w:rFonts w:ascii="Segoe UI" w:eastAsia="Times New Roman" w:hAnsi="Segoe UI" w:cs="Segoe UI"/>
          <w:color w:val="0F1115"/>
          <w:kern w:val="0"/>
          <w14:ligatures w14:val="none"/>
        </w:rPr>
        <w:t>Vulnerability impact assessment</w:t>
      </w:r>
    </w:p>
    <w:p w14:paraId="2C904299" w14:textId="77777777" w:rsidR="00C75D97" w:rsidRPr="00C75D97" w:rsidRDefault="00C75D97" w:rsidP="00C75D9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C75D97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5. Automated Defense Orchestration</w:t>
      </w:r>
    </w:p>
    <w:p w14:paraId="3557B01D" w14:textId="77777777" w:rsidR="00C75D97" w:rsidRPr="00C75D97" w:rsidRDefault="00C75D97" w:rsidP="00C75D97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75D97">
        <w:rPr>
          <w:rFonts w:ascii="Segoe UI" w:eastAsia="Times New Roman" w:hAnsi="Segoe UI" w:cs="Segoe UI"/>
          <w:color w:val="0F1115"/>
          <w:kern w:val="0"/>
          <w14:ligatures w14:val="none"/>
        </w:rPr>
        <w:t>Preemptive defense actions</w:t>
      </w:r>
    </w:p>
    <w:p w14:paraId="000C1BC9" w14:textId="77777777" w:rsidR="00C75D97" w:rsidRPr="00C75D97" w:rsidRDefault="00C75D97" w:rsidP="00C75D97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75D97">
        <w:rPr>
          <w:rFonts w:ascii="Segoe UI" w:eastAsia="Times New Roman" w:hAnsi="Segoe UI" w:cs="Segoe UI"/>
          <w:color w:val="0F1115"/>
          <w:kern w:val="0"/>
          <w14:ligatures w14:val="none"/>
        </w:rPr>
        <w:t>Automated response workflows</w:t>
      </w:r>
    </w:p>
    <w:p w14:paraId="6B9299ED" w14:textId="77777777" w:rsidR="00C75D97" w:rsidRPr="00C75D97" w:rsidRDefault="00C75D97" w:rsidP="00C75D97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75D97">
        <w:rPr>
          <w:rFonts w:ascii="Segoe UI" w:eastAsia="Times New Roman" w:hAnsi="Segoe UI" w:cs="Segoe UI"/>
          <w:color w:val="0F1115"/>
          <w:kern w:val="0"/>
          <w14:ligatures w14:val="none"/>
        </w:rPr>
        <w:t>Integration with existing security tools</w:t>
      </w:r>
    </w:p>
    <w:p w14:paraId="5CEB5BCF" w14:textId="77777777" w:rsidR="00BF5AAE" w:rsidRDefault="00BF5AAE"/>
    <w:sectPr w:rsidR="00BF5A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82096"/>
    <w:multiLevelType w:val="multilevel"/>
    <w:tmpl w:val="A394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07095"/>
    <w:multiLevelType w:val="multilevel"/>
    <w:tmpl w:val="BFBE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B7324"/>
    <w:multiLevelType w:val="multilevel"/>
    <w:tmpl w:val="1CC8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A24682"/>
    <w:multiLevelType w:val="multilevel"/>
    <w:tmpl w:val="4E5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243C5"/>
    <w:multiLevelType w:val="multilevel"/>
    <w:tmpl w:val="5B5C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195011">
    <w:abstractNumId w:val="3"/>
  </w:num>
  <w:num w:numId="2" w16cid:durableId="199438174">
    <w:abstractNumId w:val="1"/>
  </w:num>
  <w:num w:numId="3" w16cid:durableId="1414742793">
    <w:abstractNumId w:val="4"/>
  </w:num>
  <w:num w:numId="4" w16cid:durableId="1701197484">
    <w:abstractNumId w:val="2"/>
  </w:num>
  <w:num w:numId="5" w16cid:durableId="145386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97"/>
    <w:rsid w:val="001404A4"/>
    <w:rsid w:val="0074572D"/>
    <w:rsid w:val="00811F45"/>
    <w:rsid w:val="00BF5AAE"/>
    <w:rsid w:val="00C75D97"/>
    <w:rsid w:val="00E13647"/>
    <w:rsid w:val="00EF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D3E275"/>
  <w15:chartTrackingRefBased/>
  <w15:docId w15:val="{7DA1D550-3036-C64B-84E7-9D28FE3A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631</Characters>
  <Application>Microsoft Office Word</Application>
  <DocSecurity>0</DocSecurity>
  <Lines>21</Lines>
  <Paragraphs>21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Raditio Ghifiardi</dc:creator>
  <cp:keywords/>
  <dc:description/>
  <cp:lastModifiedBy>Raditio Ghifiardi</cp:lastModifiedBy>
  <cp:revision>1</cp:revision>
  <dcterms:created xsi:type="dcterms:W3CDTF">2025-12-14T02:13:00Z</dcterms:created>
  <dcterms:modified xsi:type="dcterms:W3CDTF">2025-12-14T02:13:00Z</dcterms:modified>
</cp:coreProperties>
</file>