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66ce6fa7bbd1667816c789fc2145b528a5241d7"/>
    <w:p>
      <w:pPr>
        <w:pStyle w:val="Heading1"/>
      </w:pPr>
      <w:r>
        <w:t xml:space="preserve">📚 Digital Twin SOC Dashboard - Complete Documentation Package</w:t>
      </w:r>
    </w:p>
    <w:bookmarkStart w:id="9" w:name="dashboard-access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Dashboard Access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Live Dashboard</w:t>
      </w:r>
      <w:r>
        <w:t xml:space="preserve">: https://ghifiardi.github.io/digital_twin_SOC_sowcase/Digital-Twin-SOC-Showcase.html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https://github.com/ghifiardi/digital_twin_SOC_sowcase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Load Time</w:t>
      </w:r>
      <w:r>
        <w:t xml:space="preserve">: 10-15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Compatibility</w:t>
      </w:r>
      <w:r>
        <w:t xml:space="preserve">: All modern browsers, mobile-friendly</w:t>
      </w:r>
    </w:p>
    <w:bookmarkEnd w:id="9"/>
    <w:bookmarkStart w:id="12" w:name="documentation-files-available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Documentation Files Available</w:t>
      </w:r>
    </w:p>
    <w:bookmarkStart w:id="10" w:name="markdown-files-github"/>
    <w:p>
      <w:pPr>
        <w:pStyle w:val="Heading3"/>
      </w:pPr>
      <w:r>
        <w:rPr>
          <w:b/>
          <w:bCs/>
        </w:rPr>
        <w:t xml:space="preserve">Markdown Files (GitHub)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TEAM-DOCUMENTATION.md</w:t>
      </w:r>
      <w:r>
        <w:t xml:space="preserve"> </w:t>
      </w:r>
      <w:r>
        <w:t xml:space="preserve">- Complete user guide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QUICK-REFERENCE.md</w:t>
      </w:r>
      <w:r>
        <w:t xml:space="preserve"> </w:t>
      </w:r>
      <w:r>
        <w:t xml:space="preserve">- Quick access guide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TROUBLESHOOTING-GUIDE.md</w:t>
      </w:r>
      <w:r>
        <w:t xml:space="preserve"> </w:t>
      </w:r>
      <w:r>
        <w:t xml:space="preserve">- Problem-solving guide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DEMO-SCENARIOS-GUIDE.md</w:t>
      </w:r>
      <w:r>
        <w:t xml:space="preserve"> </w:t>
      </w:r>
      <w:r>
        <w:t xml:space="preserve">- Presentation scenarios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Repository overview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DUAL-DEPLOYMENT-GUIDE.md</w:t>
      </w:r>
      <w:r>
        <w:t xml:space="preserve"> </w:t>
      </w:r>
      <w:r>
        <w:t xml:space="preserve">- Deployment instructions</w:t>
      </w:r>
    </w:p>
    <w:bookmarkEnd w:id="10"/>
    <w:bookmarkStart w:id="11" w:name="docx-files-easy-access"/>
    <w:p>
      <w:pPr>
        <w:pStyle w:val="Heading3"/>
      </w:pPr>
      <w:r>
        <w:rPr>
          <w:b/>
          <w:bCs/>
        </w:rPr>
        <w:t xml:space="preserve">DOCX Files (Easy Access)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TEAM-DOCUMENTATION.docx</w:t>
      </w:r>
      <w:r>
        <w:t xml:space="preserve"> </w:t>
      </w:r>
      <w:r>
        <w:t xml:space="preserve">- Complete user guide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QUICK-REFERENCE.docx</w:t>
      </w:r>
      <w:r>
        <w:t xml:space="preserve"> </w:t>
      </w:r>
      <w:r>
        <w:t xml:space="preserve">- Quick access guide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TROUBLESHOOTING-GUIDE.docx</w:t>
      </w:r>
      <w:r>
        <w:t xml:space="preserve"> </w:t>
      </w:r>
      <w:r>
        <w:t xml:space="preserve">- Problem-solving guide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DEMO-SCENARIOS-GUIDE.docx</w:t>
      </w:r>
      <w:r>
        <w:t xml:space="preserve"> </w:t>
      </w:r>
      <w:r>
        <w:t xml:space="preserve">- Presentation scenarios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README.docx</w:t>
      </w:r>
      <w:r>
        <w:t xml:space="preserve"> </w:t>
      </w:r>
      <w:r>
        <w:t xml:space="preserve">- Repository overview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DUAL-DEPLOYMENT-GUIDE.docx</w:t>
      </w:r>
      <w:r>
        <w:t xml:space="preserve"> </w:t>
      </w:r>
      <w:r>
        <w:t xml:space="preserve">- Deployment instructions</w:t>
      </w:r>
    </w:p>
    <w:bookmarkEnd w:id="11"/>
    <w:bookmarkEnd w:id="12"/>
    <w:bookmarkStart w:id="16" w:name="quick-start-guid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Quick Start Guide</w:t>
      </w:r>
    </w:p>
    <w:bookmarkStart w:id="13" w:name="for-new-users"/>
    <w:p>
      <w:pPr>
        <w:pStyle w:val="Heading3"/>
      </w:pPr>
      <w:r>
        <w:rPr>
          <w:b/>
          <w:bCs/>
        </w:rPr>
        <w:t xml:space="preserve">For New Users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 QUICK-REFERENCE.docx</w:t>
      </w:r>
      <w:r>
        <w:t xml:space="preserve"> </w:t>
      </w:r>
      <w:r>
        <w:t xml:space="preserve">- Get up and running quickly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Read TEAM-DOCUMENTATION.docx</w:t>
      </w:r>
      <w:r>
        <w:t xml:space="preserve"> </w:t>
      </w:r>
      <w:r>
        <w:t xml:space="preserve">- Learn all features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Keep TROUBLESHOOTING-GUIDE.docx</w:t>
      </w:r>
      <w:r>
        <w:t xml:space="preserve"> </w:t>
      </w:r>
      <w:r>
        <w:t xml:space="preserve">handy - For when issues arise</w:t>
      </w:r>
    </w:p>
    <w:bookmarkEnd w:id="13"/>
    <w:bookmarkStart w:id="14" w:name="for-presenters"/>
    <w:p>
      <w:pPr>
        <w:pStyle w:val="Heading3"/>
      </w:pPr>
      <w:r>
        <w:rPr>
          <w:b/>
          <w:bCs/>
        </w:rPr>
        <w:t xml:space="preserve">For Presenters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 DEMO-SCENARIOS-GUIDE.docx</w:t>
      </w:r>
      <w:r>
        <w:t xml:space="preserve"> </w:t>
      </w:r>
      <w:r>
        <w:t xml:space="preserve">- Choose appropriate scenario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Practice with TEAM-DOCUMENTATION.docx</w:t>
      </w:r>
      <w:r>
        <w:t xml:space="preserve"> </w:t>
      </w:r>
      <w:r>
        <w:t xml:space="preserve">- Understand all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Prepare with QUICK-REFERENCE.docx</w:t>
      </w:r>
      <w:r>
        <w:t xml:space="preserve"> </w:t>
      </w:r>
      <w:r>
        <w:t xml:space="preserve">- Quick reminders</w:t>
      </w:r>
    </w:p>
    <w:bookmarkEnd w:id="14"/>
    <w:bookmarkStart w:id="15" w:name="for-support"/>
    <w:p>
      <w:pPr>
        <w:pStyle w:val="Heading3"/>
      </w:pPr>
      <w:r>
        <w:rPr>
          <w:b/>
          <w:bCs/>
        </w:rPr>
        <w:t xml:space="preserve">For Support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Reference TROUBLESHOOTING-GUIDE.docx</w:t>
      </w:r>
      <w:r>
        <w:t xml:space="preserve"> </w:t>
      </w:r>
      <w:r>
        <w:t xml:space="preserve">- Solve common issues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TEAM-DOCUMENTATION.docx</w:t>
      </w:r>
      <w:r>
        <w:t xml:space="preserve"> </w:t>
      </w:r>
      <w:r>
        <w:t xml:space="preserve">- Detailed explanations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Escalate using guide</w:t>
      </w:r>
      <w:r>
        <w:t xml:space="preserve"> </w:t>
      </w:r>
      <w:r>
        <w:t xml:space="preserve">- When to get additional help</w:t>
      </w:r>
    </w:p>
    <w:bookmarkEnd w:id="15"/>
    <w:bookmarkEnd w:id="16"/>
    <w:bookmarkStart w:id="21" w:name="dashboard-features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Dashboard Features</w:t>
      </w:r>
    </w:p>
    <w:bookmarkStart w:id="17" w:name="interactive-network-topology"/>
    <w:p>
      <w:pPr>
        <w:pStyle w:val="Heading3"/>
      </w:pPr>
      <w:r>
        <w:rPr>
          <w:b/>
          <w:bCs/>
        </w:rPr>
        <w:t xml:space="preserve">Interactive Network Topology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 Network Nodes</w:t>
      </w:r>
      <w:r>
        <w:t xml:space="preserve">: Firewall, Web Server, Database, User PC, Admin PC, API Gateway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Real IP Addresses</w:t>
      </w:r>
      <w:r>
        <w:t xml:space="preserve">: 10.0.0.1, 10.0.1.10, 10.0.2.10, etc.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Personas</w:t>
      </w:r>
      <w:r>
        <w:t xml:space="preserve">: Sarah Chen (Marketing), Mike Rodriguez (IT Admin)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Status Indicators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🟢 Green = Active/Healthy</w:t>
      </w:r>
    </w:p>
    <w:p>
      <w:pPr>
        <w:pStyle w:val="Compact"/>
        <w:numPr>
          <w:ilvl w:val="1"/>
          <w:numId w:val="1008"/>
        </w:numPr>
      </w:pPr>
      <w:r>
        <w:t xml:space="preserve">🟡 Yellow = Under Attack</w:t>
      </w:r>
    </w:p>
    <w:p>
      <w:pPr>
        <w:pStyle w:val="Compact"/>
        <w:numPr>
          <w:ilvl w:val="1"/>
          <w:numId w:val="1008"/>
        </w:numPr>
      </w:pPr>
      <w:r>
        <w:t xml:space="preserve">🔴 Red = Compromised</w:t>
      </w:r>
    </w:p>
    <w:p>
      <w:pPr>
        <w:pStyle w:val="Compact"/>
        <w:numPr>
          <w:ilvl w:val="1"/>
          <w:numId w:val="1008"/>
        </w:numPr>
      </w:pPr>
      <w:r>
        <w:t xml:space="preserve">🟣 Purple = Isolated</w:t>
      </w:r>
    </w:p>
    <w:bookmarkEnd w:id="17"/>
    <w:bookmarkStart w:id="18" w:name="ai-reasoning-engine"/>
    <w:p>
      <w:pPr>
        <w:pStyle w:val="Heading3"/>
      </w:pPr>
      <w:r>
        <w:rPr>
          <w:b/>
          <w:bCs/>
        </w:rPr>
        <w:t xml:space="preserve">AI Reasoning Engine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ADA (Adaptive Defense Agent)</w:t>
      </w:r>
      <w:r>
        <w:t xml:space="preserve">: Real-time threat detection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TAA (Threat Analysis Agent)</w:t>
      </w:r>
      <w:r>
        <w:t xml:space="preserve">: Attack pattern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CRA (Compliance Agent)</w:t>
      </w:r>
      <w:r>
        <w:t xml:space="preserve">: Regulatory compliance validation</w:t>
      </w:r>
    </w:p>
    <w:bookmarkEnd w:id="18"/>
    <w:bookmarkStart w:id="19" w:name="attack-simulation"/>
    <w:p>
      <w:pPr>
        <w:pStyle w:val="Heading3"/>
      </w:pPr>
      <w:r>
        <w:rPr>
          <w:b/>
          <w:bCs/>
        </w:rPr>
        <w:t xml:space="preserve">Attack Simulation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Phishing Attack</w:t>
      </w:r>
      <w:r>
        <w:t xml:space="preserve">: Targeting Sarah Chen (Marketing)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Realistic Scenarios</w:t>
      </w:r>
      <w:r>
        <w:t xml:space="preserve">: Based on MITRE ATT&amp;CK framework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Responses</w:t>
      </w:r>
      <w:r>
        <w:t xml:space="preserve">: Isolation, credential revocation, forensic collection</w:t>
      </w:r>
    </w:p>
    <w:bookmarkEnd w:id="19"/>
    <w:bookmarkStart w:id="20" w:name="demo-modes"/>
    <w:p>
      <w:pPr>
        <w:pStyle w:val="Heading3"/>
      </w:pPr>
      <w:r>
        <w:rPr>
          <w:b/>
          <w:bCs/>
        </w:rPr>
        <w:t xml:space="preserve">Demo Modes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Manual Mode</w:t>
      </w:r>
      <w:r>
        <w:t xml:space="preserve">: Step-by-step control (perfect for presentations)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Auto Mode</w:t>
      </w:r>
      <w:r>
        <w:t xml:space="preserve">: Continuous simulation (good for background display)</w:t>
      </w:r>
    </w:p>
    <w:bookmarkEnd w:id="20"/>
    <w:bookmarkEnd w:id="21"/>
    <w:bookmarkStart w:id="22" w:name="performance-metric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Performance Metrics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Mean Time to Response</w:t>
      </w:r>
      <w:r>
        <w:t xml:space="preserve">: 8.3 minutes (73% faster than traditional SOC)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False Positives</w:t>
      </w:r>
      <w:r>
        <w:t xml:space="preserve">: 9.2% (79% reduction from baseline)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Threats Blocked</w:t>
      </w:r>
      <w:r>
        <w:t xml:space="preserve">: 1,247 today (99.2% success rate)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Compliance Score</w:t>
      </w:r>
      <w:r>
        <w:t xml:space="preserve">: 95.8%</w:t>
      </w:r>
    </w:p>
    <w:bookmarkEnd w:id="22"/>
    <w:bookmarkStart w:id="28" w:name="demo-scenarios-available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Demo Scenarios Available</w:t>
      </w:r>
    </w:p>
    <w:bookmarkStart w:id="23" w:name="executive-presentation-10-15-minutes"/>
    <w:p>
      <w:pPr>
        <w:pStyle w:val="Heading3"/>
      </w:pPr>
      <w:r>
        <w:rPr>
          <w:b/>
          <w:bCs/>
        </w:rPr>
        <w:t xml:space="preserve">1. Executive Presentation</w:t>
      </w:r>
      <w:r>
        <w:t xml:space="preserve"> </w:t>
      </w:r>
      <w:r>
        <w:t xml:space="preserve">(10-15 minutes)</w:t>
      </w:r>
    </w:p>
    <w:p>
      <w:pPr>
        <w:pStyle w:val="Compact"/>
        <w:numPr>
          <w:ilvl w:val="0"/>
          <w:numId w:val="1013"/>
        </w:numPr>
      </w:pPr>
      <w:r>
        <w:t xml:space="preserve">Business value and ROI focus</w:t>
      </w:r>
    </w:p>
    <w:p>
      <w:pPr>
        <w:pStyle w:val="Compact"/>
        <w:numPr>
          <w:ilvl w:val="0"/>
          <w:numId w:val="1013"/>
        </w:numPr>
      </w:pPr>
      <w:r>
        <w:t xml:space="preserve">Professional appearance</w:t>
      </w:r>
    </w:p>
    <w:p>
      <w:pPr>
        <w:pStyle w:val="Compact"/>
        <w:numPr>
          <w:ilvl w:val="0"/>
          <w:numId w:val="1013"/>
        </w:numPr>
      </w:pPr>
      <w:r>
        <w:t xml:space="preserve">Key metrics and benefits</w:t>
      </w:r>
    </w:p>
    <w:bookmarkEnd w:id="23"/>
    <w:bookmarkStart w:id="24" w:name="team-training-20-30-minutes"/>
    <w:p>
      <w:pPr>
        <w:pStyle w:val="Heading3"/>
      </w:pPr>
      <w:r>
        <w:rPr>
          <w:b/>
          <w:bCs/>
        </w:rPr>
        <w:t xml:space="preserve">2. Team Training</w:t>
      </w:r>
      <w:r>
        <w:t xml:space="preserve"> </w:t>
      </w:r>
      <w:r>
        <w:t xml:space="preserve">(20-30 minutes)</w:t>
      </w:r>
    </w:p>
    <w:p>
      <w:pPr>
        <w:pStyle w:val="Compact"/>
        <w:numPr>
          <w:ilvl w:val="0"/>
          <w:numId w:val="1014"/>
        </w:numPr>
      </w:pPr>
      <w:r>
        <w:t xml:space="preserve">Hands-on learning</w:t>
      </w:r>
    </w:p>
    <w:p>
      <w:pPr>
        <w:pStyle w:val="Compact"/>
        <w:numPr>
          <w:ilvl w:val="0"/>
          <w:numId w:val="1014"/>
        </w:numPr>
      </w:pPr>
      <w:r>
        <w:t xml:space="preserve">Technical explanations</w:t>
      </w:r>
    </w:p>
    <w:p>
      <w:pPr>
        <w:pStyle w:val="Compact"/>
        <w:numPr>
          <w:ilvl w:val="0"/>
          <w:numId w:val="1014"/>
        </w:numPr>
      </w:pPr>
      <w:r>
        <w:t xml:space="preserve">Real-world applications</w:t>
      </w:r>
    </w:p>
    <w:bookmarkEnd w:id="24"/>
    <w:bookmarkStart w:id="25" w:name="client-demo-15-20-minutes"/>
    <w:p>
      <w:pPr>
        <w:pStyle w:val="Heading3"/>
      </w:pPr>
      <w:r>
        <w:rPr>
          <w:b/>
          <w:bCs/>
        </w:rPr>
        <w:t xml:space="preserve">3. Client Demo</w:t>
      </w:r>
      <w:r>
        <w:t xml:space="preserve"> </w:t>
      </w:r>
      <w:r>
        <w:t xml:space="preserve">(15-20 minutes)</w:t>
      </w:r>
    </w:p>
    <w:p>
      <w:pPr>
        <w:pStyle w:val="Compact"/>
        <w:numPr>
          <w:ilvl w:val="0"/>
          <w:numId w:val="1015"/>
        </w:numPr>
      </w:pPr>
      <w:r>
        <w:t xml:space="preserve">Technology showcase</w:t>
      </w:r>
    </w:p>
    <w:p>
      <w:pPr>
        <w:pStyle w:val="Compact"/>
        <w:numPr>
          <w:ilvl w:val="0"/>
          <w:numId w:val="1015"/>
        </w:numPr>
      </w:pPr>
      <w:r>
        <w:t xml:space="preserve">Competitive advantages</w:t>
      </w:r>
    </w:p>
    <w:p>
      <w:pPr>
        <w:pStyle w:val="Compact"/>
        <w:numPr>
          <w:ilvl w:val="0"/>
          <w:numId w:val="1015"/>
        </w:numPr>
      </w:pPr>
      <w:r>
        <w:t xml:space="preserve">Implementation planning</w:t>
      </w:r>
    </w:p>
    <w:bookmarkEnd w:id="25"/>
    <w:bookmarkStart w:id="26" w:name="mobile-demo-5-10-minutes"/>
    <w:p>
      <w:pPr>
        <w:pStyle w:val="Heading3"/>
      </w:pPr>
      <w:r>
        <w:rPr>
          <w:b/>
          <w:bCs/>
        </w:rPr>
        <w:t xml:space="preserve">4. Mobile Demo</w:t>
      </w:r>
      <w:r>
        <w:t xml:space="preserve"> </w:t>
      </w:r>
      <w:r>
        <w:t xml:space="preserve">(5-10 minutes)</w:t>
      </w:r>
    </w:p>
    <w:p>
      <w:pPr>
        <w:pStyle w:val="Compact"/>
        <w:numPr>
          <w:ilvl w:val="0"/>
          <w:numId w:val="1016"/>
        </w:numPr>
      </w:pPr>
      <w:r>
        <w:t xml:space="preserve">Mobile accessibility</w:t>
      </w:r>
    </w:p>
    <w:p>
      <w:pPr>
        <w:pStyle w:val="Compact"/>
        <w:numPr>
          <w:ilvl w:val="0"/>
          <w:numId w:val="1016"/>
        </w:numPr>
      </w:pPr>
      <w:r>
        <w:t xml:space="preserve">Touch interactions</w:t>
      </w:r>
    </w:p>
    <w:p>
      <w:pPr>
        <w:pStyle w:val="Compact"/>
        <w:numPr>
          <w:ilvl w:val="0"/>
          <w:numId w:val="1016"/>
        </w:numPr>
      </w:pPr>
      <w:r>
        <w:t xml:space="preserve">On-the-go access</w:t>
      </w:r>
    </w:p>
    <w:bookmarkEnd w:id="26"/>
    <w:bookmarkStart w:id="27" w:name="technical-deep-dive-30-45-minutes"/>
    <w:p>
      <w:pPr>
        <w:pStyle w:val="Heading3"/>
      </w:pPr>
      <w:r>
        <w:rPr>
          <w:b/>
          <w:bCs/>
        </w:rPr>
        <w:t xml:space="preserve">5. Technical Deep Dive</w:t>
      </w:r>
      <w:r>
        <w:t xml:space="preserve"> </w:t>
      </w:r>
      <w:r>
        <w:t xml:space="preserve">(30-45 minutes)</w:t>
      </w:r>
    </w:p>
    <w:p>
      <w:pPr>
        <w:pStyle w:val="Compact"/>
        <w:numPr>
          <w:ilvl w:val="0"/>
          <w:numId w:val="1017"/>
        </w:numPr>
      </w:pPr>
      <w:r>
        <w:t xml:space="preserve">Architecture details</w:t>
      </w:r>
    </w:p>
    <w:p>
      <w:pPr>
        <w:pStyle w:val="Compact"/>
        <w:numPr>
          <w:ilvl w:val="0"/>
          <w:numId w:val="1017"/>
        </w:numPr>
      </w:pPr>
      <w:r>
        <w:t xml:space="preserve">AI algorithms</w:t>
      </w:r>
    </w:p>
    <w:p>
      <w:pPr>
        <w:pStyle w:val="Compact"/>
        <w:numPr>
          <w:ilvl w:val="0"/>
          <w:numId w:val="1017"/>
        </w:numPr>
      </w:pPr>
      <w:r>
        <w:t xml:space="preserve">Performance optimization</w:t>
      </w:r>
    </w:p>
    <w:bookmarkEnd w:id="27"/>
    <w:bookmarkEnd w:id="28"/>
    <w:bookmarkStart w:id="31" w:name="troubleshooting-support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Troubleshooting Support</w:t>
      </w:r>
    </w:p>
    <w:bookmarkStart w:id="29" w:name="common-issues-covered"/>
    <w:p>
      <w:pPr>
        <w:pStyle w:val="Heading3"/>
      </w:pPr>
      <w:r>
        <w:rPr>
          <w:b/>
          <w:bCs/>
        </w:rPr>
        <w:t xml:space="preserve">Common Issues Covered</w:t>
      </w:r>
    </w:p>
    <w:p>
      <w:pPr>
        <w:pStyle w:val="Compact"/>
        <w:numPr>
          <w:ilvl w:val="0"/>
          <w:numId w:val="1018"/>
        </w:numPr>
      </w:pPr>
      <w:r>
        <w:t xml:space="preserve">Dashboard loading problems</w:t>
      </w:r>
    </w:p>
    <w:p>
      <w:pPr>
        <w:pStyle w:val="Compact"/>
        <w:numPr>
          <w:ilvl w:val="0"/>
          <w:numId w:val="1018"/>
        </w:numPr>
      </w:pPr>
      <w:r>
        <w:t xml:space="preserve">Performance issues</w:t>
      </w:r>
    </w:p>
    <w:p>
      <w:pPr>
        <w:pStyle w:val="Compact"/>
        <w:numPr>
          <w:ilvl w:val="0"/>
          <w:numId w:val="1018"/>
        </w:numPr>
      </w:pPr>
      <w:r>
        <w:t xml:space="preserve">Feature-specific problems</w:t>
      </w:r>
    </w:p>
    <w:p>
      <w:pPr>
        <w:pStyle w:val="Compact"/>
        <w:numPr>
          <w:ilvl w:val="0"/>
          <w:numId w:val="1018"/>
        </w:numPr>
      </w:pPr>
      <w:r>
        <w:t xml:space="preserve">Browser compatibility</w:t>
      </w:r>
    </w:p>
    <w:p>
      <w:pPr>
        <w:pStyle w:val="Compact"/>
        <w:numPr>
          <w:ilvl w:val="0"/>
          <w:numId w:val="1018"/>
        </w:numPr>
      </w:pPr>
      <w:r>
        <w:t xml:space="preserve">Network issues</w:t>
      </w:r>
    </w:p>
    <w:p>
      <w:pPr>
        <w:pStyle w:val="Compact"/>
        <w:numPr>
          <w:ilvl w:val="0"/>
          <w:numId w:val="1018"/>
        </w:numPr>
      </w:pPr>
      <w:r>
        <w:t xml:space="preserve">Mobile problems</w:t>
      </w:r>
    </w:p>
    <w:p>
      <w:pPr>
        <w:pStyle w:val="Compact"/>
        <w:numPr>
          <w:ilvl w:val="0"/>
          <w:numId w:val="1018"/>
        </w:numPr>
      </w:pPr>
      <w:r>
        <w:t xml:space="preserve">Emergency procedures</w:t>
      </w:r>
    </w:p>
    <w:bookmarkEnd w:id="29"/>
    <w:bookmarkStart w:id="30" w:name="support-levels"/>
    <w:p>
      <w:pPr>
        <w:pStyle w:val="Heading3"/>
      </w:pPr>
      <w:r>
        <w:rPr>
          <w:b/>
          <w:bCs/>
        </w:rPr>
        <w:t xml:space="preserve">Support Levels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Level 1</w:t>
      </w:r>
      <w:r>
        <w:t xml:space="preserve">: Self-service using guides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Level 2</w:t>
      </w:r>
      <w:r>
        <w:t xml:space="preserve">: Team technical support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Level 3</w:t>
      </w:r>
      <w:r>
        <w:t xml:space="preserve">: External support escalation</w:t>
      </w:r>
    </w:p>
    <w:bookmarkEnd w:id="30"/>
    <w:bookmarkEnd w:id="31"/>
    <w:bookmarkStart w:id="32" w:name="mobile-access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Mobile Access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Responsive Design</w:t>
      </w:r>
      <w:r>
        <w:t xml:space="preserve">: Works on all devices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Touch Controls</w:t>
      </w:r>
      <w:r>
        <w:t xml:space="preserve">: Tap nodes for information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Mobile Demo</w:t>
      </w:r>
      <w:r>
        <w:t xml:space="preserve">: Perfect for executive presentations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Browser Support</w:t>
      </w:r>
      <w:r>
        <w:t xml:space="preserve">: Chrome, Safari recommended</w:t>
      </w:r>
    </w:p>
    <w:bookmarkEnd w:id="32"/>
    <w:bookmarkStart w:id="35" w:name="deployment-option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Options</w:t>
      </w:r>
    </w:p>
    <w:bookmarkStart w:id="33" w:name="github-pages-current"/>
    <w:p>
      <w:pPr>
        <w:pStyle w:val="Heading3"/>
      </w:pPr>
      <w:r>
        <w:rPr>
          <w:b/>
          <w:bCs/>
        </w:rPr>
        <w:t xml:space="preserve">GitHub Pages</w:t>
      </w:r>
      <w:r>
        <w:t xml:space="preserve"> </w:t>
      </w:r>
      <w:r>
        <w:t xml:space="preserve">(Current)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URL</w:t>
      </w:r>
      <w:r>
        <w:t xml:space="preserve">: https://ghifiardi.github.io/digital_twin_SOC_sowcase/Digital-Twin-SOC-Showcase.html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Status</w:t>
      </w:r>
      <w:r>
        <w:t xml:space="preserve">: Live and accessible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Custom Domain</w:t>
      </w:r>
      <w:r>
        <w:t xml:space="preserve">: Available</w:t>
      </w:r>
    </w:p>
    <w:bookmarkEnd w:id="33"/>
    <w:bookmarkStart w:id="34" w:name="vercel-alternative"/>
    <w:p>
      <w:pPr>
        <w:pStyle w:val="Heading3"/>
      </w:pPr>
      <w:r>
        <w:rPr>
          <w:b/>
          <w:bCs/>
        </w:rPr>
        <w:t xml:space="preserve">Vercel</w:t>
      </w:r>
      <w:r>
        <w:t xml:space="preserve"> </w:t>
      </w:r>
      <w:r>
        <w:t xml:space="preserve">(Alternative)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URL</w:t>
      </w:r>
      <w:r>
        <w:t xml:space="preserve">: https://digital-twin-soc-dashboard.vercel.app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Status</w:t>
      </w:r>
      <w:r>
        <w:t xml:space="preserve">: Ready for deployment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Features</w:t>
      </w:r>
      <w:r>
        <w:t xml:space="preserve">: Advanced analytics, custom domains</w:t>
      </w:r>
    </w:p>
    <w:bookmarkEnd w:id="34"/>
    <w:bookmarkEnd w:id="35"/>
    <w:bookmarkStart w:id="39" w:name="team-benefit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Team Benefits</w:t>
      </w:r>
    </w:p>
    <w:bookmarkStart w:id="36" w:name="access"/>
    <w:p>
      <w:pPr>
        <w:pStyle w:val="Heading3"/>
      </w:pPr>
      <w:r>
        <w:rPr>
          <w:b/>
          <w:bCs/>
        </w:rPr>
        <w:t xml:space="preserve">24/7 Access</w:t>
      </w:r>
    </w:p>
    <w:p>
      <w:pPr>
        <w:pStyle w:val="Compact"/>
        <w:numPr>
          <w:ilvl w:val="0"/>
          <w:numId w:val="1023"/>
        </w:numPr>
      </w:pPr>
      <w:r>
        <w:t xml:space="preserve">No installation required</w:t>
      </w:r>
    </w:p>
    <w:p>
      <w:pPr>
        <w:pStyle w:val="Compact"/>
        <w:numPr>
          <w:ilvl w:val="0"/>
          <w:numId w:val="1023"/>
        </w:numPr>
      </w:pPr>
      <w:r>
        <w:t xml:space="preserve">Works on all devices</w:t>
      </w:r>
    </w:p>
    <w:p>
      <w:pPr>
        <w:pStyle w:val="Compact"/>
        <w:numPr>
          <w:ilvl w:val="0"/>
          <w:numId w:val="1023"/>
        </w:numPr>
      </w:pPr>
      <w:r>
        <w:t xml:space="preserve">Always up-to-date</w:t>
      </w:r>
    </w:p>
    <w:p>
      <w:pPr>
        <w:pStyle w:val="Compact"/>
        <w:numPr>
          <w:ilvl w:val="0"/>
          <w:numId w:val="1023"/>
        </w:numPr>
      </w:pPr>
      <w:r>
        <w:t xml:space="preserve">Professional presentation</w:t>
      </w:r>
    </w:p>
    <w:bookmarkEnd w:id="36"/>
    <w:bookmarkStart w:id="37" w:name="easy-sharing"/>
    <w:p>
      <w:pPr>
        <w:pStyle w:val="Heading3"/>
      </w:pPr>
      <w:r>
        <w:rPr>
          <w:b/>
          <w:bCs/>
        </w:rPr>
        <w:t xml:space="preserve">Easy Sharing</w:t>
      </w:r>
    </w:p>
    <w:p>
      <w:pPr>
        <w:pStyle w:val="Compact"/>
        <w:numPr>
          <w:ilvl w:val="0"/>
          <w:numId w:val="1024"/>
        </w:numPr>
      </w:pPr>
      <w:r>
        <w:t xml:space="preserve">Send DOCX files via email</w:t>
      </w:r>
    </w:p>
    <w:p>
      <w:pPr>
        <w:pStyle w:val="Compact"/>
        <w:numPr>
          <w:ilvl w:val="0"/>
          <w:numId w:val="1024"/>
        </w:numPr>
      </w:pPr>
      <w:r>
        <w:t xml:space="preserve">Share GitHub repository link</w:t>
      </w:r>
    </w:p>
    <w:p>
      <w:pPr>
        <w:pStyle w:val="Compact"/>
        <w:numPr>
          <w:ilvl w:val="0"/>
          <w:numId w:val="1024"/>
        </w:numPr>
      </w:pPr>
      <w:r>
        <w:t xml:space="preserve">Access from anywhere</w:t>
      </w:r>
    </w:p>
    <w:p>
      <w:pPr>
        <w:pStyle w:val="Compact"/>
        <w:numPr>
          <w:ilvl w:val="0"/>
          <w:numId w:val="1024"/>
        </w:numPr>
      </w:pPr>
      <w:r>
        <w:t xml:space="preserve">Mobile-friendly</w:t>
      </w:r>
    </w:p>
    <w:bookmarkEnd w:id="37"/>
    <w:bookmarkStart w:id="38" w:name="comprehensive-support"/>
    <w:p>
      <w:pPr>
        <w:pStyle w:val="Heading3"/>
      </w:pPr>
      <w:r>
        <w:rPr>
          <w:b/>
          <w:bCs/>
        </w:rPr>
        <w:t xml:space="preserve">Comprehensive Support</w:t>
      </w:r>
    </w:p>
    <w:p>
      <w:pPr>
        <w:pStyle w:val="Compact"/>
        <w:numPr>
          <w:ilvl w:val="0"/>
          <w:numId w:val="1025"/>
        </w:numPr>
      </w:pPr>
      <w:r>
        <w:t xml:space="preserve">Detailed documentation</w:t>
      </w:r>
    </w:p>
    <w:p>
      <w:pPr>
        <w:pStyle w:val="Compact"/>
        <w:numPr>
          <w:ilvl w:val="0"/>
          <w:numId w:val="1025"/>
        </w:numPr>
      </w:pPr>
      <w:r>
        <w:t xml:space="preserve">Troubleshooting guides</w:t>
      </w:r>
    </w:p>
    <w:p>
      <w:pPr>
        <w:pStyle w:val="Compact"/>
        <w:numPr>
          <w:ilvl w:val="0"/>
          <w:numId w:val="1025"/>
        </w:numPr>
      </w:pPr>
      <w:r>
        <w:t xml:space="preserve">Demo scenarios</w:t>
      </w:r>
    </w:p>
    <w:p>
      <w:pPr>
        <w:pStyle w:val="Compact"/>
        <w:numPr>
          <w:ilvl w:val="0"/>
          <w:numId w:val="1025"/>
        </w:numPr>
      </w:pPr>
      <w:r>
        <w:t xml:space="preserve">Best practices</w:t>
      </w:r>
    </w:p>
    <w:bookmarkEnd w:id="38"/>
    <w:bookmarkEnd w:id="39"/>
    <w:bookmarkStart w:id="42" w:name="support-information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 Information</w:t>
      </w:r>
    </w:p>
    <w:bookmarkStart w:id="40" w:name="documentation"/>
    <w:p>
      <w:pPr>
        <w:pStyle w:val="Heading3"/>
      </w:pPr>
      <w:r>
        <w:rPr>
          <w:b/>
          <w:bCs/>
        </w:rPr>
        <w:t xml:space="preserve">Documentation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Complete Guides</w:t>
      </w:r>
      <w:r>
        <w:t xml:space="preserve">: TEAM-DOCUMENTATION.docx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Quick Reference</w:t>
      </w:r>
      <w:r>
        <w:t xml:space="preserve">: QUICK-REFERENCE.docx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Troubleshooting</w:t>
      </w:r>
      <w:r>
        <w:t xml:space="preserve">: TROUBLESHOOTING-GUIDE.docx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Demo Scenarios</w:t>
      </w:r>
      <w:r>
        <w:t xml:space="preserve">: DEMO-SCENARIOS-GUIDE.docx</w:t>
      </w:r>
    </w:p>
    <w:bookmarkEnd w:id="40"/>
    <w:bookmarkStart w:id="41" w:name="technical-support"/>
    <w:p>
      <w:pPr>
        <w:pStyle w:val="Heading3"/>
      </w:pPr>
      <w:r>
        <w:rPr>
          <w:b/>
          <w:bCs/>
        </w:rPr>
        <w:t xml:space="preserve">Technical Support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Self-Service</w:t>
      </w:r>
      <w:r>
        <w:t xml:space="preserve">: Use troubleshooting guide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Team Support</w:t>
      </w:r>
      <w:r>
        <w:t xml:space="preserve">: Contact technical lead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External Support</w:t>
      </w:r>
      <w:r>
        <w:t xml:space="preserve">: Escalate as needed</w:t>
      </w:r>
    </w:p>
    <w:bookmarkEnd w:id="41"/>
    <w:bookmarkEnd w:id="42"/>
    <w:bookmarkStart w:id="46" w:name="success-tips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Success Tips</w:t>
      </w:r>
    </w:p>
    <w:bookmarkStart w:id="43" w:name="for-presenters-1"/>
    <w:p>
      <w:pPr>
        <w:pStyle w:val="Heading3"/>
      </w:pPr>
      <w:r>
        <w:rPr>
          <w:b/>
          <w:bCs/>
        </w:rPr>
        <w:t xml:space="preserve">For Presenters</w:t>
      </w:r>
    </w:p>
    <w:p>
      <w:pPr>
        <w:pStyle w:val="Compact"/>
        <w:numPr>
          <w:ilvl w:val="0"/>
          <w:numId w:val="1028"/>
        </w:numPr>
      </w:pPr>
      <w:r>
        <w:t xml:space="preserve">Practice the demo beforehand</w:t>
      </w:r>
    </w:p>
    <w:p>
      <w:pPr>
        <w:pStyle w:val="Compact"/>
        <w:numPr>
          <w:ilvl w:val="0"/>
          <w:numId w:val="1028"/>
        </w:numPr>
      </w:pPr>
      <w:r>
        <w:t xml:space="preserve">Use Manual Mode for control</w:t>
      </w:r>
    </w:p>
    <w:p>
      <w:pPr>
        <w:pStyle w:val="Compact"/>
        <w:numPr>
          <w:ilvl w:val="0"/>
          <w:numId w:val="1028"/>
        </w:numPr>
      </w:pPr>
      <w:r>
        <w:t xml:space="preserve">Explain each step clearly</w:t>
      </w:r>
    </w:p>
    <w:p>
      <w:pPr>
        <w:pStyle w:val="Compact"/>
        <w:numPr>
          <w:ilvl w:val="0"/>
          <w:numId w:val="1028"/>
        </w:numPr>
      </w:pPr>
      <w:r>
        <w:t xml:space="preserve">Engage audience with questions</w:t>
      </w:r>
    </w:p>
    <w:p>
      <w:pPr>
        <w:pStyle w:val="Compact"/>
        <w:numPr>
          <w:ilvl w:val="0"/>
          <w:numId w:val="1028"/>
        </w:numPr>
      </w:pPr>
      <w:r>
        <w:t xml:space="preserve">Have backup plan ready</w:t>
      </w:r>
    </w:p>
    <w:bookmarkEnd w:id="43"/>
    <w:bookmarkStart w:id="44" w:name="for-users"/>
    <w:p>
      <w:pPr>
        <w:pStyle w:val="Heading3"/>
      </w:pPr>
      <w:r>
        <w:rPr>
          <w:b/>
          <w:bCs/>
        </w:rPr>
        <w:t xml:space="preserve">For Users</w:t>
      </w:r>
    </w:p>
    <w:p>
      <w:pPr>
        <w:pStyle w:val="Compact"/>
        <w:numPr>
          <w:ilvl w:val="0"/>
          <w:numId w:val="1029"/>
        </w:numPr>
      </w:pPr>
      <w:r>
        <w:t xml:space="preserve">Start with Manual Mode to learn</w:t>
      </w:r>
    </w:p>
    <w:p>
      <w:pPr>
        <w:pStyle w:val="Compact"/>
        <w:numPr>
          <w:ilvl w:val="0"/>
          <w:numId w:val="1029"/>
        </w:numPr>
      </w:pPr>
      <w:r>
        <w:t xml:space="preserve">Click on everything to explore</w:t>
      </w:r>
    </w:p>
    <w:p>
      <w:pPr>
        <w:pStyle w:val="Compact"/>
        <w:numPr>
          <w:ilvl w:val="0"/>
          <w:numId w:val="1029"/>
        </w:numPr>
      </w:pPr>
      <w:r>
        <w:t xml:space="preserve">Read the reasoning to understand AI</w:t>
      </w:r>
    </w:p>
    <w:p>
      <w:pPr>
        <w:pStyle w:val="Compact"/>
        <w:numPr>
          <w:ilvl w:val="0"/>
          <w:numId w:val="1029"/>
        </w:numPr>
      </w:pPr>
      <w:r>
        <w:t xml:space="preserve">Watch the metrics to see performance</w:t>
      </w:r>
    </w:p>
    <w:p>
      <w:pPr>
        <w:pStyle w:val="Compact"/>
        <w:numPr>
          <w:ilvl w:val="0"/>
          <w:numId w:val="1029"/>
        </w:numPr>
      </w:pPr>
      <w:r>
        <w:t xml:space="preserve">Try both modes to understand differences</w:t>
      </w:r>
    </w:p>
    <w:bookmarkEnd w:id="44"/>
    <w:bookmarkStart w:id="45" w:name="for-teams"/>
    <w:p>
      <w:pPr>
        <w:pStyle w:val="Heading3"/>
      </w:pPr>
      <w:r>
        <w:rPr>
          <w:b/>
          <w:bCs/>
        </w:rPr>
        <w:t xml:space="preserve">For Teams</w:t>
      </w:r>
    </w:p>
    <w:p>
      <w:pPr>
        <w:pStyle w:val="Compact"/>
        <w:numPr>
          <w:ilvl w:val="0"/>
          <w:numId w:val="1030"/>
        </w:numPr>
      </w:pPr>
      <w:r>
        <w:t xml:space="preserve">Share documentation with all members</w:t>
      </w:r>
    </w:p>
    <w:p>
      <w:pPr>
        <w:pStyle w:val="Compact"/>
        <w:numPr>
          <w:ilvl w:val="0"/>
          <w:numId w:val="1030"/>
        </w:numPr>
      </w:pPr>
      <w:r>
        <w:t xml:space="preserve">Use demo scenarios for training</w:t>
      </w:r>
    </w:p>
    <w:p>
      <w:pPr>
        <w:pStyle w:val="Compact"/>
        <w:numPr>
          <w:ilvl w:val="0"/>
          <w:numId w:val="1030"/>
        </w:numPr>
      </w:pPr>
      <w:r>
        <w:t xml:space="preserve">Keep troubleshooting guide handy</w:t>
      </w:r>
    </w:p>
    <w:p>
      <w:pPr>
        <w:pStyle w:val="Compact"/>
        <w:numPr>
          <w:ilvl w:val="0"/>
          <w:numId w:val="1030"/>
        </w:numPr>
      </w:pPr>
      <w:r>
        <w:t xml:space="preserve">Practice presentations together</w:t>
      </w:r>
    </w:p>
    <w:p>
      <w:pPr>
        <w:pStyle w:val="Compact"/>
        <w:numPr>
          <w:ilvl w:val="0"/>
          <w:numId w:val="1030"/>
        </w:numPr>
      </w:pPr>
      <w:r>
        <w:t xml:space="preserve">Provide feedback for improvements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Your team now has complete documentation in both Markdown and DOCX formats for easy access and sharing!</w:t>
      </w:r>
    </w:p>
    <w:p>
      <w:pPr>
        <w:pStyle w:val="BodyText"/>
      </w:pPr>
      <w:r>
        <w:rPr>
          <w:b/>
          <w:bCs/>
        </w:rPr>
        <w:t xml:space="preserve">The DOCX files can be easily shared via email, printed for reference, or used in presentations.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2025-10-26T10:26:46Z</dcterms:created>
  <dcterms:modified xsi:type="dcterms:W3CDTF">2025-10-26T10:26:46Z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