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00" w:line="259" w:lineRule="auto"/>
      </w:pPr>
      <w:r>
        <w:rPr>
          <w:rFonts w:ascii="Liberation Sans" w:hAnsi="Liberation Sans"/>
          <w:b/>
          <w:color w:val="C66A00"/>
          <w:sz w:val="18"/>
        </w:rPr>
        <w:t>PAWPYSTUFF | CREATIVE OPERATIONS STANDARD</w:t>
      </w:r>
    </w:p>
    <w:p>
      <w:pPr>
        <w:spacing w:before="80" w:after="0" w:line="259" w:lineRule="auto"/>
      </w:pPr>
      <w:r>
        <w:rPr>
          <w:rFonts w:ascii="Liberation Sans" w:hAnsi="Liberation Sans"/>
          <w:b/>
          <w:color w:val="24292F"/>
          <w:sz w:val="60"/>
        </w:rPr>
        <w:t>Creator Content</w:t>
      </w:r>
    </w:p>
    <w:p>
      <w:pPr>
        <w:spacing w:before="0" w:after="160" w:line="259" w:lineRule="auto"/>
      </w:pPr>
      <w:r>
        <w:rPr>
          <w:rFonts w:ascii="Liberation Sans" w:hAnsi="Liberation Sans"/>
          <w:b/>
          <w:color w:val="24292F"/>
          <w:sz w:val="60"/>
        </w:rPr>
        <w:t>Naming Convention</w:t>
      </w:r>
    </w:p>
    <w:p>
      <w:pPr>
        <w:spacing w:before="0" w:after="320" w:line="259" w:lineRule="auto"/>
      </w:pPr>
      <w:r>
        <w:rPr>
          <w:rFonts w:ascii="Liberation Sans" w:hAnsi="Liberation Sans"/>
          <w:color w:val="667085"/>
          <w:sz w:val="24"/>
        </w:rPr>
        <w:t>Operational SOP, AI Automation Specification &amp; Controlled Vocabulary</w:t>
      </w:r>
    </w:p>
    <w:tbl>
      <w:tblPr>
        <w:tblW w:type="auto" w:w="0"/>
        <w:jc w:val="center"/>
        <w:tblLayout w:type="fixed"/>
        <w:tblLook w:firstColumn="1" w:firstRow="1" w:lastColumn="0" w:lastRow="0" w:noHBand="0" w:noVBand="1" w:val="04A0"/>
        <w:tblBorders>
          <w:top w:val="single" w:sz="0" w:space="0" w:color="FFF0E2"/>
          <w:start w:val="single" w:sz="0" w:space="0" w:color="FFF0E2"/>
          <w:bottom w:val="single" w:sz="0" w:space="0" w:color="FFF0E2"/>
          <w:end w:val="single" w:sz="0" w:space="0" w:color="FFF0E2"/>
          <w:insideH w:val="single" w:sz="0" w:space="0" w:color="FFF0E2"/>
          <w:insideV w:val="single" w:sz="0" w:space="0" w:color="FFF0E2"/>
        </w:tblBorders>
      </w:tblPr>
      <w:tblGrid>
        <w:gridCol w:w="10454"/>
      </w:tblGrid>
      <w:tr>
        <w:trPr>
          <w:cantSplit/>
        </w:trPr>
        <w:tc>
          <w:tcPr>
            <w:tcW w:type="dxa" w:w="10080"/>
            <w:shd w:fill="FFF0E2"/>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APPROVED FILENAME STRUCTURE</w:t>
            </w:r>
          </w:p>
          <w:p>
            <w:pPr>
              <w:spacing w:before="0" w:after="0" w:line="259" w:lineRule="auto"/>
            </w:pPr>
            <w:r>
              <w:rPr>
                <w:rFonts w:ascii="Liberation Sans" w:hAnsi="Liberation Sans"/>
                <w:b/>
                <w:color w:val="24292F"/>
                <w:sz w:val="22"/>
              </w:rPr>
              <w:t>[Category]_[Scene]_[DogType?]_[VehicleClass?]_[ShotType]_[Format]_[T##?].ext</w:t>
            </w:r>
          </w:p>
        </w:tc>
      </w:tr>
    </w:tbl>
    <w:p>
      <w:pPr>
        <w:spacing w:after="20"/>
      </w:pPr>
    </w:p>
    <w:p>
      <w:pPr>
        <w:spacing w:before="200" w:after="40" w:line="259" w:lineRule="auto"/>
      </w:pPr>
      <w:r>
        <w:rPr>
          <w:rFonts w:ascii="Liberation Sans" w:hAnsi="Liberation Sans"/>
          <w:b/>
          <w:i w:val="0"/>
          <w:sz w:val="22"/>
        </w:rPr>
        <w:t>Version 3.2</w:t>
      </w:r>
    </w:p>
    <w:p>
      <w:pPr>
        <w:spacing w:before="0" w:after="40" w:line="259" w:lineRule="auto"/>
      </w:pPr>
      <w:r>
        <w:rPr>
          <w:rFonts w:ascii="Liberation Sans" w:hAnsi="Liberation Sans"/>
          <w:b w:val="0"/>
          <w:i w:val="0"/>
          <w:color w:val="667085"/>
          <w:sz w:val="20"/>
        </w:rPr>
        <w:t>Status: Approved operational standard</w:t>
      </w:r>
    </w:p>
    <w:p>
      <w:pPr>
        <w:spacing w:before="0" w:after="40" w:line="259" w:lineRule="auto"/>
      </w:pPr>
      <w:r>
        <w:rPr>
          <w:rFonts w:ascii="Liberation Sans" w:hAnsi="Liberation Sans"/>
          <w:b w:val="0"/>
          <w:i w:val="0"/>
          <w:sz w:val="20"/>
        </w:rPr>
        <w:t>Effective: August 23, 2026</w:t>
      </w:r>
    </w:p>
    <w:p>
      <w:pPr>
        <w:spacing w:before="0" w:after="240" w:line="259" w:lineRule="auto"/>
      </w:pPr>
      <w:r>
        <w:rPr>
          <w:rFonts w:ascii="Liberation Sans" w:hAnsi="Liberation Sans"/>
          <w:b w:val="0"/>
          <w:i w:val="0"/>
          <w:color w:val="667085"/>
          <w:sz w:val="20"/>
        </w:rPr>
        <w:t>Audience: Creative Operations, Video Editors, AI Engineers, Automation Specialists</w:t>
      </w:r>
    </w:p>
    <w:p>
      <w:pPr>
        <w:spacing w:before="0" w:after="60" w:line="259" w:lineRule="auto"/>
      </w:pPr>
      <w:r>
        <w:rPr>
          <w:rFonts w:ascii="Liberation Sans" w:hAnsi="Liberation Sans"/>
          <w:b/>
          <w:i w:val="0"/>
          <w:color w:val="C66A00"/>
          <w:sz w:val="21"/>
        </w:rPr>
        <w:t>Purpose</w:t>
      </w:r>
    </w:p>
    <w:p>
      <w:pPr>
        <w:spacing w:before="0" w:after="0" w:line="259" w:lineRule="auto"/>
      </w:pPr>
      <w:r>
        <w:t>Give PawpyStuff editors fast, reliable search while keeping creator folders simple and automation deterministic. Version 3.2 preserves the three-category model, removes low-value or subjective Scene distinctions, strengthens video understanding with audio-aware temporal evidence, and separates the human SOP from the version-matched machine taxonomy used at runtime.</w:t>
      </w:r>
    </w:p>
    <w:p>
      <w:r>
        <w:br w:type="page"/>
      </w:r>
    </w:p>
    <w:p>
      <w:pPr>
        <w:keepNext/>
        <w:spacing w:before="0" w:after="20" w:line="259" w:lineRule="auto"/>
      </w:pPr>
      <w:r>
        <w:rPr>
          <w:rFonts w:ascii="Liberation Sans" w:hAnsi="Liberation Sans"/>
          <w:b/>
          <w:color w:val="C66A00"/>
          <w:sz w:val="18"/>
        </w:rPr>
        <w:t>DOCUMENT MAP</w:t>
      </w:r>
    </w:p>
    <w:p>
      <w:pPr>
        <w:keepNext/>
        <w:spacing w:before="0" w:after="100" w:line="259" w:lineRule="auto"/>
      </w:pPr>
      <w:r>
        <w:rPr>
          <w:rFonts w:ascii="Liberation Sans" w:hAnsi="Liberation Sans"/>
          <w:b/>
          <w:color w:val="24292F"/>
          <w:sz w:val="44"/>
        </w:rPr>
        <w:t>Table of Contents</w:t>
      </w:r>
    </w:p>
    <w:p>
      <w:pPr>
        <w:spacing w:before="0" w:after="180" w:line="259" w:lineRule="auto"/>
      </w:pPr>
      <w:r>
        <w:rPr>
          <w:rFonts w:ascii="Liberation Sans" w:hAnsi="Liberation Sans"/>
          <w:color w:val="667085"/>
          <w:sz w:val="21"/>
        </w:rPr>
        <w:t>Core operating rules first, followed by the engineering, vocabulary, and governance appendices.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864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Section</w:t>
            </w:r>
          </w:p>
        </w:tc>
        <w:tc>
          <w:tcPr>
            <w:tcW w:type="dxa" w:w="115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Page</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Part I - Core Operating Standard</w:t>
            </w:r>
          </w:p>
        </w:tc>
        <w:tc>
          <w:tcPr>
            <w:tcW w:type="dxa" w:w="1152"/>
            <w:vAlign w:val="center"/>
            <w:tcMar>
              <w:top w:w="90" w:type="dxa"/>
              <w:start w:w="110" w:type="dxa"/>
              <w:bottom w:w="90" w:type="dxa"/>
              <w:end w:w="110" w:type="dxa"/>
            </w:tcMar>
          </w:tcPr>
          <w:p>
            <w:r>
              <w:t>3</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1. Purpose and Final Standard</w:t>
            </w:r>
          </w:p>
        </w:tc>
        <w:tc>
          <w:tcPr>
            <w:tcW w:type="dxa" w:w="1152"/>
            <w:vAlign w:val="center"/>
            <w:tcMar>
              <w:top w:w="90" w:type="dxa"/>
              <w:start w:w="110" w:type="dxa"/>
              <w:bottom w:w="90" w:type="dxa"/>
              <w:end w:w="110" w:type="dxa"/>
            </w:tcMar>
          </w:tcPr>
          <w:p>
            <w:r>
              <w:t>3</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2. Category and Scene Classification</w:t>
            </w:r>
          </w:p>
        </w:tc>
        <w:tc>
          <w:tcPr>
            <w:tcW w:type="dxa" w:w="1152"/>
            <w:vAlign w:val="center"/>
            <w:tcMar>
              <w:top w:w="90" w:type="dxa"/>
              <w:start w:w="110" w:type="dxa"/>
              <w:bottom w:w="90" w:type="dxa"/>
              <w:end w:w="110" w:type="dxa"/>
            </w:tcMar>
          </w:tcPr>
          <w:p>
            <w:r>
              <w:t>4</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3. AI Classification and Human Review</w:t>
            </w:r>
          </w:p>
        </w:tc>
        <w:tc>
          <w:tcPr>
            <w:tcW w:type="dxa" w:w="1152"/>
            <w:vAlign w:val="center"/>
            <w:tcMar>
              <w:top w:w="90" w:type="dxa"/>
              <w:start w:w="110" w:type="dxa"/>
              <w:bottom w:w="90" w:type="dxa"/>
              <w:end w:w="110" w:type="dxa"/>
            </w:tcMar>
          </w:tcPr>
          <w:p>
            <w:r>
              <w:t>6</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4. Drive Organization and Editor Search</w:t>
            </w:r>
          </w:p>
        </w:tc>
        <w:tc>
          <w:tcPr>
            <w:tcW w:type="dxa" w:w="1152"/>
            <w:vAlign w:val="center"/>
            <w:tcMar>
              <w:top w:w="90" w:type="dxa"/>
              <w:start w:w="110" w:type="dxa"/>
              <w:bottom w:w="90" w:type="dxa"/>
              <w:end w:w="110" w:type="dxa"/>
            </w:tcMar>
          </w:tcPr>
          <w:p>
            <w:r>
              <w:t>8</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5. Production Launch Gate</w:t>
            </w:r>
          </w:p>
        </w:tc>
        <w:tc>
          <w:tcPr>
            <w:tcW w:type="dxa" w:w="1152"/>
            <w:vAlign w:val="center"/>
            <w:tcMar>
              <w:top w:w="90" w:type="dxa"/>
              <w:start w:w="110" w:type="dxa"/>
              <w:bottom w:w="90" w:type="dxa"/>
              <w:end w:w="110" w:type="dxa"/>
            </w:tcMar>
          </w:tcPr>
          <w:p>
            <w:r>
              <w:t>9</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Appendix A - Engineering Specification</w:t>
            </w:r>
          </w:p>
        </w:tc>
        <w:tc>
          <w:tcPr>
            <w:tcW w:type="dxa" w:w="1152"/>
            <w:vAlign w:val="center"/>
            <w:tcMar>
              <w:top w:w="90" w:type="dxa"/>
              <w:start w:w="110" w:type="dxa"/>
              <w:bottom w:w="90" w:type="dxa"/>
              <w:end w:w="110" w:type="dxa"/>
            </w:tcMar>
          </w:tcPr>
          <w:p>
            <w:r>
              <w:t>10</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Appendix B - Controlled Vocabulary</w:t>
            </w:r>
          </w:p>
        </w:tc>
        <w:tc>
          <w:tcPr>
            <w:tcW w:type="dxa" w:w="1152"/>
            <w:vAlign w:val="center"/>
            <w:tcMar>
              <w:top w:w="90" w:type="dxa"/>
              <w:start w:w="110" w:type="dxa"/>
              <w:bottom w:w="90" w:type="dxa"/>
              <w:end w:w="110" w:type="dxa"/>
            </w:tcMar>
          </w:tcPr>
          <w:p>
            <w:r>
              <w:t>14</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Appendix C - Governance and Change Control</w:t>
            </w:r>
          </w:p>
        </w:tc>
        <w:tc>
          <w:tcPr>
            <w:tcW w:type="dxa" w:w="1152"/>
            <w:vAlign w:val="center"/>
            <w:tcMar>
              <w:top w:w="90" w:type="dxa"/>
              <w:start w:w="110" w:type="dxa"/>
              <w:bottom w:w="90" w:type="dxa"/>
              <w:end w:w="110" w:type="dxa"/>
            </w:tcMar>
          </w:tcPr>
          <w:p>
            <w:r>
              <w:t>18</w:t>
            </w:r>
          </w:p>
        </w:tc>
      </w:tr>
      <w:tr>
        <w:trPr>
          <w:cantSplit/>
        </w:trPr>
        <w:tc>
          <w:tcPr>
            <w:tcW w:type="dxa" w:w="8640"/>
            <w:vAlign w:val="center"/>
            <w:tcMar>
              <w:top w:w="90" w:type="dxa"/>
              <w:start w:w="110" w:type="dxa"/>
              <w:bottom w:w="90" w:type="dxa"/>
              <w:end w:w="110" w:type="dxa"/>
            </w:tcMar>
          </w:tcPr>
          <w:p>
            <w:pPr>
              <w:spacing w:before="0" w:after="0" w:line="247" w:lineRule="auto"/>
            </w:pPr>
            <w:r>
              <w:rPr>
                <w:rFonts w:ascii="Liberation Sans" w:hAnsi="Liberation Sans"/>
                <w:b/>
                <w:color w:val="20252B"/>
                <w:sz w:val="19"/>
              </w:rPr>
              <w:t>Quick Reference</w:t>
            </w:r>
          </w:p>
        </w:tc>
        <w:tc>
          <w:tcPr>
            <w:tcW w:type="dxa" w:w="1152"/>
            <w:vAlign w:val="center"/>
            <w:tcMar>
              <w:top w:w="90" w:type="dxa"/>
              <w:start w:w="110" w:type="dxa"/>
              <w:bottom w:w="90" w:type="dxa"/>
              <w:end w:w="110" w:type="dxa"/>
            </w:tcMar>
          </w:tcPr>
          <w:p>
            <w:r>
              <w:t>19</w:t>
            </w:r>
          </w:p>
        </w:tc>
      </w:tr>
    </w:tbl>
    <w:p>
      <w:pPr>
        <w:spacing w:after="40"/>
      </w:pPr>
    </w:p>
    <w:tbl>
      <w:tblPr>
        <w:tblW w:type="auto" w:w="0"/>
        <w:jc w:val="center"/>
        <w:tblLayout w:type="fixed"/>
        <w:tblLook w:firstColumn="1" w:firstRow="1" w:lastColumn="0" w:lastRow="0" w:noHBand="0" w:noVBand="1" w:val="04A0"/>
        <w:tblBorders>
          <w:top w:val="single" w:sz="0" w:space="0" w:color="FFF0E2"/>
          <w:start w:val="single" w:sz="0" w:space="0" w:color="FFF0E2"/>
          <w:bottom w:val="single" w:sz="0" w:space="0" w:color="FFF0E2"/>
          <w:end w:val="single" w:sz="0" w:space="0" w:color="FFF0E2"/>
          <w:insideH w:val="single" w:sz="0" w:space="0" w:color="FFF0E2"/>
          <w:insideV w:val="single" w:sz="0" w:space="0" w:color="FFF0E2"/>
        </w:tblBorders>
      </w:tblPr>
      <w:tblGrid>
        <w:gridCol w:w="10454"/>
      </w:tblGrid>
      <w:tr>
        <w:trPr>
          <w:cantSplit/>
        </w:trPr>
        <w:tc>
          <w:tcPr>
            <w:tcW w:type="dxa" w:w="10080"/>
            <w:shd w:fill="FFF0E2"/>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DOCUMENT ARCHITECTURE | This DOCX is the human operating standard. Production automation uses the matching version-controlled taxonomy JSON. A version mismatch blocks automatic renaming.</w:t>
            </w:r>
          </w:p>
        </w:tc>
      </w:tr>
    </w:tbl>
    <w:p>
      <w:pPr>
        <w:spacing w:after="20"/>
      </w:pPr>
    </w:p>
    <w:p>
      <w:r>
        <w:br w:type="page"/>
      </w:r>
    </w:p>
    <w:p>
      <w:pPr>
        <w:keepNext/>
        <w:spacing w:before="0" w:after="20" w:line="259" w:lineRule="auto"/>
      </w:pPr>
      <w:r>
        <w:rPr>
          <w:rFonts w:ascii="Liberation Sans" w:hAnsi="Liberation Sans"/>
          <w:b/>
          <w:color w:val="C66A00"/>
          <w:sz w:val="18"/>
        </w:rPr>
        <w:t>PART I</w:t>
      </w:r>
    </w:p>
    <w:p>
      <w:pPr>
        <w:keepNext/>
        <w:spacing w:before="0" w:after="100" w:line="259" w:lineRule="auto"/>
      </w:pPr>
      <w:r>
        <w:rPr>
          <w:rFonts w:ascii="Liberation Sans" w:hAnsi="Liberation Sans"/>
          <w:b/>
          <w:color w:val="24292F"/>
          <w:sz w:val="44"/>
        </w:rPr>
        <w:t>Core Operating Standard</w:t>
      </w:r>
    </w:p>
    <w:p>
      <w:pPr>
        <w:spacing w:before="0" w:after="180" w:line="259" w:lineRule="auto"/>
      </w:pPr>
      <w:r>
        <w:rPr>
          <w:rFonts w:ascii="Liberation Sans" w:hAnsi="Liberation Sans"/>
          <w:color w:val="667085"/>
          <w:sz w:val="21"/>
        </w:rPr>
        <w:t>The rules every editor, reviewer, strategist, creator-content operator, and engineer must follow.</w:t>
      </w:r>
    </w:p>
    <w:p>
      <w:pPr>
        <w:pStyle w:val="Heading1"/>
        <w:keepNext/>
        <w:spacing w:before="200" w:after="160" w:line="259" w:lineRule="auto"/>
      </w:pPr>
      <w:r>
        <w:rPr>
          <w:rFonts w:ascii="Liberation Sans" w:hAnsi="Liberation Sans"/>
          <w:b/>
          <w:color w:val="24292F"/>
          <w:sz w:val="38"/>
        </w:rPr>
        <w:t>1. Purpose and Final Standard</w:t>
      </w:r>
    </w:p>
    <w:p>
      <w:pPr>
        <w:spacing w:before="0" w:after="100" w:line="259" w:lineRule="auto"/>
      </w:pPr>
      <w:r>
        <w:rPr>
          <w:rFonts w:ascii="Liberation Sans" w:hAnsi="Liberation Sans"/>
          <w:b w:val="0"/>
          <w:i w:val="0"/>
          <w:color w:val="20252B"/>
          <w:sz w:val="21"/>
        </w:rPr>
        <w:t>PawpyStuff creator files must be searchable by what the asset shows and how an editor can use it. The folder structure supplies Creator, Product, and the presumed Category. The filename supplies Scene, visible dog and vehicle context, framing or perspective, format, and repeated-take information.</w:t>
      </w:r>
    </w:p>
    <w:tbl>
      <w:tblPr>
        <w:tblW w:type="auto" w:w="0"/>
        <w:jc w:val="center"/>
        <w:tblLayout w:type="fixed"/>
        <w:tblLook w:firstColumn="1" w:firstRow="1" w:lastColumn="0" w:lastRow="0" w:noHBand="0" w:noVBand="1" w:val="04A0"/>
        <w:tblBorders>
          <w:top w:val="single" w:sz="0" w:space="0" w:color="FFF0E2"/>
          <w:start w:val="single" w:sz="0" w:space="0" w:color="FFF0E2"/>
          <w:bottom w:val="single" w:sz="0" w:space="0" w:color="FFF0E2"/>
          <w:end w:val="single" w:sz="0" w:space="0" w:color="FFF0E2"/>
          <w:insideH w:val="single" w:sz="0" w:space="0" w:color="FFF0E2"/>
          <w:insideV w:val="single" w:sz="0" w:space="0" w:color="FFF0E2"/>
        </w:tblBorders>
      </w:tblPr>
      <w:tblGrid>
        <w:gridCol w:w="10454"/>
      </w:tblGrid>
      <w:tr>
        <w:trPr>
          <w:cantSplit/>
        </w:trPr>
        <w:tc>
          <w:tcPr>
            <w:tcW w:type="dxa" w:w="10080"/>
            <w:shd w:fill="FFF0E2"/>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FINAL FILENAME STRUCTURE</w:t>
            </w:r>
          </w:p>
          <w:p>
            <w:pPr>
              <w:spacing w:before="0" w:after="0" w:line="259" w:lineRule="auto"/>
            </w:pPr>
            <w:r>
              <w:rPr>
                <w:rFonts w:ascii="Liberation Sans" w:hAnsi="Liberation Sans"/>
                <w:b/>
                <w:color w:val="24292F"/>
                <w:sz w:val="20"/>
              </w:rPr>
              <w:t>[Category]_[Scene]_[DogType?]_[VehicleClass?]_[ShotType]_[Format]_[T##?].ext</w:t>
            </w:r>
          </w:p>
        </w:tc>
      </w:tr>
    </w:tbl>
    <w:p>
      <w:pPr>
        <w:spacing w:after="20"/>
      </w:pPr>
    </w:p>
    <w:p>
      <w:pPr>
        <w:spacing w:before="0" w:after="100" w:line="259" w:lineRule="auto"/>
      </w:pPr>
      <w:r>
        <w:rPr>
          <w:rFonts w:ascii="Liberation Sans" w:hAnsi="Liberation Sans"/>
          <w:b w:val="0"/>
          <w:i w:val="0"/>
          <w:color w:val="20252B"/>
          <w:sz w:val="20"/>
        </w:rPr>
        <w:t>A question mark marks a conditional field. Conditional fields are omitted completely when they do not apply or cannot be classified reliably. Empty placeholders are never allowed.</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2613"/>
        <w:gridCol w:w="2613"/>
        <w:gridCol w:w="2613"/>
        <w:gridCol w:w="2613"/>
      </w:tblGrid>
      <w:tr>
        <w:trPr>
          <w:tblHeader w:val="true"/>
          <w:cantSplit/>
        </w:trPr>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Field</w:t>
            </w:r>
          </w:p>
        </w:tc>
        <w:tc>
          <w:tcPr>
            <w:tcW w:type="dxa" w:w="151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Status</w:t>
            </w:r>
          </w:p>
        </w:tc>
        <w:tc>
          <w:tcPr>
            <w:tcW w:type="dxa" w:w="511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Purpose</w:t>
            </w:r>
          </w:p>
        </w:tc>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Example</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Category</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 ProductUse, or Problem. Presumed from folder; AI validates fit.</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Scene</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Primary visible feature, action, problem, or use case.</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DogRiding</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DogType</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Conditional</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Approved main breed, OtherDog, or MultiDog when a dog is visible.</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GoldenRetriever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VehicleClass</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Conditional</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Visible, confidently identified vehicle class - including ProductShot.</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SUV</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ShotType</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Dominant camera framing or perspective.</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CU</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Format</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Aspect ratio calculated from dimensions.</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9x16</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T##</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Conditional</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Same-stem nonduplicate take within the creator/product library.</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T02</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Extension</w:t>
            </w:r>
          </w:p>
        </w:tc>
        <w:tc>
          <w:tcPr>
            <w:tcW w:type="dxa" w:w="15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w:t>
            </w:r>
          </w:p>
        </w:tc>
        <w:tc>
          <w:tcPr>
            <w:tcW w:type="dxa" w:w="511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Original extension preserved; lowercase when possible.</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.mp4</w:t>
            </w:r>
          </w:p>
        </w:tc>
      </w:tr>
    </w:tbl>
    <w:p>
      <w:pPr>
        <w:spacing w:after="40"/>
      </w:pPr>
    </w:p>
    <w:p>
      <w:pPr>
        <w:pStyle w:val="Heading2"/>
        <w:keepNext/>
        <w:spacing w:before="160" w:after="100" w:line="259" w:lineRule="auto"/>
      </w:pPr>
      <w:r>
        <w:rPr>
          <w:rFonts w:ascii="Liberation Sans" w:hAnsi="Liberation Sans"/>
          <w:b/>
          <w:color w:val="C66A00"/>
          <w:sz w:val="26"/>
        </w:rPr>
        <w:t>1.1. What Does Not Belong in the Filename</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4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Location</w:t>
            </w:r>
          </w:p>
        </w:tc>
        <w:tc>
          <w:tcPr>
            <w:tcW w:type="dxa" w:w="75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Information</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Folder-level only</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Creator name and product name.</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Metadata-only</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Exact resolution, duration, camera movement, secondary actions, confidence scores, reviewer, capture date, and workflow status.</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Never include</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Brand, IMG/VID, date, free-form emotion, vague labels, emojis, unsupported abbreviations, or unapproved tokens.</w:t>
            </w:r>
          </w:p>
        </w:tc>
      </w:tr>
    </w:tbl>
    <w:p>
      <w:pPr>
        <w:spacing w:after="40"/>
      </w:pPr>
    </w:p>
    <w:p>
      <w:pPr>
        <w:pStyle w:val="Heading2"/>
        <w:keepNext/>
        <w:spacing w:before="160" w:after="100" w:line="259" w:lineRule="auto"/>
      </w:pPr>
      <w:r>
        <w:rPr>
          <w:rFonts w:ascii="Liberation Sans" w:hAnsi="Liberation Sans"/>
          <w:b/>
          <w:color w:val="C66A00"/>
          <w:sz w:val="26"/>
        </w:rPr>
        <w:t>1.2. Formatting Rules</w:t>
      </w:r>
    </w:p>
    <w:p>
      <w:pPr>
        <w:pStyle w:val="ListBullet"/>
        <w:spacing w:before="0" w:after="50" w:line="259" w:lineRule="auto"/>
      </w:pPr>
      <w:r>
        <w:rPr>
          <w:rFonts w:ascii="Liberation Sans" w:hAnsi="Liberation Sans"/>
          <w:color w:val="20252B"/>
          <w:sz w:val="20"/>
        </w:rPr>
        <w:t>Use PascalCase for every controlled token and underscores only between fields.</w:t>
      </w:r>
    </w:p>
    <w:p>
      <w:pPr>
        <w:pStyle w:val="ListBullet"/>
        <w:spacing w:before="0" w:after="50" w:line="259" w:lineRule="auto"/>
      </w:pPr>
      <w:r>
        <w:rPr>
          <w:rFonts w:ascii="Liberation Sans" w:hAnsi="Liberation Sans"/>
          <w:color w:val="20252B"/>
          <w:sz w:val="20"/>
        </w:rPr>
        <w:t>Preserve the original extension; normalize the extension to lowercase where possible.</w:t>
      </w:r>
    </w:p>
    <w:p>
      <w:pPr>
        <w:pStyle w:val="ListBullet"/>
        <w:spacing w:before="0" w:after="50" w:line="259" w:lineRule="auto"/>
      </w:pPr>
      <w:r>
        <w:rPr>
          <w:rFonts w:ascii="Liberation Sans" w:hAnsi="Liberation Sans"/>
          <w:color w:val="20252B"/>
          <w:sz w:val="20"/>
        </w:rPr>
        <w:t>Keep the filename stem at 100 characters or fewer.</w:t>
      </w:r>
    </w:p>
    <w:p>
      <w:pPr>
        <w:pStyle w:val="ListBullet"/>
        <w:spacing w:before="0" w:after="50" w:line="259" w:lineRule="auto"/>
      </w:pPr>
      <w:r>
        <w:rPr>
          <w:rFonts w:ascii="Liberation Sans" w:hAnsi="Liberation Sans"/>
          <w:color w:val="20252B"/>
          <w:sz w:val="20"/>
        </w:rPr>
        <w:t>Use only approved Category, Scene, DogType, VehicleClass, ShotType, and Format values.</w:t>
      </w:r>
    </w:p>
    <w:p>
      <w:pPr>
        <w:pStyle w:val="ListBullet"/>
        <w:spacing w:before="0" w:after="50" w:line="259" w:lineRule="auto"/>
      </w:pPr>
      <w:r>
        <w:rPr>
          <w:rFonts w:ascii="Liberation Sans" w:hAnsi="Liberation Sans"/>
          <w:color w:val="20252B"/>
          <w:sz w:val="20"/>
        </w:rPr>
        <w:t>Omit an uncertain conditional field. Route an uncertain required field to _NeedsReview.</w:t>
      </w:r>
    </w:p>
    <w:p>
      <w:pPr>
        <w:pStyle w:val="ListBullet"/>
        <w:spacing w:before="0" w:after="50" w:line="259" w:lineRule="auto"/>
      </w:pPr>
      <w:r>
        <w:rPr>
          <w:rFonts w:ascii="Liberation Sans" w:hAnsi="Liberation Sans"/>
          <w:color w:val="20252B"/>
          <w:sz w:val="20"/>
        </w:rPr>
        <w:t>VehicleClass applies across all three Categories, including ProductShot, when the vehicle is visible and confidently identifiable.</w:t>
      </w:r>
    </w:p>
    <w:p>
      <w:pPr>
        <w:pStyle w:val="ListBullet"/>
        <w:spacing w:before="0" w:after="50" w:line="259" w:lineRule="auto"/>
      </w:pPr>
      <w:r>
        <w:rPr>
          <w:rFonts w:ascii="Liberation Sans" w:hAnsi="Liberation Sans"/>
          <w:color w:val="20252B"/>
          <w:sz w:val="20"/>
        </w:rPr>
        <w:t>Category comes from the folder first. AI validates the category; it does not silently override the human folder choice.</w:t>
      </w:r>
    </w:p>
    <w:p>
      <w:pPr>
        <w:pStyle w:val="Heading2"/>
        <w:keepNext/>
        <w:spacing w:before="160" w:after="100" w:line="259" w:lineRule="auto"/>
      </w:pPr>
      <w:r>
        <w:rPr>
          <w:rFonts w:ascii="Liberation Sans" w:hAnsi="Liberation Sans"/>
          <w:b/>
          <w:color w:val="C66A00"/>
          <w:sz w:val="26"/>
        </w:rPr>
        <w:t>1.3. Essential Teaching Examples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302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Use Case</w:t>
            </w:r>
          </w:p>
        </w:tc>
        <w:tc>
          <w:tcPr>
            <w:tcW w:type="dxa" w:w="698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Approved Filename</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 detail, no vehicle</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ProductShot_MetalClips_CU_9x16.jpg</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 detail inside SUV</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ProductShot_StoragePockets_SUV_CU_9x16.mp4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with visible dog</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ProductShot_HardBottomPlatform_GoldenRetriever_SUV_Wide_9x16.mp4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Known breed in use</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ProductUse_DogRiding_GoldenRetriever_SUV_Wide_9x16.mp4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Setup action</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ProductShot_SetupHeadrestStraps_FullSizeTruck_OTS_9x16.mp4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Passenger configuration</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ProductShot_FoldsForPassenger_FullSizeTruck_Wide_9x16.mp4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 footage</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Problem_BackseatGap_SUV_Wide_9x16.mp4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Before/after problem</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Problem_BeforeAfterFailedSeatCoverVsPlatform_SUV_Mid_9x16.mp4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Unlisted breed</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ProductUse_DogEntering_OtherDog_SUV_Wide_9x16.mp4</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Multiple dogs</w:t>
            </w:r>
          </w:p>
        </w:tc>
        <w:tc>
          <w:tcPr>
            <w:tcW w:type="dxa" w:w="69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ProductUse_DogRiding_MultiDog_SUV_Wide_16x9.mp4</w:t>
            </w:r>
          </w:p>
        </w:tc>
      </w:tr>
    </w:tbl>
    <w:p>
      <w:pPr>
        <w:spacing w:after="40"/>
      </w:pPr>
    </w:p>
    <w:p>
      <w:pPr>
        <w:pStyle w:val="Heading1"/>
        <w:keepNext/>
        <w:spacing w:before="200" w:after="160" w:line="259" w:lineRule="auto"/>
      </w:pPr>
      <w:r>
        <w:rPr>
          <w:rFonts w:ascii="Liberation Sans" w:hAnsi="Liberation Sans"/>
          <w:b/>
          <w:color w:val="24292F"/>
          <w:sz w:val="38"/>
        </w:rPr>
        <w:t>2. Category and Scene Classification</w:t>
      </w:r>
    </w:p>
    <w:p>
      <w:pPr>
        <w:spacing w:before="0" w:after="100" w:line="259" w:lineRule="auto"/>
      </w:pPr>
      <w:r>
        <w:t>Version 3.2 keeps the three-Category taxonomy. Category answers the broad content bucket; Scene carries the detailed creative meaning. ProductShot is product/creator-led footage, ProductUse is dog-led footage, and Problem is problem-led footage. A dog merely appearing in frame does not make an asset ProductUse.</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180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Category</w:t>
            </w:r>
          </w:p>
        </w:tc>
        <w:tc>
          <w:tcPr>
            <w:tcW w:type="dxa" w:w="612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Use Rule</w:t>
            </w:r>
          </w:p>
        </w:tc>
        <w:tc>
          <w:tcPr>
            <w:tcW w:type="dxa" w:w="208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Examples</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w:t>
            </w:r>
          </w:p>
        </w:tc>
        <w:tc>
          <w:tcPr>
            <w:tcW w:type="dxa" w:w="61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The product or a creator-led demonstration is primary: product, feature, construction, fit, setup, human operation, cleaning, removal, storage, unpacking, testimonial without active dog use, alternate non-dog use case, or product-performance proof. A dog may be visible without making the asset ProductUse.</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StoragePockets; SetupFullProduct; MeshWindow; CarryCase; Testimonial; WeightCapacityTest; CarryGroceries</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ProductUse</w:t>
            </w:r>
          </w:p>
        </w:tc>
        <w:tc>
          <w:tcPr>
            <w:tcW w:type="dxa" w:w="61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 dog is actively using or experiencing the CozyRider as the primary creative beat, including direct owner-dog interactions where the dog is part of the use experience. Testimonial is also allowed here when the testimonial is dominant and a dog is actively using or occupying the product.</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DogRiding; DogRidingExteriorView; DogEntering; DogLying; DogSeatbelt; OwnerPetsDog; Testimonial</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w:t>
            </w:r>
          </w:p>
        </w:tc>
        <w:tc>
          <w:tcPr>
            <w:tcW w:type="dxa" w:w="61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 pain point, failed alternative, failure state, or before/after problem comparison is primary.</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BackseatGap; DogSlips; SeatCoverSags; FailedSeatCover; WeakPlasticClips; BeforeAfterFailedSeatCoverVsPlatform</w:t>
            </w:r>
          </w:p>
        </w:tc>
      </w:tr>
    </w:tbl>
    <w:p>
      <w:pPr>
        <w:spacing w:after="40"/>
      </w:pPr>
    </w:p>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SIMPLE CLASSIFICATION RULE | 1) Pain point, failure, failed alternative, or deliberate problem/solution comparison -&gt; Problem. 2) Dog actively using or experiencing CozyRider as the primary beat -&gt; ProductUse. 3) Otherwise -&gt; ProductShot. Dog presence alone does not create ProductUse. When Testimonial is dominant, use ProductUse_Testimonial if a dog is actively using or occupying the product; otherwise use ProductShot_Testimonial. Human setup, feature operation, cleaning, removal, storage, unpacking, alternate non-dog uses, and product-performance proof are ProductShot.</w:t>
            </w:r>
          </w:p>
        </w:tc>
      </w:tr>
    </w:tbl>
    <w:p>
      <w:pPr>
        <w:spacing w:after="20"/>
      </w:pPr>
    </w:p>
    <w:p>
      <w:pPr>
        <w:pStyle w:val="Heading2"/>
        <w:keepNext/>
        <w:spacing w:before="160" w:after="100" w:line="259" w:lineRule="auto"/>
      </w:pPr>
      <w:r>
        <w:rPr>
          <w:rFonts w:ascii="Liberation Sans" w:hAnsi="Liberation Sans"/>
          <w:b/>
          <w:color w:val="C66A00"/>
          <w:sz w:val="26"/>
        </w:rPr>
        <w:t>2.1. Scene Selection Rules</w:t>
      </w:r>
    </w:p>
    <w:p>
      <w:pPr>
        <w:pStyle w:val="ListBullet"/>
        <w:spacing w:before="0" w:after="50" w:line="259" w:lineRule="auto"/>
      </w:pPr>
      <w:r>
        <w:rPr>
          <w:rFonts w:ascii="Liberation Sans" w:hAnsi="Liberation Sans"/>
          <w:color w:val="20252B"/>
          <w:sz w:val="20"/>
        </w:rPr>
        <w:t>Name the single primary beat - the moment receiving the strongest visual focus.</w:t>
      </w:r>
    </w:p>
    <w:p>
      <w:pPr>
        <w:pStyle w:val="ListBullet"/>
        <w:spacing w:before="0" w:after="50" w:line="259" w:lineRule="auto"/>
      </w:pPr>
      <w:r>
        <w:rPr>
          <w:rFonts w:ascii="Liberation Sans" w:hAnsi="Liberation Sans"/>
          <w:color w:val="20252B"/>
          <w:sz w:val="20"/>
        </w:rPr>
        <w:t>A short clip may contain one minor secondary action; store it as metadata.</w:t>
      </w:r>
    </w:p>
    <w:p>
      <w:pPr>
        <w:pStyle w:val="ListBullet"/>
        <w:spacing w:before="0" w:after="50" w:line="259" w:lineRule="auto"/>
      </w:pPr>
      <w:r>
        <w:t>Use NeedsSplit only when two or more separate segments would receive different primary Scene classifications and would be valuable as independent editor assets. Length, repeated examples of the same Scene, or framing changes alone do not trigger NeedsSplit.</w:t>
      </w:r>
    </w:p>
    <w:p>
      <w:pPr>
        <w:pStyle w:val="ListBullet"/>
        <w:spacing w:before="0" w:after="50" w:line="259" w:lineRule="auto"/>
      </w:pPr>
      <w:r>
        <w:t>A start-to-finish setup sequence made up of related setup actions may use SetupFullProduct and does not become NeedsSplit solely because multiple setup steps appear.</w:t>
      </w:r>
    </w:p>
    <w:p>
      <w:pPr>
        <w:pStyle w:val="ListBullet"/>
        <w:spacing w:before="0" w:after="50" w:line="259" w:lineRule="auto"/>
      </w:pPr>
      <w:r>
        <w:rPr>
          <w:rFonts w:ascii="Liberation Sans" w:hAnsi="Liberation Sans"/>
          <w:color w:val="20252B"/>
          <w:sz w:val="20"/>
        </w:rPr>
        <w:t>The Scene must be approved for the folder Category. Invalid pairings fail validation.</w:t>
      </w:r>
    </w:p>
    <w:p>
      <w:pPr>
        <w:pStyle w:val="ListBullet"/>
        <w:spacing w:before="0" w:after="50" w:line="259" w:lineRule="auto"/>
      </w:pPr>
      <w:r>
        <w:t>Testimonial means the creator speaks to camera about their experience, opinion, recommendation, or results with the product. When testimonial is the dominant creative beat, use ProductUse_Testimonial when a dog is actively using or occupying the CozyRider; otherwise use ProductShot_Testimonial. If the dog action itself is the dominant beat, use the specific dog-use Scene instead. Creator criticism, rejection, or road-test commentary about a failed previous seat cover remains Problem_FailedSeatCover unless the dominant creative beat is a deliberate failed-cover-to-platform comparison.</w:t>
      </w:r>
    </w:p>
    <w:p>
      <w:pPr>
        <w:pStyle w:val="ListBullet"/>
        <w:spacing w:before="0" w:after="50" w:line="259" w:lineRule="auto"/>
      </w:pPr>
      <w:r>
        <w:t>Setup and Clean Scenes are ProductShot. Human feature operation normally uses the base ProductShot Scene. DoorProtectors includes showing, attaching, or adjusting the protectors. SetupHardBottomPanels includes underside zipper/Velcro board access and board insertion/removal. SetupHeadrestStraps = attachment/adjustment. AirVentAccess = vent/airflow proof; otherwise use MeshWindow. HoseDownCover = hose/rinse cleaning; WaterproofDemo = water-resistance proof. ScratchResistanceDemo = deliberate scratch/paw resistance proof. ProductLogo = logo-focused product shot.</w:t>
      </w:r>
    </w:p>
    <w:p>
      <w:pPr>
        <w:pStyle w:val="ListBullet"/>
      </w:pPr>
      <w:r>
        <w:t>ProductUse: exterior-camera riding = DogRidingExteriorView (otherwise DogRiding); sit/lie transitions = DogSitsDown/DogLiesDown; owner-assisted entry = DogEntering; DogExiting = exit; stepping/walking once inside = DogStanding; buckling/already secured = DogSeatbelt.</w:t>
      </w:r>
    </w:p>
    <w:p>
      <w:pPr>
        <w:pStyle w:val="ListBullet"/>
        <w:spacing w:before="0" w:after="50" w:line="259" w:lineRule="auto"/>
      </w:pPr>
      <w:r>
        <w:t>DogAnxious requires strong, sustained visible or audio-supported behavior such as repeated pacing, whining, panting, or agitation. Ambiguous emotion routes to review; do not infer anxiety from a single expression.</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1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Common Overlap</w:t>
            </w:r>
          </w:p>
        </w:tc>
        <w:tc>
          <w:tcPr>
            <w:tcW w:type="dxa" w:w="78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Use This Rule</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DogSlips vs fall</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DogSlips = visible loss of footing. DogFallsIntoFootwell = actual fall into the footwell. There is no generic unstable-dog Scene; use the concrete visible problem.</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FailedSeatCover vs WeakPlasticClips</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Use WeakPlasticClips only when plastic hardware weakness is the primary proof; otherwise use FailedSeatCover.</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FailedSeatCover vs BeforeAfter...</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Use BeforeAfterFailedSeatCoverVsPlatform only when both the failed cover and replacement platform are deliberately contrasted.</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SetupUnfoldCover vs ShakeOutCover</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SetupUnfoldCover = deliberate unfolding/opening of the folded cover. ShakeOutCover = creator shakes or flaps the full cover open/displayed as the primary action.</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HardBottomPlatform vs SetupHardBottomPanels vs ExtendsBackseat vs WeightCapacityTest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HardBottomPlatform = finished structural platform feature; SetupHardBottomPanels = board-compartment access plus inserting/removing boards; ExtendsBackseat = bridging/expanding usable seat space; WeightCapacityTest = deliberate load-bearing proof.</w:t>
            </w:r>
          </w:p>
        </w:tc>
      </w:tr>
    </w:tbl>
    <w:p>
      <w:pPr>
        <w:pStyle w:val="Heading2"/>
        <w:keepNext/>
        <w:spacing w:before="160" w:after="100" w:line="259" w:lineRule="auto"/>
      </w:pPr>
      <w:r>
        <w:rPr>
          <w:rFonts w:ascii="Liberation Sans" w:hAnsi="Liberation Sans"/>
          <w:b/>
          <w:color w:val="C66A00"/>
          <w:sz w:val="26"/>
        </w:rPr>
        <w:t>2.2. DogType Rules</w:t>
      </w:r>
    </w:p>
    <w:tbl>
      <w:tblPr>
        <w:tblW w:type="auto" w:w="0"/>
        <w:jc w:val="center"/>
        <w:tblLayout w:type="fixed"/>
        <w:tblLook w:firstColumn="1" w:firstRow="1" w:lastColumn="0" w:lastRow="0" w:noHBand="0" w:noVBand="1" w:val="04A0"/>
        <w:tblBorders>
          <w:top w:val="single" w:sz="0" w:space="0" w:color="F5F6F7"/>
          <w:start w:val="single" w:sz="0" w:space="0" w:color="F5F6F7"/>
          <w:bottom w:val="single" w:sz="0" w:space="0" w:color="F5F6F7"/>
          <w:end w:val="single" w:sz="0" w:space="0" w:color="F5F6F7"/>
          <w:insideH w:val="single" w:sz="0" w:space="0" w:color="F5F6F7"/>
          <w:insideV w:val="single" w:sz="0" w:space="0" w:color="F5F6F7"/>
        </w:tblBorders>
      </w:tblPr>
      <w:tblGrid>
        <w:gridCol w:w="10454"/>
      </w:tblGrid>
      <w:tr>
        <w:trPr>
          <w:cantSplit/>
        </w:trPr>
        <w:tc>
          <w:tcPr>
            <w:tcW w:type="dxa" w:w="10080"/>
            <w:shd w:fill="F5F6F7"/>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APPROVED FALLBACK</w:t>
            </w:r>
          </w:p>
          <w:p>
            <w:pPr>
              <w:spacing w:before="0" w:after="0" w:line="259" w:lineRule="auto"/>
            </w:pPr>
            <w:r>
              <w:rPr>
                <w:rFonts w:ascii="Liberation Sans" w:hAnsi="Liberation Sans"/>
                <w:b w:val="0"/>
                <w:color w:val="24292F"/>
                <w:sz w:val="20"/>
              </w:rPr>
              <w:t>Use OtherDog when a dog is visible but the breed is unlisted, mixed, or below the breed-confidence threshold. Use MultiDog when multiple dogs are primary. Never guess a breed.</w:t>
            </w:r>
          </w:p>
        </w:tc>
      </w:tr>
    </w:tbl>
    <w:p>
      <w:pPr>
        <w:spacing w:after="20"/>
      </w:pPr>
    </w:p>
    <w:p>
      <w:pPr>
        <w:spacing w:before="0" w:after="100" w:line="259" w:lineRule="auto"/>
      </w:pPr>
      <w:r>
        <w:rPr>
          <w:rFonts w:ascii="Liberation Sans" w:hAnsi="Liberation Sans"/>
          <w:b w:val="0"/>
          <w:i w:val="0"/>
          <w:color w:val="20252B"/>
          <w:sz w:val="20"/>
        </w:rPr>
        <w:t>DogType is included for any Category when a dog is visibly present - including ProductShot and Problem.</w:t>
      </w:r>
    </w:p>
    <w:p>
      <w:pPr>
        <w:pStyle w:val="Heading2"/>
        <w:keepNext/>
        <w:spacing w:before="160" w:after="100" w:line="259" w:lineRule="auto"/>
      </w:pPr>
      <w:r>
        <w:rPr>
          <w:rFonts w:ascii="Liberation Sans" w:hAnsi="Liberation Sans"/>
          <w:b/>
          <w:color w:val="C66A00"/>
          <w:sz w:val="26"/>
        </w:rPr>
        <w:t>2.3. VehicleClass Rules</w:t>
      </w:r>
    </w:p>
    <w:p>
      <w:pPr>
        <w:pStyle w:val="ListBullet"/>
        <w:spacing w:before="0" w:after="50" w:line="259" w:lineRule="auto"/>
      </w:pPr>
      <w:r>
        <w:rPr>
          <w:rFonts w:ascii="Liberation Sans" w:hAnsi="Liberation Sans"/>
          <w:color w:val="20252B"/>
          <w:sz w:val="20"/>
        </w:rPr>
        <w:t>Approved classes: Car, SUV, Truck, FullSizeTruck, and Minivan.</w:t>
      </w:r>
    </w:p>
    <w:p>
      <w:pPr>
        <w:pStyle w:val="ListBullet"/>
        <w:spacing w:before="0" w:after="50" w:line="259" w:lineRule="auto"/>
      </w:pPr>
      <w:r>
        <w:rPr>
          <w:rFonts w:ascii="Liberation Sans" w:hAnsi="Liberation Sans"/>
          <w:color w:val="20252B"/>
          <w:sz w:val="20"/>
        </w:rPr>
        <w:t>VehicleClass applies to ProductShot, ProductUse, and Problem when applicable.</w:t>
      </w:r>
    </w:p>
    <w:p>
      <w:pPr>
        <w:pStyle w:val="ListBullet"/>
        <w:spacing w:before="0" w:after="50" w:line="259" w:lineRule="auto"/>
      </w:pPr>
      <w:r>
        <w:rPr>
          <w:rFonts w:ascii="Liberation Sans" w:hAnsi="Liberation Sans"/>
          <w:color w:val="20252B"/>
          <w:sz w:val="20"/>
        </w:rPr>
        <w:t>When a pickup is visible but its size is uncertain, omit VehicleClass. Do not automatically downgrade FullSizeTruck to Truck.</w:t>
      </w:r>
    </w:p>
    <w:p>
      <w:pPr>
        <w:pStyle w:val="ListBullet"/>
        <w:spacing w:before="0" w:after="50" w:line="259" w:lineRule="auto"/>
      </w:pPr>
      <w:r>
        <w:rPr>
          <w:rFonts w:ascii="Liberation Sans" w:hAnsi="Liberation Sans"/>
          <w:color w:val="20252B"/>
          <w:sz w:val="20"/>
        </w:rPr>
        <w:t>ProductShot_StoragePockets_SUV_CU_9x16.mp4 is correct because the feature is filmed inside a confidently identifiable SUV.</w:t>
      </w:r>
    </w:p>
    <w:p>
      <w:pPr>
        <w:pStyle w:val="Heading1"/>
        <w:keepNext/>
        <w:spacing w:before="200" w:after="160" w:line="259" w:lineRule="auto"/>
      </w:pPr>
      <w:r>
        <w:rPr>
          <w:rFonts w:ascii="Liberation Sans" w:hAnsi="Liberation Sans"/>
          <w:b/>
          <w:color w:val="24292F"/>
          <w:sz w:val="38"/>
        </w:rPr>
        <w:t>3. AI Classification and Human Review</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2613"/>
        <w:gridCol w:w="2613"/>
        <w:gridCol w:w="2613"/>
        <w:gridCol w:w="2613"/>
      </w:tblGrid>
      <w:tr>
        <w:trPr>
          <w:tblHeader w:val="true"/>
          <w:cantSplit/>
        </w:trPr>
        <w:tc>
          <w:tcPr>
            <w:tcW w:type="dxa" w:w="6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Step</w:t>
            </w:r>
          </w:p>
        </w:tc>
        <w:tc>
          <w:tcPr>
            <w:tcW w:type="dxa" w:w="194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Stage</w:t>
            </w:r>
          </w:p>
        </w:tc>
        <w:tc>
          <w:tcPr>
            <w:tcW w:type="dxa" w:w="352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Decision</w:t>
            </w:r>
          </w:p>
        </w:tc>
        <w:tc>
          <w:tcPr>
            <w:tcW w:type="dxa" w:w="39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Result</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1</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Read folder context</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Creator, Product, and Category folder valid?</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Use folder Category as presumed Category; invalid path -&gt; _NeedsReview.</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2</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Validate file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Supported and readable?</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Unsupported/corrupt -&gt; _NeedsReview; preserve original filename.</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3</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Check relevance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Relevant PawpyStuff creator asset?</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High-confidence unrelated -&gt; _NeedsReview with Status=Unrelated; uncertainty -&gt; NeedsReview.</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4</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Validate Category</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Does content fit the folder Category?</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Pass -&gt; continue. Strong conflict -&gt; _NeedsReview; ReviewReason=CategoryConflict.</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5</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Assign Scene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One allowed Scene clears its calibrated production gate?</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Pass -&gt; continue. If the top two Scenes are close, run a targeted tie-breaker using only those definitions; unresolved -&gt; NeedsReview.</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6</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Detect dogs</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Dog present and breed known?</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Use approved breed, OtherDog, MultiDog, or omit.</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7</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Detect vehicle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Class visible at threshold?</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Include or omit; evaluate ProductShot too.</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8</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Assign ShotType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ShotType at threshold?</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Otherwise NeedsReview.</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9</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Calculate Format</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Ratio matches approved format within tolerance?</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Otherwise NeedsReview.</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10</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Check scene structure</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Two or more separate segments would receive different primary Scenes?</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NeedsSplit -&gt; _NeedsReview; repeated examples of one Scene or framing changes alone do not split.</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11</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Check checksum</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Exact duplicate?</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Prefix DUPLICATE_, keep in current Category folder, log match, stop.</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12</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Resolve collision</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Same stem, different checksum?</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Number the entire local take set T01-T##.</w:t>
            </w:r>
          </w:p>
        </w:tc>
      </w:tr>
      <w:tr>
        <w:trPr>
          <w:cantSplit/>
        </w:trPr>
        <w:tc>
          <w:tcPr>
            <w:tcW w:type="dxa" w:w="648"/>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13</w:t>
            </w:r>
          </w:p>
        </w:tc>
        <w:tc>
          <w:tcPr>
            <w:tcW w:type="dxa" w:w="19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Validate and commit</w:t>
            </w:r>
          </w:p>
        </w:tc>
        <w:tc>
          <w:tcPr>
            <w:tcW w:type="dxa" w:w="35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All rules pass?</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Rename in place, log, mark processed.</w:t>
            </w:r>
          </w:p>
        </w:tc>
      </w:tr>
    </w:tbl>
    <w:p>
      <w:pPr>
        <w:spacing w:after="40"/>
      </w:pPr>
    </w:p>
    <w:p>
      <w:pPr>
        <w:pStyle w:val="Heading2"/>
        <w:keepNext/>
        <w:spacing w:before="160" w:after="100" w:line="259" w:lineRule="auto"/>
      </w:pPr>
      <w:r>
        <w:t>3.1. Calibrated Production Gates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266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Field</w:t>
            </w:r>
          </w:p>
        </w:tc>
        <w:tc>
          <w:tcPr>
            <w:tcW w:type="dxa" w:w="180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Production Gate</w:t>
            </w:r>
          </w:p>
        </w:tc>
        <w:tc>
          <w:tcPr>
            <w:tcW w:type="dxa" w:w="554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Fallback / Action</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PawpyStuff relevance</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on gold set for &gt;=99% precision</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High-confidence unrelated -&gt; Unrelated; uncertainty -&gt; review.</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Category fit</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&gt;=99% auto-rename precision</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Folder is presumed Category. Strong conflict -&gt; CategoryConflict review.</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Scene</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&gt;=95% precision; high-volume Scenes target &gt;=97%</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 Targeted top-two adjudication first; unresolved -&gt; NeedsReview.</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Dog presence</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&gt;=99% precision</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Conditional. Do not create DogType from uncertain evidence.</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Dog breed</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&gt;=97% precision when a specific breed is emitted</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Visible but uncertain/unlisted/mixed -&gt; OtherDog.</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Multiple dogs</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&gt;=97% precision</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Use MultiDog when multiple dogs are primary; otherwise store extra dogs as metadata.</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Vehicle class</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&gt;=97% precision when emitted</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Below gate -&gt; omit VehicleClass.</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FullSizeTruck</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&gt;=99% precision when emitted</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 strong exterior/body evidence or trusted metadata; otherwise omit.</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ShotType</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Calibrated for &gt;=94-95% accuracy</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Required; unresolved after tie-break rules -&gt; NeedsReview.</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Format</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Deterministic</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Nearest approved ratio within +/-3%; otherwise review.</w:t>
            </w:r>
          </w:p>
        </w:tc>
      </w:tr>
      <w:tr>
        <w:trPr>
          <w:cantSplit/>
        </w:trPr>
        <w:tc>
          <w:tcPr>
            <w:tcW w:type="dxa" w:w="266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DogAnxious</w:t>
            </w:r>
          </w:p>
        </w:tc>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Strong sustained temporal evidence</w:t>
            </w:r>
          </w:p>
        </w:tc>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Ambiguous emotion -&gt; NeedsReview.</w:t>
            </w:r>
          </w:p>
        </w:tc>
      </w:tr>
    </w:tbl>
    <w:p>
      <w:pPr>
        <w:spacing w:after="40"/>
      </w:pPr>
    </w:p>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NO-GUESSING POLICY</w:t>
            </w:r>
          </w:p>
          <w:p>
            <w:pPr>
              <w:spacing w:before="0" w:after="0" w:line="259" w:lineRule="auto"/>
            </w:pPr>
            <w:r>
              <w:rPr>
                <w:rFonts w:ascii="Liberation Sans" w:hAnsi="Liberation Sans"/>
                <w:b w:val="0"/>
                <w:color w:val="24292F"/>
                <w:sz w:val="20"/>
              </w:rPr>
              <w:t>An uncertain conditional field is omitted or replaced by the approved fallback. An uncertain required field triggers _NeedsReview. The AI may never invent a token to avoid review.</w:t>
            </w:r>
          </w:p>
        </w:tc>
      </w:tr>
    </w:tbl>
    <w:p>
      <w:pPr>
        <w:spacing w:after="20"/>
      </w:pPr>
    </w:p>
    <w:p>
      <w:pPr>
        <w:pStyle w:val="Heading2"/>
        <w:keepNext/>
        <w:spacing w:before="160" w:after="100" w:line="259" w:lineRule="auto"/>
      </w:pPr>
      <w:r>
        <w:rPr>
          <w:rFonts w:ascii="Liberation Sans" w:hAnsi="Liberation Sans"/>
          <w:b/>
          <w:color w:val="C66A00"/>
          <w:sz w:val="26"/>
        </w:rPr>
        <w:t>3.2. Human Review Actions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1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Action</w:t>
            </w:r>
          </w:p>
        </w:tc>
        <w:tc>
          <w:tcPr>
            <w:tcW w:type="dxa" w:w="78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Meaning</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Approve</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Accept the proposed classification and filename.</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Edit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Change one or more fields using approved values, then approve.</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Reclassify</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Move the asset to ProductShot, ProductUse, or Problem when the upload folder was wrong.</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Split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Create separate clips for independently useful scenes, then return each to the correct Category folder.</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Reject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Do not add the asset to the usable creator library.</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Rollback</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Restore the original filename and original folder.</w:t>
            </w:r>
          </w:p>
        </w:tc>
      </w:tr>
    </w:tbl>
    <w:p>
      <w:pPr>
        <w:spacing w:after="40"/>
      </w:pPr>
    </w:p>
    <w:p>
      <w:pPr>
        <w:pStyle w:val="Heading1"/>
        <w:keepNext/>
        <w:spacing w:before="200" w:after="160" w:line="259" w:lineRule="auto"/>
      </w:pPr>
      <w:r>
        <w:rPr>
          <w:rFonts w:ascii="Liberation Sans" w:hAnsi="Liberation Sans"/>
          <w:b/>
          <w:color w:val="24292F"/>
          <w:sz w:val="38"/>
        </w:rPr>
        <w:t>4. Drive Organization and Editor Search</w:t>
      </w:r>
    </w:p>
    <w:p>
      <w:pPr>
        <w:spacing w:before="0" w:after="100" w:line="259" w:lineRule="auto"/>
      </w:pPr>
      <w:r>
        <w:rPr>
          <w:rFonts w:ascii="Liberation Sans" w:hAnsi="Liberation Sans"/>
          <w:b w:val="0"/>
          <w:i w:val="0"/>
          <w:color w:val="20252B"/>
          <w:sz w:val="20"/>
        </w:rPr>
        <w:t>Each creator has a product folder. Inside it, the three Category folders are the creator-facing upload destinations and the long-term editor library. Files that pass validation are renamed in place. Workflow state lives primarily in the Google Sheet; only exceptions requiring human action move to _NeedsReview.</w:t>
      </w:r>
    </w:p>
    <w:tbl>
      <w:tblPr>
        <w:tblW w:type="auto" w:w="0"/>
        <w:jc w:val="center"/>
        <w:tblLayout w:type="fixed"/>
        <w:tblLook w:firstColumn="1" w:firstRow="1" w:lastColumn="0" w:lastRow="0" w:noHBand="0" w:noVBand="1" w:val="04A0"/>
        <w:tblBorders>
          <w:top w:val="single" w:sz="0" w:space="0" w:color="FFF0E2"/>
          <w:start w:val="single" w:sz="0" w:space="0" w:color="FFF0E2"/>
          <w:bottom w:val="single" w:sz="0" w:space="0" w:color="FFF0E2"/>
          <w:end w:val="single" w:sz="0" w:space="0" w:color="FFF0E2"/>
          <w:insideH w:val="single" w:sz="0" w:space="0" w:color="FFF0E2"/>
          <w:insideV w:val="single" w:sz="0" w:space="0" w:color="FFF0E2"/>
        </w:tblBorders>
      </w:tblPr>
      <w:tblGrid>
        <w:gridCol w:w="10454"/>
      </w:tblGrid>
      <w:tr>
        <w:trPr>
          <w:cantSplit/>
        </w:trPr>
        <w:tc>
          <w:tcPr>
            <w:tcW w:type="dxa" w:w="10080"/>
            <w:shd w:fill="FFF0E2"/>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CORE PRINCIPLE</w:t>
            </w:r>
          </w:p>
          <w:p>
            <w:pPr>
              <w:spacing w:before="0" w:after="0" w:line="259" w:lineRule="auto"/>
            </w:pPr>
            <w:r>
              <w:rPr>
                <w:rFonts w:ascii="Liberation Sans" w:hAnsi="Liberation Sans"/>
                <w:b w:val="0"/>
                <w:color w:val="24292F"/>
                <w:sz w:val="20"/>
              </w:rPr>
              <w:t>Folders tell you the broad content bucket. Filenames tell you exactly what is inside. Google Sheets tracks workflow state.</w:t>
            </w:r>
          </w:p>
        </w:tc>
      </w:tr>
    </w:tbl>
    <w:p>
      <w:pPr>
        <w:spacing w:after="20"/>
      </w:pPr>
    </w:p>
    <w:tbl>
      <w:tblPr>
        <w:tblW w:type="auto" w:w="0"/>
        <w:jc w:val="center"/>
        <w:tblLook w:firstColumn="1" w:firstRow="1" w:lastColumn="0" w:lastRow="0" w:noHBand="0" w:noVBand="1" w:val="04A0"/>
        <w:tblBorders>
          <w:top w:val="single" w:sz="5" w:space="0" w:color="D8DDE3"/>
          <w:start w:val="single" w:sz="5" w:space="0" w:color="D8DDE3"/>
          <w:bottom w:val="single" w:sz="5" w:space="0" w:color="D8DDE3"/>
          <w:end w:val="single" w:sz="5" w:space="0" w:color="D8DDE3"/>
          <w:insideH w:val="single" w:sz="5" w:space="0" w:color="D8DDE3"/>
          <w:insideV w:val="single" w:sz="5" w:space="0" w:color="D8DDE3"/>
        </w:tblBorders>
      </w:tblPr>
      <w:tblGrid>
        <w:gridCol w:w="10454"/>
      </w:tblGrid>
      <w:tr>
        <w:trPr>
          <w:cantSplit/>
        </w:trPr>
        <w:tc>
          <w:tcPr>
            <w:tcW w:type="dxa" w:w="10454"/>
            <w:shd w:fill="F5F6F7"/>
            <w:tcMar>
              <w:top w:w="120" w:type="dxa"/>
              <w:start w:w="140" w:type="dxa"/>
              <w:bottom w:w="120" w:type="dxa"/>
              <w:end w:w="140" w:type="dxa"/>
            </w:tcMar>
          </w:tcPr>
          <w:p>
            <w:pPr>
              <w:spacing w:before="0" w:after="0" w:line="259" w:lineRule="auto"/>
            </w:pPr>
            <w:r>
              <w:rPr>
                <w:rFonts w:ascii="Liberation Sans" w:hAnsi="Liberation Sans"/>
                <w:color w:val="24292F"/>
                <w:sz w:val="20"/>
              </w:rPr>
              <w:t>Creator Name</w:t>
              <w:br/>
              <w:t xml:space="preserve">  \-- CozyRider</w:t>
              <w:br/>
              <w:t xml:space="preserve">      |-- ProductShot</w:t>
              <w:br/>
              <w:t xml:space="preserve">      |-- ProductUse</w:t>
              <w:br/>
              <w:t xml:space="preserve">      |-- Problem</w:t>
              <w:br/>
              <w:t xml:space="preserve">      \-- _NeedsReview</w:t>
            </w:r>
          </w:p>
        </w:tc>
      </w:tr>
    </w:tbl>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23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Folder</w:t>
            </w:r>
          </w:p>
        </w:tc>
        <w:tc>
          <w:tcPr>
            <w:tcW w:type="dxa" w:w="777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Purpose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ProductShot</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Creator upload + editor library for product, feature, fit, setup, human operation, cleaning, removal, storage, unpacking, testimonials without active dog use, alternate non-dog use cases, and product-performance footage.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ProductUse</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Creator upload + editor library for dog-led use and direct owner-dog interaction footage where the dog is actively using or experiencing the CozyRider, including dominant testimonials while a dog is actively using or occupying the product.</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Problem</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Creator upload + editor library for pain points, failed alternatives, failure states, and before/after problem footage.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_NeedsReview</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Temporary exception queue for category conflicts, low-confidence required fields, NeedsSplit, unsupported/corrupt files, unrelated assets, and modified processed files.</w:t>
            </w:r>
          </w:p>
        </w:tc>
      </w:tr>
    </w:tbl>
    <w:p>
      <w:pPr>
        <w:spacing w:after="40"/>
      </w:pPr>
    </w:p>
    <w:tbl>
      <w:tblPr>
        <w:tblW w:type="auto" w:w="0"/>
        <w:jc w:val="center"/>
        <w:tblLayout w:type="fixed"/>
        <w:tblLook w:firstColumn="1" w:firstRow="1" w:lastColumn="0" w:lastRow="0" w:noHBand="0" w:noVBand="1" w:val="04A0"/>
        <w:tblBorders>
          <w:top w:val="single" w:sz="0" w:space="0" w:color="F5F6F7"/>
          <w:start w:val="single" w:sz="0" w:space="0" w:color="F5F6F7"/>
          <w:bottom w:val="single" w:sz="0" w:space="0" w:color="F5F6F7"/>
          <w:end w:val="single" w:sz="0" w:space="0" w:color="F5F6F7"/>
          <w:insideH w:val="single" w:sz="0" w:space="0" w:color="F5F6F7"/>
          <w:insideV w:val="single" w:sz="0" w:space="0" w:color="F5F6F7"/>
        </w:tblBorders>
      </w:tblPr>
      <w:tblGrid>
        <w:gridCol w:w="10454"/>
      </w:tblGrid>
      <w:tr>
        <w:trPr>
          <w:cantSplit/>
        </w:trPr>
        <w:tc>
          <w:tcPr>
            <w:tcW w:type="dxa" w:w="10080"/>
            <w:shd w:fill="F5F6F7"/>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DUPLICATE EXCEPTION</w:t>
            </w:r>
          </w:p>
          <w:p>
            <w:pPr>
              <w:spacing w:before="0" w:after="0" w:line="259" w:lineRule="auto"/>
            </w:pPr>
            <w:r>
              <w:rPr>
                <w:rFonts w:ascii="Liberation Sans" w:hAnsi="Liberation Sans"/>
                <w:b w:val="0"/>
                <w:color w:val="24292F"/>
                <w:sz w:val="20"/>
              </w:rPr>
              <w:t>Exact duplicates do not move to _NeedsReview. Prefix DUPLICATE_, keep the file where it was uploaded, log the matched Drive file ID, and mark it processed.</w:t>
            </w:r>
          </w:p>
        </w:tc>
      </w:tr>
    </w:tbl>
    <w:p>
      <w:pPr>
        <w:spacing w:after="20"/>
      </w:pPr>
    </w:p>
    <w:p>
      <w:pPr>
        <w:pStyle w:val="Heading2"/>
        <w:keepNext/>
        <w:spacing w:before="160" w:after="100" w:line="259" w:lineRule="auto"/>
      </w:pPr>
      <w:r>
        <w:rPr>
          <w:rFonts w:ascii="Liberation Sans" w:hAnsi="Liberation Sans"/>
          <w:b/>
          <w:color w:val="C66A00"/>
          <w:sz w:val="26"/>
        </w:rPr>
        <w:t>4.1. Editor Search Examples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468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Editor Need</w:t>
            </w:r>
          </w:p>
        </w:tc>
        <w:tc>
          <w:tcPr>
            <w:tcW w:type="dxa" w:w="532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Google Drive Search</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Golden Retriever riding</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DogRiding GoldenRetriever</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German Shepherd in a full-size truck</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GermanShepherd FullSizeTruck</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Storage pockets inside an SUV</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ProductShot StoragePockets SUV</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Owner setup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ProductShot Setup</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Full product setup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ProductShot SetupFullProduct</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Creator testimonial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Testimonial</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Backseat-gap problem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Problem BackseatGap</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Failed cover vs platform</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BeforeAfterFailedSeatCoverVsPlatform</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Waterproof proof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ProductShot WaterproofDemo</w:t>
            </w:r>
          </w:p>
        </w:tc>
      </w:tr>
      <w:tr>
        <w:trPr>
          <w:cantSplit/>
        </w:trPr>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Vertical wide dog-use footage</w:t>
            </w:r>
          </w:p>
        </w:tc>
        <w:tc>
          <w:tcPr>
            <w:tcW w:type="dxa" w:w="532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ProductUse Wide 9x16</w:t>
            </w:r>
          </w:p>
        </w:tc>
      </w:tr>
    </w:tbl>
    <w:p>
      <w:pPr>
        <w:spacing w:after="40"/>
      </w:pPr>
    </w:p>
    <w:p>
      <w:pPr>
        <w:spacing w:before="0" w:after="100" w:line="259" w:lineRule="auto"/>
      </w:pPr>
      <w:r>
        <w:rPr>
          <w:rFonts w:ascii="Liberation Sans" w:hAnsi="Liberation Sans"/>
          <w:b w:val="0"/>
          <w:i/>
          <w:color w:val="667085"/>
          <w:sz w:val="19"/>
        </w:rPr>
        <w:t>Google Drive search does not require underscores. Editors can combine meaningful tokens in any order.</w:t>
      </w:r>
    </w:p>
    <w:p>
      <w:pPr>
        <w:pStyle w:val="Heading1"/>
        <w:keepNext/>
        <w:spacing w:before="200" w:after="160" w:line="259" w:lineRule="auto"/>
      </w:pPr>
      <w:r>
        <w:rPr>
          <w:rFonts w:ascii="Liberation Sans" w:hAnsi="Liberation Sans"/>
          <w:b/>
          <w:color w:val="24292F"/>
          <w:sz w:val="38"/>
        </w:rPr>
        <w:t>5. Production Launch Gate</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Gate</w:t>
            </w:r>
          </w:p>
        </w:tc>
        <w:tc>
          <w:tcPr>
            <w:tcW w:type="dxa" w:w="669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Required Evidence</w:t>
            </w:r>
          </w:p>
        </w:tc>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Owner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Vocabulary + folders</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Approved three-Category vocabulary; every creator/product folder has ProductShot, ProductUse, Problem, and _NeedsReview.</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Creative Operations</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Runtime contract</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DOCX VocabularyVersion matches the deployed taxonomy JSON and automation schema.</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AI Engineer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Media + Category</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Supported media passes; folder Category is read deterministically; CategoryConflict routes to review.</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AI Engineer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Gold evaluation set</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At least 500 stratified copied assets across common Scenes, confusable pairs, ShotTypes, dogs/vehicles, long videos, and failures.</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Creative + Engineering</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Precision targets</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Category &gt;=99%; Scene &gt;=95% overall and &gt;=97% on high-volume Scenes; specific breed and VehicleClass &gt;=97%; FullSizeTruck &gt;=99%; ShotType &gt;=94-95%; deterministic checks = 100%.</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AI Evaluation + Creative Operations</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Confusion matrix</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Recurring &gt;5% confusion between labels is investigated before widening automation.</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AI Evaluation</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Duplicates + takes</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Checksum duplicate handling and T01-T## collision logic pass concurrency tests.</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AI Engineer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Review + rollback</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Approve, Edit, Reclassify, Split, Reject, system-error handling, and rollback are tested end-to-end.</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Creative Operations + AI Engineer</w:t>
            </w:r>
          </w:p>
        </w:tc>
      </w:tr>
      <w:tr>
        <w:trPr>
          <w:cantSplit/>
        </w:trPr>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Editor training</w:t>
            </w:r>
          </w:p>
        </w:tc>
        <w:tc>
          <w:tcPr>
            <w:tcW w:type="dxa" w:w="669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Editors can find footage using Category, Scene, DogType, VehicleClass, ShotType, and Format.</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Creative Lead</w:t>
            </w:r>
          </w:p>
        </w:tc>
      </w:tr>
    </w:tbl>
    <w:p>
      <w:pPr>
        <w:spacing w:after="40"/>
      </w:pPr>
    </w:p>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LAUNCH RULE</w:t>
            </w:r>
          </w:p>
          <w:p>
            <w:pPr>
              <w:spacing w:before="0" w:after="0" w:line="259" w:lineRule="auto"/>
            </w:pPr>
            <w:r>
              <w:rPr>
                <w:rFonts w:ascii="Liberation Sans" w:hAnsi="Liberation Sans"/>
                <w:b w:val="0"/>
                <w:color w:val="24292F"/>
                <w:sz w:val="20"/>
              </w:rPr>
              <w:t>Automatic renaming may begin only for files that pass every required threshold and deterministic validation rule. All other files follow an explicit review, split, duplicate, unsupported, or unrelated path.</w:t>
            </w:r>
          </w:p>
        </w:tc>
      </w:tr>
    </w:tbl>
    <w:p>
      <w:pPr>
        <w:spacing w:after="20"/>
      </w:pPr>
    </w:p>
    <w:p>
      <w:pPr>
        <w:keepNext/>
        <w:spacing w:before="0" w:after="20" w:line="259" w:lineRule="auto"/>
      </w:pPr>
      <w:r>
        <w:rPr>
          <w:rFonts w:ascii="Liberation Sans" w:hAnsi="Liberation Sans"/>
          <w:b/>
          <w:color w:val="C66A00"/>
          <w:sz w:val="18"/>
        </w:rPr>
        <w:t>APPENDIX A</w:t>
      </w:r>
    </w:p>
    <w:p>
      <w:pPr>
        <w:keepNext/>
        <w:spacing w:before="0" w:after="100" w:line="259" w:lineRule="auto"/>
      </w:pPr>
      <w:r>
        <w:rPr>
          <w:rFonts w:ascii="Liberation Sans" w:hAnsi="Liberation Sans"/>
          <w:b/>
          <w:color w:val="24292F"/>
          <w:sz w:val="44"/>
        </w:rPr>
        <w:t>Engineering Specification</w:t>
      </w:r>
    </w:p>
    <w:p>
      <w:pPr>
        <w:spacing w:before="0" w:after="180" w:line="259" w:lineRule="auto"/>
      </w:pPr>
      <w:r>
        <w:t>Canonical processing, multimodal evidence, schema, validation, logging, duplicate handling, and rollback rules.</w:t>
      </w:r>
    </w:p>
    <w:p>
      <w:pPr>
        <w:pStyle w:val="Heading2"/>
        <w:keepNext/>
        <w:spacing w:before="160" w:after="100" w:line="259" w:lineRule="auto"/>
      </w:pPr>
      <w:r>
        <w:rPr>
          <w:rFonts w:ascii="Liberation Sans" w:hAnsi="Liberation Sans"/>
          <w:b/>
          <w:color w:val="C66A00"/>
          <w:sz w:val="26"/>
        </w:rPr>
        <w:t>A1. Processing Workflow</w:t>
      </w:r>
    </w:p>
    <w:p>
      <w:pPr>
        <w:pStyle w:val="ListBullet"/>
        <w:spacing w:before="0" w:after="50" w:line="259" w:lineRule="auto"/>
      </w:pPr>
      <w:r>
        <w:rPr>
          <w:rFonts w:ascii="Liberation Sans" w:hAnsi="Liberation Sans"/>
          <w:color w:val="20252B"/>
          <w:sz w:val="20"/>
        </w:rPr>
        <w:t>Detect a new file inside ProductShot, ProductUse, or Problem under a creator/product folder.</w:t>
      </w:r>
    </w:p>
    <w:p>
      <w:pPr>
        <w:pStyle w:val="ListBullet"/>
        <w:spacing w:before="0" w:after="50" w:line="259" w:lineRule="auto"/>
      </w:pPr>
      <w:r>
        <w:rPr>
          <w:rFonts w:ascii="Liberation Sans" w:hAnsi="Liberation Sans"/>
          <w:color w:val="20252B"/>
          <w:sz w:val="20"/>
        </w:rPr>
        <w:t>Read Creator, Product, and folder Category from the Drive path before any model call.</w:t>
      </w:r>
    </w:p>
    <w:p>
      <w:pPr>
        <w:pStyle w:val="ListBullet"/>
        <w:spacing w:before="0" w:after="50" w:line="259" w:lineRule="auto"/>
      </w:pPr>
      <w:r>
        <w:rPr>
          <w:rFonts w:ascii="Liberation Sans" w:hAnsi="Liberation Sans"/>
          <w:color w:val="20252B"/>
          <w:sz w:val="20"/>
        </w:rPr>
        <w:t>Before any change, record DriveFileID, original name, original folder, MIME type, extension, dimensions, duration, modified time, and checksum.</w:t>
      </w:r>
    </w:p>
    <w:p>
      <w:pPr>
        <w:pStyle w:val="ListBullet"/>
        <w:spacing w:before="0" w:after="50" w:line="259" w:lineRule="auto"/>
      </w:pPr>
      <w:r>
        <w:t>Generate an analysis package when required: representative keyframes/shot-change frames, start/end context, and a timestamped transcript when speech is present. Preserve the original media unchanged.</w:t>
      </w:r>
    </w:p>
    <w:p>
      <w:pPr>
        <w:pStyle w:val="ListBullet"/>
        <w:spacing w:before="0" w:after="50" w:line="259" w:lineRule="auto"/>
      </w:pPr>
      <w:r>
        <w:t>Run hierarchical multimodal classification: validate Category fit first; then classify Scene only from the allow-list for that Category; then conditionally classify DogType and VehicleClass; then assign ShotType. Use visual temporal evidence plus transcript/audio context. If the top two Scene candidates are close, run a targeted adjudication between only those candidates. Return structured JSON only.</w:t>
      </w:r>
    </w:p>
    <w:p>
      <w:pPr>
        <w:pStyle w:val="ListBullet"/>
        <w:spacing w:before="0" w:after="50" w:line="259" w:lineRule="auto"/>
      </w:pPr>
      <w:r>
        <w:rPr>
          <w:rFonts w:ascii="Liberation Sans" w:hAnsi="Liberation Sans"/>
          <w:color w:val="20252B"/>
          <w:sz w:val="20"/>
        </w:rPr>
        <w:t>Deterministic code - not the model - validates tokens, calculates Format, resolves collisions, and assembles filenames.</w:t>
      </w:r>
    </w:p>
    <w:p>
      <w:pPr>
        <w:pStyle w:val="ListBullet"/>
        <w:spacing w:before="0" w:after="50" w:line="259" w:lineRule="auto"/>
      </w:pPr>
      <w:r>
        <w:rPr>
          <w:rFonts w:ascii="Liberation Sans" w:hAnsi="Liberation Sans"/>
          <w:color w:val="20252B"/>
          <w:sz w:val="20"/>
        </w:rPr>
        <w:t>Write the proposed result to the log before executing any rename or move.</w:t>
      </w:r>
    </w:p>
    <w:p>
      <w:pPr>
        <w:pStyle w:val="ListBullet"/>
        <w:spacing w:before="0" w:after="50" w:line="259" w:lineRule="auto"/>
      </w:pPr>
      <w:r>
        <w:rPr>
          <w:rFonts w:ascii="Liberation Sans" w:hAnsi="Liberation Sans"/>
          <w:color w:val="20252B"/>
          <w:sz w:val="20"/>
        </w:rPr>
        <w:t>Files that pass rename in place. Exception files move to _NeedsReview; exact duplicates remain in their original Category folder.</w:t>
      </w:r>
    </w:p>
    <w:p>
      <w:pPr>
        <w:pStyle w:val="ListBullet"/>
        <w:spacing w:before="0" w:after="50" w:line="259" w:lineRule="auto"/>
      </w:pPr>
      <w:r>
        <w:rPr>
          <w:rFonts w:ascii="Liberation Sans" w:hAnsi="Liberation Sans"/>
          <w:color w:val="20252B"/>
          <w:sz w:val="20"/>
        </w:rPr>
        <w:t>Set processed=true after every terminal result, including Duplicate, Unsupported, Unrelated, and NeedsSplit.</w:t>
      </w:r>
    </w:p>
    <w:p>
      <w:pPr>
        <w:pStyle w:val="ListBullet"/>
        <w:spacing w:before="0" w:after="50" w:line="259" w:lineRule="auto"/>
      </w:pPr>
      <w:r>
        <w:rPr>
          <w:rFonts w:ascii="Liberation Sans" w:hAnsi="Liberation Sans"/>
          <w:color w:val="20252B"/>
          <w:sz w:val="20"/>
        </w:rPr>
        <w:t>A processed file that is later modified or replaced is reopened as NeedsReview; it is never silently reprocessed.</w:t>
      </w:r>
    </w:p>
    <w:p>
      <w:pPr>
        <w:pStyle w:val="Heading2"/>
        <w:keepNext/>
        <w:spacing w:before="160" w:after="100" w:line="259" w:lineRule="auto"/>
      </w:pPr>
      <w:r>
        <w:rPr>
          <w:rFonts w:ascii="Liberation Sans" w:hAnsi="Liberation Sans"/>
          <w:b/>
          <w:color w:val="C66A00"/>
          <w:sz w:val="26"/>
        </w:rPr>
        <w:t>A2. Supported Media and Sampling Defaults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237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Area</w:t>
            </w:r>
          </w:p>
        </w:tc>
        <w:tc>
          <w:tcPr>
            <w:tcW w:type="dxa" w:w="367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Approved Default</w:t>
            </w:r>
          </w:p>
        </w:tc>
        <w:tc>
          <w:tcPr>
            <w:tcW w:type="dxa" w:w="39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Rule</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Images</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JPG, JPEG, PNG, HEIC</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HEIC may be converted to a temporary preview; original remains unchanged.</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Videos</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MP4, MOV</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Files longer than 10 minutes route to NeedsReview with ReviewReason=LongVideo. Length alone does not mean NeedsSplit.</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Aspect ratio</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9x16, 4x5, 3x4, 1x1, 16x9, 4x3</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Assign nearest approved ratio only when within +/-3%; otherwise NeedsReview.</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Video frames &lt;=30 sec</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Start/end + up to 12 representative keyframes</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Prefer shot-change/keyframe coverage over evenly spaced frames; include transcript/audio evidence when speech is present.</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Video frames 30 sec-10 min</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Start/end + up to 24 representative keyframes</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Use shot-change/keyframe sampling plus transcript/audio context. If required fields remain unstable, NeedsReview; NeedsSplit only for different primary Scene segments.</w:t>
            </w:r>
          </w:p>
        </w:tc>
      </w:tr>
      <w:tr>
        <w:trPr>
          <w:cantSplit/>
        </w:trPr>
        <w:tc>
          <w:tcPr>
            <w:tcW w:type="dxa" w:w="237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Provider limits</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Configurable</w:t>
            </w:r>
          </w:p>
        </w:tc>
        <w:tc>
          <w:tcPr>
            <w:tcW w:type="dxa" w:w="39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 file exceeding current model or preview limits moves to _NeedsReview with Status=Unsupported.</w:t>
            </w:r>
          </w:p>
        </w:tc>
      </w:tr>
    </w:tbl>
    <w:p>
      <w:pPr>
        <w:spacing w:after="40"/>
      </w:pPr>
    </w:p>
    <w:p>
      <w:pPr>
        <w:pStyle w:val="Heading2"/>
        <w:keepNext/>
        <w:spacing w:before="160" w:after="100" w:line="259" w:lineRule="auto"/>
      </w:pPr>
      <w:r>
        <w:t>A3. Runtime Schema Summary</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2613"/>
        <w:gridCol w:w="2613"/>
        <w:gridCol w:w="2613"/>
        <w:gridCol w:w="2613"/>
      </w:tblGrid>
      <w:tr>
        <w:trPr>
          <w:tblHeader w:val="true"/>
          <w:cantSplit/>
        </w:trPr>
        <w:tc>
          <w:tcPr>
            <w:tcW w:type="dxa" w:w="223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6"/>
              </w:rPr>
              <w:t>Field</w:t>
            </w:r>
          </w:p>
        </w:tc>
        <w:tc>
          <w:tcPr>
            <w:tcW w:type="dxa" w:w="158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6"/>
              </w:rPr>
              <w:t>Type</w:t>
            </w:r>
          </w:p>
        </w:tc>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6"/>
              </w:rPr>
              <w:t>Status</w:t>
            </w:r>
          </w:p>
        </w:tc>
        <w:tc>
          <w:tcPr>
            <w:tcW w:type="dxa" w:w="453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6"/>
              </w:rPr>
              <w:t>Allowed Value / Rule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folder_category</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ProductShot, ProductUse, Problem; read from folder path</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category</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Equals folder_category after validation passes</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scene</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Allowed Scene for validated Category</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dog_type</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string|null</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Conditional</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Approved breed, OtherDog, MultiDog, or null</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vehicle_class</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string|null</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Conditional</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Car, SUV, Truck, FullSizeTruck, Minivan, or null</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shot_type</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CU, Mid, Wide, OTS, POV, DashCam</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format</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Calculated approved ratio</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take</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string|null</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Conditional</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T01-T99</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review_required</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boolean</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Internal</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true / false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review_reasons</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array</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Conditional</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Approved reason codes</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proposed_filename</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string|null</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Output</w:t>
            </w:r>
          </w:p>
        </w:tc>
        <w:tc>
          <w:tcPr>
            <w:tcW w:type="dxa" w:w="4536"/>
            <w:vAlign w:val="center"/>
            <w:tcMar>
              <w:top w:w="90" w:type="dxa"/>
              <w:start w:w="110" w:type="dxa"/>
              <w:bottom w:w="90" w:type="dxa"/>
              <w:end w:w="110" w:type="dxa"/>
            </w:tcMar>
          </w:tcPr>
          <w:p>
            <w:r>
              <w:t>Null for unresolved review, split, unsupported, or unrelated.</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matched_drive_file_id</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string|null</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Duplicate</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Exact checksum match Drive ID</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classifier_version</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string</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Governance</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Model + prompt + taxonomy + sampling configuration version</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evidence_timestamps</w:t>
            </w:r>
          </w:p>
        </w:tc>
        <w:tc>
          <w:tcPr>
            <w:tcW w:type="dxa" w:w="158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array</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Metadata</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Key video timestamps supporting classification</w:t>
            </w:r>
          </w:p>
        </w:tc>
      </w:tr>
    </w:tbl>
    <w:p>
      <w:pPr>
        <w:spacing w:after="40"/>
      </w:pPr>
      <w:r>
        <w:t>The DOCX shows the human-visible fields above. Exact runtime schema, Scene definitions, and validation constants live in the version-matched taxonomy JSON.</w:t>
      </w:r>
    </w:p>
    <w:p>
      <w:pPr>
        <w:spacing w:after="20"/>
      </w:pPr>
    </w:p>
    <w:p>
      <w:pPr>
        <w:pStyle w:val="Heading2"/>
        <w:keepNext/>
        <w:spacing w:before="160" w:after="100" w:line="259" w:lineRule="auto"/>
      </w:pPr>
      <w:r>
        <w:rPr>
          <w:rFonts w:ascii="Liberation Sans" w:hAnsi="Liberation Sans"/>
          <w:b/>
          <w:color w:val="C66A00"/>
          <w:sz w:val="26"/>
        </w:rPr>
        <w:t>A4. Filename Assembly and Validation</w:t>
      </w:r>
    </w:p>
    <w:p>
      <w:pPr>
        <w:spacing w:after="20"/>
      </w:pPr>
    </w:p>
    <w:p>
      <w:pPr>
        <w:pStyle w:val="ListBullet"/>
        <w:spacing w:before="0" w:after="50" w:line="259" w:lineRule="auto"/>
      </w:pPr>
      <w:r>
        <w:t>Every token must exactly match the active VocabularyVersion, and the runtime taxonomy JSON version must match this approved SOP before automatic renaming may proceed.</w:t>
      </w:r>
    </w:p>
    <w:p>
      <w:pPr>
        <w:pStyle w:val="ListBullet"/>
        <w:spacing w:before="0" w:after="50" w:line="259" w:lineRule="auto"/>
      </w:pPr>
      <w:r>
        <w:rPr>
          <w:rFonts w:ascii="Liberation Sans" w:hAnsi="Liberation Sans"/>
          <w:color w:val="20252B"/>
          <w:sz w:val="20"/>
        </w:rPr>
        <w:t>Category must equal the validated folder Category; automation may not silently move a file to a different Category.</w:t>
      </w:r>
    </w:p>
    <w:p>
      <w:pPr>
        <w:pStyle w:val="ListBullet"/>
        <w:spacing w:before="0" w:after="50" w:line="259" w:lineRule="auto"/>
      </w:pPr>
      <w:r>
        <w:rPr>
          <w:rFonts w:ascii="Liberation Sans" w:hAnsi="Liberation Sans"/>
          <w:color w:val="20252B"/>
          <w:sz w:val="20"/>
        </w:rPr>
        <w:t>Category, Scene, ShotType, Format, and extension must exist before normal renaming.</w:t>
      </w:r>
    </w:p>
    <w:p>
      <w:pPr>
        <w:pStyle w:val="ListBullet"/>
        <w:spacing w:before="0" w:after="50" w:line="259" w:lineRule="auto"/>
      </w:pPr>
      <w:r>
        <w:rPr>
          <w:rFonts w:ascii="Liberation Sans" w:hAnsi="Liberation Sans"/>
          <w:color w:val="20252B"/>
          <w:sz w:val="20"/>
        </w:rPr>
        <w:t>Category x Scene pairing must appear in the allow-list.</w:t>
      </w:r>
    </w:p>
    <w:p>
      <w:pPr>
        <w:pStyle w:val="ListBullet"/>
        <w:spacing w:before="0" w:after="50" w:line="259" w:lineRule="auto"/>
      </w:pPr>
      <w:r>
        <w:rPr>
          <w:rFonts w:ascii="Liberation Sans" w:hAnsi="Liberation Sans"/>
          <w:color w:val="20252B"/>
          <w:sz w:val="20"/>
        </w:rPr>
        <w:t>DogType must be null when no dog is visible; otherwise use an approved main breed, OtherDog, or MultiDog.</w:t>
      </w:r>
    </w:p>
    <w:p>
      <w:pPr>
        <w:pStyle w:val="ListBullet"/>
        <w:spacing w:before="0" w:after="50" w:line="259" w:lineRule="auto"/>
      </w:pPr>
      <w:r>
        <w:rPr>
          <w:rFonts w:ascii="Liberation Sans" w:hAnsi="Liberation Sans"/>
          <w:color w:val="20252B"/>
          <w:sz w:val="20"/>
        </w:rPr>
        <w:t>VehicleClass must be null when no vehicle is visible or confidence is below threshold. ProductShot has no exclusion.</w:t>
      </w:r>
    </w:p>
    <w:p>
      <w:pPr>
        <w:pStyle w:val="ListBullet"/>
        <w:spacing w:before="0" w:after="50" w:line="259" w:lineRule="auto"/>
      </w:pPr>
      <w:r>
        <w:rPr>
          <w:rFonts w:ascii="Liberation Sans" w:hAnsi="Liberation Sans"/>
          <w:color w:val="20252B"/>
          <w:sz w:val="20"/>
        </w:rPr>
        <w:t>Format is calculated from dimensions and must match an approved ratio within +/-3%.</w:t>
      </w:r>
    </w:p>
    <w:p>
      <w:pPr>
        <w:pStyle w:val="ListBullet"/>
        <w:spacing w:before="0" w:after="50" w:line="259" w:lineRule="auto"/>
      </w:pPr>
      <w:r>
        <w:rPr>
          <w:rFonts w:ascii="Liberation Sans" w:hAnsi="Liberation Sans"/>
          <w:color w:val="20252B"/>
          <w:sz w:val="20"/>
        </w:rPr>
        <w:t>The filename stem must be 100 characters or fewer. Do not truncate controlled tokens.</w:t>
      </w:r>
    </w:p>
    <w:p>
      <w:pPr>
        <w:pStyle w:val="ListBullet"/>
        <w:spacing w:before="0" w:after="50" w:line="259" w:lineRule="auto"/>
      </w:pPr>
      <w:r>
        <w:rPr>
          <w:rFonts w:ascii="Liberation Sans" w:hAnsi="Liberation Sans"/>
          <w:color w:val="20252B"/>
          <w:sz w:val="20"/>
        </w:rPr>
        <w:t>No nonduplicate files in the same creator/product library may share a final filename.</w:t>
      </w:r>
    </w:p>
    <w:p>
      <w:pPr>
        <w:pStyle w:val="Heading2"/>
        <w:keepNext/>
        <w:spacing w:before="160" w:after="100" w:line="259" w:lineRule="auto"/>
      </w:pPr>
      <w:r>
        <w:rPr>
          <w:rFonts w:ascii="Liberation Sans" w:hAnsi="Liberation Sans"/>
          <w:b/>
          <w:color w:val="C66A00"/>
          <w:sz w:val="26"/>
        </w:rPr>
        <w:t>A5. Duplicate and Take Logic</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302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Condition</w:t>
            </w:r>
          </w:p>
        </w:tc>
        <w:tc>
          <w:tcPr>
            <w:tcW w:type="dxa" w:w="223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Classification</w:t>
            </w:r>
          </w:p>
        </w:tc>
        <w:tc>
          <w:tcPr>
            <w:tcW w:type="dxa" w:w="475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Action</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Checksum matches</w:t>
            </w:r>
          </w:p>
        </w:tc>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Exact duplicate</w:t>
            </w:r>
          </w:p>
        </w:tc>
        <w:tc>
          <w:tcPr>
            <w:tcW w:type="dxa" w:w="475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Rename as DUPLICATE_ + matched final filename; keep in current Category folder; Status=Duplicate; set matched Drive ID; stop.</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Checksum differs; full stem differs</w:t>
            </w:r>
          </w:p>
        </w:tc>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Distinct asset</w:t>
            </w:r>
          </w:p>
        </w:tc>
        <w:tc>
          <w:tcPr>
            <w:tcW w:type="dxa" w:w="475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Use natural filename; no take number.</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Checksum differs; full stem matches one file</w:t>
            </w:r>
          </w:p>
        </w:tc>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Repeated take / burst</w:t>
            </w:r>
          </w:p>
        </w:tc>
        <w:tc>
          <w:tcPr>
            <w:tcW w:type="dxa" w:w="475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Atomically rename both files T01 and T02 within that creator/product library.</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Checksum differs; full stem matches a set</w:t>
            </w:r>
          </w:p>
        </w:tc>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Expanded take set</w:t>
            </w:r>
          </w:p>
        </w:tc>
        <w:tc>
          <w:tcPr>
            <w:tcW w:type="dxa" w:w="475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Lock the set and number or renumber consistently T01-T##.</w:t>
            </w:r>
          </w:p>
        </w:tc>
      </w:tr>
      <w:tr>
        <w:trPr>
          <w:cantSplit/>
        </w:trPr>
        <w:tc>
          <w:tcPr>
            <w:tcW w:type="dxa" w:w="302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Same action; different ShotType or Format</w:t>
            </w:r>
          </w:p>
        </w:tc>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Distinct variation</w:t>
            </w:r>
          </w:p>
        </w:tc>
        <w:tc>
          <w:tcPr>
            <w:tcW w:type="dxa" w:w="475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No take number unless the complete assembled stem still matches.</w:t>
            </w:r>
          </w:p>
        </w:tc>
      </w:tr>
    </w:tbl>
    <w:p>
      <w:pPr>
        <w:spacing w:after="40"/>
      </w:pPr>
    </w:p>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DUPLICATE EXCEPTION</w:t>
            </w:r>
          </w:p>
          <w:p>
            <w:pPr>
              <w:spacing w:before="0" w:after="0" w:line="259" w:lineRule="auto"/>
            </w:pPr>
            <w:r>
              <w:rPr>
                <w:rFonts w:ascii="Liberation Sans" w:hAnsi="Liberation Sans"/>
                <w:b w:val="0"/>
                <w:color w:val="24292F"/>
                <w:sz w:val="20"/>
              </w:rPr>
              <w:t>Exact duplicates do not follow the normal filename structure. They use the DUPLICATE_ prefix, remain where uploaded, are logged, and are marked processed so they are not analyzed again.</w:t>
            </w:r>
          </w:p>
        </w:tc>
      </w:tr>
    </w:tbl>
    <w:p>
      <w:pPr>
        <w:spacing w:after="20"/>
      </w:pPr>
    </w:p>
    <w:p>
      <w:pPr>
        <w:pStyle w:val="Heading2"/>
        <w:keepNext/>
        <w:spacing w:before="160" w:after="100" w:line="259" w:lineRule="auto"/>
      </w:pPr>
      <w:r>
        <w:rPr>
          <w:rFonts w:ascii="Liberation Sans" w:hAnsi="Liberation Sans"/>
          <w:b/>
          <w:color w:val="C66A00"/>
          <w:sz w:val="26"/>
        </w:rPr>
        <w:t>A6. Review Reasons and Statuses</w:t>
      </w:r>
    </w:p>
    <w:tbl>
      <w:tblPr>
        <w:tblW w:type="auto" w:w="0"/>
        <w:jc w:val="center"/>
        <w:tblLayout w:type="fixed"/>
        <w:tblLook w:firstColumn="1" w:firstRow="1" w:lastColumn="0" w:lastRow="0" w:noHBand="0" w:noVBand="1" w:val="04A0"/>
        <w:tblBorders>
          <w:top w:val="single" w:sz="0" w:space="0" w:color="F5F6F7"/>
          <w:start w:val="single" w:sz="0" w:space="0" w:color="F5F6F7"/>
          <w:bottom w:val="single" w:sz="0" w:space="0" w:color="F5F6F7"/>
          <w:end w:val="single" w:sz="0" w:space="0" w:color="F5F6F7"/>
          <w:insideH w:val="single" w:sz="0" w:space="0" w:color="F5F6F7"/>
          <w:insideV w:val="single" w:sz="0" w:space="0" w:color="F5F6F7"/>
        </w:tblBorders>
      </w:tblPr>
      <w:tblGrid>
        <w:gridCol w:w="10454"/>
      </w:tblGrid>
      <w:tr>
        <w:trPr>
          <w:cantSplit/>
        </w:trPr>
        <w:tc>
          <w:tcPr>
            <w:tcW w:type="dxa" w:w="10080"/>
            <w:shd w:fill="F5F6F7"/>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APPROVED REVIEW-REASON CODES | UnsupportedFormat; CorruptFile; RelevanceUncertain; CategoryConflict; SceneLowConfidence; ShotTypeLowConfidence; FormatUnmatched; MultipleMajorScenes; LongVideo; SchemaValidationFailed; FilenameTooLong; ModifiedAfterProcessing</w:t>
            </w:r>
          </w:p>
        </w:tc>
      </w:tr>
    </w:tbl>
    <w:p>
      <w:pPr>
        <w:spacing w:after="20"/>
      </w:pP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30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Status</w:t>
            </w:r>
          </w:p>
        </w:tc>
        <w:tc>
          <w:tcPr>
            <w:tcW w:type="dxa" w:w="770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Definition</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AutoRenamed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Passed all thresholds and deterministic validation; renamed in place.</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NeedsReview</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One or more required fields, file conditions, or validation rules require a person.</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NeedsSplit</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Contains two or more separate, independently useful segments that would receive different primary Scene classifications; file is in _NeedsReview.</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Approved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Reviewer accepted the proposed filename.</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Edited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Reviewer changed approved fields before acceptance.</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Rejected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Asset should not enter the usable creator library.</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Duplicate</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Checksum matches an existing asset; file stays in its Category folder with DUPLICATE_ prefix.</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Unsupported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Format, corruption, preview, or provider limit prevents processing; file is in _NeedsReview.</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Unrelated</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High-confidence unrelated creator upload; file is in _NeedsReview.</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RolledBack</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Original filename and original folder were restored.</w:t>
            </w:r>
          </w:p>
        </w:tc>
      </w:tr>
      <w:tr>
        <w:trPr>
          <w:cantSplit/>
        </w:trPr>
        <w:tc>
          <w:tcPr>
            <w:tcW w:type="dxa" w:w="2304"/>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SystemError</w:t>
            </w:r>
          </w:p>
        </w:tc>
        <w:tc>
          <w:tcPr>
            <w:tcW w:type="dxa" w:w="770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Permission, API, rate-limit, or transient automation failure. Retry/escalate operationally; do not rename or move the media as a creative-review action.</w:t>
            </w:r>
          </w:p>
        </w:tc>
      </w:tr>
    </w:tbl>
    <w:p>
      <w:pPr>
        <w:spacing w:after="40"/>
      </w:pPr>
    </w:p>
    <w:p>
      <w:pPr>
        <w:pStyle w:val="Heading2"/>
        <w:keepNext/>
        <w:spacing w:before="160" w:after="100" w:line="259" w:lineRule="auto"/>
      </w:pPr>
      <w:r>
        <w:rPr>
          <w:rFonts w:ascii="Liberation Sans" w:hAnsi="Liberation Sans"/>
          <w:b/>
          <w:color w:val="C66A00"/>
          <w:sz w:val="26"/>
        </w:rPr>
        <w:t>A7. Logging, Permissions, and Rollback</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08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Group</w:t>
            </w:r>
          </w:p>
        </w:tc>
        <w:tc>
          <w:tcPr>
            <w:tcW w:type="dxa" w:w="792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Google Sheets Columns</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Identity</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Timestamp, DriveFileID, FileLink, CreatorFolder, ProductFolder, FolderCategory</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Original state</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OriginalFilename, OriginalFolder, MIMEType, Extension, Dimensions, Duration, ModifiedTime, Checksum</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Classification</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Category, CategoryFit, SuggestedCategory, Scene, SceneRunnerUp, DogType, VehicleClass, ShotType, Format, CameraMovement, SecondaryActions, EvidenceTimestamps</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Confidence</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RelevanceScore, CategoryFitScore, SceneScore, SceneRunnerUpScore, DogPresenceScore, DogBreedScore, VehicleClassScore, ShotTypeScore (raw classifier signals; production gates are empirically calibrated)</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Proposed/final</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ProposedFilename, FinalFilename, CurrentFolder, TakeNumber, MatchedDriveFileID</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Workflow</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Status, ReviewReasons, Reviewer, ReviewedAt, PriorStatus</w:t>
            </w:r>
          </w:p>
        </w:tc>
      </w:tr>
      <w:tr>
        <w:trPr>
          <w:cantSplit/>
        </w:trPr>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Governance</w:t>
            </w:r>
          </w:p>
        </w:tc>
        <w:tc>
          <w:tcPr>
            <w:tcW w:type="dxa" w:w="792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RollbackStatus, AutomationVersion, VocabularyVersion, ClassifierVersion, ProcessedFlag</w:t>
            </w:r>
          </w:p>
        </w:tc>
      </w:tr>
    </w:tbl>
    <w:p>
      <w:pPr>
        <w:spacing w:after="40"/>
      </w:pPr>
    </w:p>
    <w:p>
      <w:pPr>
        <w:pStyle w:val="ListBullet"/>
        <w:spacing w:before="0" w:after="50" w:line="259" w:lineRule="auto"/>
      </w:pPr>
      <w:r>
        <w:rPr>
          <w:rFonts w:ascii="Liberation Sans" w:hAnsi="Liberation Sans"/>
          <w:color w:val="20252B"/>
          <w:sz w:val="20"/>
        </w:rPr>
        <w:t>Track files by permanent DriveFileID, never by filename alone.</w:t>
      </w:r>
    </w:p>
    <w:p>
      <w:pPr>
        <w:pStyle w:val="ListBullet"/>
        <w:spacing w:before="0" w:after="50" w:line="259" w:lineRule="auto"/>
      </w:pPr>
      <w:r>
        <w:rPr>
          <w:rFonts w:ascii="Liberation Sans" w:hAnsi="Liberation Sans"/>
          <w:color w:val="20252B"/>
          <w:sz w:val="20"/>
        </w:rPr>
        <w:t>Preserve original filename, folder, extension, checksum, and modified time.</w:t>
      </w:r>
    </w:p>
    <w:p>
      <w:pPr>
        <w:pStyle w:val="ListBullet"/>
        <w:spacing w:before="0" w:after="50" w:line="259" w:lineRule="auto"/>
      </w:pPr>
      <w:r>
        <w:rPr>
          <w:rFonts w:ascii="Liberation Sans" w:hAnsi="Liberation Sans"/>
          <w:color w:val="20252B"/>
          <w:sz w:val="20"/>
        </w:rPr>
        <w:t>Use least-privilege service-account access restricted to the approved PawpyStuff creator-content root.</w:t>
      </w:r>
    </w:p>
    <w:p>
      <w:pPr>
        <w:pStyle w:val="ListBullet"/>
        <w:spacing w:before="0" w:after="50" w:line="259" w:lineRule="auto"/>
      </w:pPr>
      <w:r>
        <w:rPr>
          <w:rFonts w:ascii="Liberation Sans" w:hAnsi="Liberation Sans"/>
          <w:color w:val="20252B"/>
          <w:sz w:val="20"/>
        </w:rPr>
        <w:t>Use idempotency keys and retry-safe writes so a partial API failure cannot create two rename events.</w:t>
      </w:r>
    </w:p>
    <w:p>
      <w:pPr>
        <w:pStyle w:val="ListBullet"/>
        <w:spacing w:before="0" w:after="50" w:line="259" w:lineRule="auto"/>
      </w:pPr>
      <w:r>
        <w:rPr>
          <w:rFonts w:ascii="Liberation Sans" w:hAnsi="Liberation Sans"/>
          <w:color w:val="20252B"/>
          <w:sz w:val="20"/>
        </w:rPr>
        <w:t>Use a creator/product-level lock when creating or renumbering a take set.</w:t>
      </w:r>
    </w:p>
    <w:p>
      <w:pPr>
        <w:pStyle w:val="ListBullet"/>
        <w:spacing w:before="0" w:after="50" w:line="259" w:lineRule="auto"/>
      </w:pPr>
      <w:r>
        <w:rPr>
          <w:rFonts w:ascii="Liberation Sans" w:hAnsi="Liberation Sans"/>
          <w:color w:val="20252B"/>
          <w:sz w:val="20"/>
        </w:rPr>
        <w:t>Support one-action rollback that restores the original name and parent folder.</w:t>
      </w:r>
    </w:p>
    <w:p>
      <w:pPr>
        <w:pStyle w:val="ListBullet"/>
        <w:spacing w:before="0" w:after="50" w:line="259" w:lineRule="auto"/>
      </w:pPr>
      <w:r>
        <w:rPr>
          <w:rFonts w:ascii="Liberation Sans" w:hAnsi="Liberation Sans"/>
          <w:color w:val="20252B"/>
          <w:sz w:val="20"/>
        </w:rPr>
        <w:t>Record reviewer identity, time, prior value, new value, and reason for every manual change.</w:t>
      </w:r>
    </w:p>
    <w:p>
      <w:r>
        <w:br w:type="page"/>
      </w:r>
    </w:p>
    <w:p>
      <w:pPr>
        <w:keepNext/>
        <w:spacing w:before="0" w:after="20" w:line="259" w:lineRule="auto"/>
      </w:pPr>
      <w:r>
        <w:rPr>
          <w:rFonts w:ascii="Liberation Sans" w:hAnsi="Liberation Sans"/>
          <w:b/>
          <w:color w:val="C66A00"/>
          <w:sz w:val="18"/>
        </w:rPr>
        <w:t>APPENDIX B</w:t>
      </w:r>
    </w:p>
    <w:p>
      <w:pPr>
        <w:keepNext/>
        <w:spacing w:before="0" w:after="100" w:line="259" w:lineRule="auto"/>
      </w:pPr>
      <w:r>
        <w:rPr>
          <w:rFonts w:ascii="Liberation Sans" w:hAnsi="Liberation Sans"/>
          <w:b/>
          <w:color w:val="24292F"/>
          <w:sz w:val="44"/>
        </w:rPr>
        <w:t>Controlled Vocabulary</w:t>
      </w:r>
    </w:p>
    <w:p>
      <w:pPr>
        <w:spacing w:before="0" w:after="180" w:line="259" w:lineRule="auto"/>
      </w:pPr>
      <w:r>
        <w:t>The only production tokens the classifier may return. New tokens require approval and a version update. This appendix is the human-readable vocabulary; production code consumes the matching version-controlled taxonomy JSON. If versions differ, automatic renaming stops.</w:t>
      </w:r>
    </w:p>
    <w:p>
      <w:pPr>
        <w:pStyle w:val="Heading2"/>
        <w:keepNext/>
        <w:spacing w:before="160" w:after="100" w:line="259" w:lineRule="auto"/>
      </w:pPr>
      <w:r>
        <w:rPr>
          <w:rFonts w:ascii="Liberation Sans" w:hAnsi="Liberation Sans"/>
          <w:b/>
          <w:color w:val="C66A00"/>
          <w:sz w:val="26"/>
        </w:rPr>
        <w:t>B1. Category x Scene Allow-List</w:t>
      </w:r>
    </w:p>
    <w:p>
      <w:pPr>
        <w:spacing w:before="0" w:after="100" w:line="259" w:lineRule="auto"/>
      </w:pPr>
      <w:r>
        <w:t>The allow-list has only three Categories. ProductShot contains product/creator-led footage, ProductUse is reserved for dog-led use, and Problem contains pain points, failed alternatives, failure states, and before/after problem comparisons. Detailed intent such as setup, cleaning, feature operation, and before/after remains inside Scene tokens instead of creating additional Category branches.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180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Category</w:t>
            </w:r>
          </w:p>
        </w:tc>
        <w:tc>
          <w:tcPr>
            <w:tcW w:type="dxa" w:w="820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Approved Scenes</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ProductShot</w:t>
            </w:r>
          </w:p>
        </w:tc>
        <w:tc>
          <w:tcPr>
            <w:tcW w:type="dxa" w:w="8208"/>
            <w:vAlign w:val="center"/>
            <w:tcMar>
              <w:top w:w="90" w:type="dxa"/>
              <w:start w:w="110" w:type="dxa"/>
              <w:bottom w:w="90" w:type="dxa"/>
              <w:end w:w="110" w:type="dxa"/>
            </w:tcMar>
          </w:tcPr>
          <w:p>
            <w:r>
              <w:t>FullProduct; StoragePockets; HardBottomPlatform; WeightCapacityTest; DoorProtectors; MeshWindow; MetalClips; SeatAnchors; SeatbeltAccess; SeatbeltTether; NonSlipDemo; WaterproofDemo; ScratchResistanceDemo; AirVentAccess; ProductLogo; CarryCase; ReinforcedSeams; IncludedParts; ExtendsBackseat; FoldsForPassenger; CarryGroceries; SetupFullProduct; SetupUnfoldCover; SetupHeadrestStraps; SetupHardBottomPanels; ShakeOutCover; RemoveCoverFromVehicle; HoseDownCover; Testimonial; CleanWipeFabric</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ProductUse</w:t>
            </w:r>
          </w:p>
        </w:tc>
        <w:tc>
          <w:tcPr>
            <w:tcW w:type="dxa" w:w="8208"/>
            <w:vAlign w:val="center"/>
            <w:tcMar>
              <w:top w:w="90" w:type="dxa"/>
              <w:start w:w="110" w:type="dxa"/>
              <w:bottom w:w="90" w:type="dxa"/>
              <w:end w:w="110" w:type="dxa"/>
            </w:tcMar>
          </w:tcPr>
          <w:p>
            <w:r>
              <w:t>DogRiding; DogRidingExteriorView; DogSitting; DogSitsDown; DogStanding; DogLying; DogLiesDown; DogEntering; DogExiting; DogTurningAround; DogSeatbelt; OwnerPetsDog; Testimonial</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Problem</w:t>
            </w:r>
          </w:p>
        </w:tc>
        <w:tc>
          <w:tcPr>
            <w:tcW w:type="dxa" w:w="8208"/>
            <w:vAlign w:val="center"/>
            <w:tcMar>
              <w:top w:w="90" w:type="dxa"/>
              <w:start w:w="110" w:type="dxa"/>
              <w:bottom w:w="90" w:type="dxa"/>
              <w:end w:w="110" w:type="dxa"/>
            </w:tcMar>
          </w:tcPr>
          <w:p>
            <w:r>
              <w:t>BackseatGap; DogSlips; DogFallsIntoFootwell; DogAnxious; SeatCoverSags; FailedSeatCover; WeakPlasticClips; DoorScratches; DirtyBackseat; CrampedBackseat; BeforeAfterFailedSeatCoverVsPlatform</w:t>
            </w:r>
          </w:p>
        </w:tc>
      </w:tr>
    </w:tbl>
    <w:p>
      <w:pPr>
        <w:spacing w:after="40"/>
      </w:pPr>
    </w:p>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ALLOW-LIST RULE</w:t>
            </w:r>
          </w:p>
          <w:p>
            <w:pPr>
              <w:spacing w:before="0" w:after="0" w:line="259" w:lineRule="auto"/>
            </w:pPr>
            <w:r>
              <w:rPr>
                <w:rFonts w:ascii="Liberation Sans" w:hAnsi="Liberation Sans"/>
                <w:b w:val="0"/>
                <w:color w:val="24292F"/>
                <w:sz w:val="20"/>
              </w:rPr>
              <w:t>The validator rejects any Category x Scene combination not shown above. The Scene list may grow only through the vocabulary change-control process.</w:t>
            </w:r>
          </w:p>
        </w:tc>
      </w:tr>
    </w:tbl>
    <w:p>
      <w:pPr>
        <w:spacing w:after="20"/>
      </w:pPr>
    </w:p>
    <w:p>
      <w:pPr>
        <w:pStyle w:val="Heading2"/>
        <w:keepNext/>
        <w:spacing w:before="160" w:after="100" w:line="259" w:lineRule="auto"/>
      </w:pPr>
      <w:r>
        <w:rPr>
          <w:rFonts w:ascii="Liberation Sans" w:hAnsi="Liberation Sans"/>
          <w:b/>
          <w:color w:val="C66A00"/>
          <w:sz w:val="26"/>
        </w:rPr>
        <w:t>B1.1. Scene Prefix Rules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2613"/>
        <w:gridCol w:w="2613"/>
        <w:gridCol w:w="2613"/>
        <w:gridCol w:w="2613"/>
      </w:tblGrid>
      <w:tr>
        <w:trPr>
          <w:tblHeader w:val="true"/>
          <w:cantSplit/>
        </w:trPr>
        <w:tc>
          <w:tcPr>
            <w:tcW w:type="dxa" w:w="180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Prefix</w:t>
            </w:r>
          </w:p>
        </w:tc>
        <w:tc>
          <w:tcPr>
            <w:tcW w:type="dxa" w:w="165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Category</w:t>
            </w:r>
          </w:p>
        </w:tc>
        <w:tc>
          <w:tcPr>
            <w:tcW w:type="dxa" w:w="453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Use</w:t>
            </w:r>
          </w:p>
        </w:tc>
        <w:tc>
          <w:tcPr>
            <w:tcW w:type="dxa" w:w="208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Example</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Setup...</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Initial product preparation/configuration. SetupHardBottomPanels also covers board access and insertion/removal.</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SetupUnfoldCover</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Clean...</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Active cleaning or maintenance demonstration.</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CleanWipeFabric</w:t>
            </w:r>
          </w:p>
        </w:tc>
      </w:tr>
      <w:tr>
        <w:trPr>
          <w:cantSplit/>
        </w:trPr>
        <w:tc>
          <w:tcPr>
            <w:tcW w:type="dxa" w:w="1800"/>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BeforeAfter...</w:t>
            </w:r>
          </w:p>
        </w:tc>
        <w:tc>
          <w:tcPr>
            <w:tcW w:type="dxa" w:w="165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w:t>
            </w:r>
          </w:p>
        </w:tc>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Visible comparison of a pain point versus corrected state.</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BeforeAfterFailedSeatCoverVsPlatform</w:t>
            </w:r>
          </w:p>
        </w:tc>
      </w:tr>
    </w:tbl>
    <w:p>
      <w:pPr>
        <w:spacing w:after="40"/>
      </w:pPr>
    </w:p>
    <w:p>
      <w:pPr>
        <w:pStyle w:val="Heading2"/>
        <w:keepNext/>
        <w:spacing w:before="160" w:after="100" w:line="259" w:lineRule="auto"/>
      </w:pPr>
      <w:r>
        <w:rPr>
          <w:rFonts w:ascii="Liberation Sans" w:hAnsi="Liberation Sans"/>
          <w:b/>
          <w:color w:val="C66A00"/>
          <w:sz w:val="26"/>
        </w:rPr>
        <w:t>B2. DogType Tokens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453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Token</w:t>
            </w:r>
          </w:p>
        </w:tc>
        <w:tc>
          <w:tcPr>
            <w:tcW w:type="dxa" w:w="547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Definition</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FrenchBulldog</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French Bulldog</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Labrador</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Labrador Retriever</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GoldenRetriever</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Golden Retriever</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GermanShepherd</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German Shepherd</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Rottweiler</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Rottweiler</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Bulldog</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English or British Bulldog when confidently identifiable</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CaneCorso</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Cane Corso</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CavalierKingCharlesSpaniel</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Cavalier King Charles Spaniel</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AustralianShepherd</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Australian Shepherd</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DobermanPinscher</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Doberman Pinscher</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Husky</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Husky</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Goldendoodle</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Goldendoodle</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OtherDog</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Unlisted, mixed, or uncertain breed when a dog is visible</w:t>
            </w:r>
          </w:p>
        </w:tc>
      </w:tr>
      <w:tr>
        <w:trPr>
          <w:cantSplit/>
        </w:trPr>
        <w:tc>
          <w:tcPr>
            <w:tcW w:type="dxa" w:w="4536"/>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MultiDog</w:t>
            </w:r>
          </w:p>
        </w:tc>
        <w:tc>
          <w:tcPr>
            <w:tcW w:type="dxa" w:w="54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Multiple dogs are primary subjects; store individual breeds as metadata when reliable</w:t>
            </w:r>
          </w:p>
        </w:tc>
      </w:tr>
    </w:tbl>
    <w:p>
      <w:pPr>
        <w:spacing w:after="40"/>
      </w:pPr>
    </w:p>
    <w:p>
      <w:pPr>
        <w:spacing w:before="0" w:after="100" w:line="259" w:lineRule="auto"/>
      </w:pPr>
      <w:r>
        <w:t>Specific breed tokens are emitted only when the calibrated production gate achieves at least 97% precision on the current gold set. OtherDog is the default fallback for visible but uncertain, mixed, or unlisted breeds. MultiDog takes precedence whenever multiple dogs are primary.</w:t>
      </w:r>
    </w:p>
    <w:p>
      <w:pPr>
        <w:pStyle w:val="Heading2"/>
        <w:keepNext/>
        <w:spacing w:before="160" w:after="100" w:line="259" w:lineRule="auto"/>
      </w:pPr>
      <w:r>
        <w:rPr>
          <w:rFonts w:ascii="Liberation Sans" w:hAnsi="Liberation Sans"/>
          <w:b/>
          <w:color w:val="C66A00"/>
          <w:sz w:val="26"/>
        </w:rPr>
        <w:t>B3. VehicleClass, ShotType, and Format</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24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VehicleClass</w:t>
            </w:r>
          </w:p>
        </w:tc>
        <w:tc>
          <w:tcPr>
            <w:tcW w:type="dxa" w:w="388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Definition</w:t>
            </w:r>
          </w:p>
        </w:tc>
        <w:tc>
          <w:tcPr>
            <w:tcW w:type="dxa" w:w="367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Rule</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Car</w:t>
            </w:r>
          </w:p>
        </w:tc>
        <w:tc>
          <w:tcPr>
            <w:tcW w:type="dxa" w:w="38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Sedan, coupe, hatchback, or wagon</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Include when confidently identifiable.</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SUV</w:t>
            </w:r>
          </w:p>
        </w:tc>
        <w:tc>
          <w:tcPr>
            <w:tcW w:type="dxa" w:w="38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Crossover or sport utility vehicle</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Include across all Categories, including ProductShot.</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Truck</w:t>
            </w:r>
          </w:p>
        </w:tc>
        <w:tc>
          <w:tcPr>
            <w:tcW w:type="dxa" w:w="38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Compact or midsize pickup</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Use only when this class is independently supported.</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FullSizeTruck</w:t>
            </w:r>
          </w:p>
        </w:tc>
        <w:tc>
          <w:tcPr>
            <w:tcW w:type="dxa" w:w="38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Full-size or oversized pickup</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Emit only with strong exterior/body evidence or trusted vehicle metadata at the calibrated &gt;=99% precision gate; otherwise omit.</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Minivan</w:t>
            </w:r>
          </w:p>
        </w:tc>
        <w:tc>
          <w:tcPr>
            <w:tcW w:type="dxa" w:w="38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Passenger minivan</w:t>
            </w:r>
          </w:p>
        </w:tc>
        <w:tc>
          <w:tcPr>
            <w:tcW w:type="dxa" w:w="3672"/>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Include when clearly identifiable.</w:t>
            </w:r>
          </w:p>
        </w:tc>
      </w:tr>
    </w:tbl>
    <w:p>
      <w:pPr>
        <w:spacing w:after="40"/>
      </w:pP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316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ShotType</w:t>
            </w:r>
          </w:p>
        </w:tc>
        <w:tc>
          <w:tcPr>
            <w:tcW w:type="dxa" w:w="684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Definition</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CU</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Close-up</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Mid</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Primary subject fills most of the frame while enough surrounding context remains visible to understand the scene.</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Wide</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Full or nearly full primary subject plus substantial vehicle or environmental context. Seeing the entire object alone does not make a shot Wide.</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OTS</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Camera positioned behind/over a subject's shoulder, with the shoulder or head functioning as foreground framing toward another subject or point of interest.</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POV</w:t>
            </w:r>
          </w:p>
        </w:tc>
        <w:tc>
          <w:tcPr>
            <w:tcW w:type="dxa" w:w="6840"/>
            <w:vAlign w:val="center"/>
            <w:tcMar>
              <w:top w:w="90" w:type="dxa"/>
              <w:start w:w="110" w:type="dxa"/>
              <w:bottom w:w="90" w:type="dxa"/>
              <w:end w:w="110" w:type="dxa"/>
            </w:tcMar>
          </w:tcPr>
          <w:p>
            <w:r>
              <w:t>Camera intentionally represents the recorder/owner's first-person viewpoint. Handheld or moving footage alone is not POV. If the footage clearly represents the recorder's intentional first-person viewpoint, use POV even when the framing could also resemble CU, Mid, or Wide; otherwise classify the actual framing.</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DashCam</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Fixed dashboard/cabin-facing camera perspective showing the driver, passenger area, backseat, dog, or combination of these during travel.</w:t>
            </w:r>
          </w:p>
        </w:tc>
      </w:tr>
    </w:tbl>
    <w:tbl>
      <w:tblPr>
        <w:tblW w:type="auto" w:w="0"/>
        <w:jc w:val="center"/>
        <w:tblLayout w:type="fixed"/>
        <w:tblLook w:firstColumn="1" w:firstRow="1" w:lastColumn="0" w:lastRow="0" w:noHBand="0" w:noVBand="1" w:val="04A0"/>
        <w:tblBorders>
          <w:top w:val="single" w:sz="0" w:space="0" w:color="FFF7D6"/>
          <w:start w:val="single" w:sz="0" w:space="0" w:color="FFF7D6"/>
          <w:bottom w:val="single" w:sz="0" w:space="0" w:color="FFF7D6"/>
          <w:end w:val="single" w:sz="0" w:space="0" w:color="FFF7D6"/>
          <w:insideH w:val="single" w:sz="0" w:space="0" w:color="FFF7D6"/>
          <w:insideV w:val="single" w:sz="0" w:space="0" w:color="FFF7D6"/>
        </w:tblBorders>
      </w:tblPr>
      <w:tblGrid>
        <w:gridCol w:w="10454"/>
      </w:tblGrid>
      <w:tr>
        <w:trPr>
          <w:cantSplit/>
        </w:trPr>
        <w:tc>
          <w:tcPr>
            <w:tcW w:type="dxa" w:w="10080"/>
            <w:shd w:fill="FFF7D6"/>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SHOTTYPE PRIORITY | Use special perspectives only when they clearly define the shot: DashCam &gt; POV &gt; OTS. If none clearly applies, classify the actual framing as CU, Mid, or Wide. Framing changes alone do not trigger NeedsSplit; use the dominant ShotType of the primary creative beat.</w:t>
            </w:r>
          </w:p>
        </w:tc>
      </w:tr>
    </w:tbl>
    <w:p>
      <w:pPr>
        <w:spacing w:after="40"/>
      </w:pP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316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Format</w:t>
            </w:r>
          </w:p>
        </w:tc>
        <w:tc>
          <w:tcPr>
            <w:tcW w:type="dxa" w:w="684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Orientation</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9x16</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Vertical</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4x5</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Portrait</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3x4</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Portrait</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1x1</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Square</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16x9</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Landscape</w:t>
            </w:r>
          </w:p>
        </w:tc>
      </w:tr>
      <w:tr>
        <w:trPr>
          <w:cantSplit/>
        </w:trPr>
        <w:tc>
          <w:tcPr>
            <w:tcW w:type="dxa" w:w="316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4x3</w:t>
            </w:r>
          </w:p>
        </w:tc>
        <w:tc>
          <w:tcPr>
            <w:tcW w:type="dxa" w:w="684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Landscape</w:t>
            </w:r>
          </w:p>
        </w:tc>
      </w:tr>
    </w:tbl>
    <w:p>
      <w:pPr>
        <w:spacing w:after="40"/>
      </w:pPr>
    </w:p>
    <w:p>
      <w:pPr>
        <w:pStyle w:val="Heading2"/>
        <w:keepNext/>
        <w:spacing w:before="160" w:after="100" w:line="259" w:lineRule="auto"/>
      </w:pPr>
      <w:r>
        <w:rPr>
          <w:rFonts w:ascii="Liberation Sans" w:hAnsi="Liberation Sans"/>
          <w:b/>
          <w:color w:val="C66A00"/>
          <w:sz w:val="26"/>
        </w:rPr>
        <w:t>B4. Filename Example Library</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4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Type</w:t>
            </w:r>
          </w:p>
        </w:tc>
        <w:tc>
          <w:tcPr>
            <w:tcW w:type="dxa" w:w="75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Approved Filename</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feature</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ProductShot_StoragePockets_SUV_CU_9x16.mp4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platform</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ProductShot_HardBottomPlatform_FullSizeTruck_Wide_9x16.mp4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waterproof proof</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ProductShot_WaterproofDemo_SUV_CU_9x16.mp4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non-slip proof</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ProductShot_NonSlipDemo_SUV_CU_9x16.mp4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setup</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ProductShot_SetupHeadrestStraps_SUV_CU_9x16.mp4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passenger fold</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ProductShot_FoldsForPassenger_Goldendoodle_SUV_Mid_9x16.mp4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ProductShot testimonial</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ProductShot_Testimonial_SUV_Wide_9x16.mp4</w:t>
            </w:r>
          </w:p>
        </w:tc>
      </w:tr>
      <w:tr>
        <w:trPr>
          <w:cantSplit/>
        </w:trPr>
        <w:tc>
          <w:tcPr>
            <w:tcW w:type="dxa" w:w="2448"/>
            <w:vAlign w:val="center"/>
            <w:tcMar>
              <w:top w:w="90" w:type="dxa"/>
              <w:start w:w="110" w:type="dxa"/>
              <w:bottom w:w="90" w:type="dxa"/>
              <w:end w:w="110" w:type="dxa"/>
            </w:tcMar>
          </w:tcPr>
          <w:p>
            <w:r>
              <w:rPr>
                <w:b/>
              </w:rPr>
              <w:t>ProductUse riding</w:t>
            </w:r>
          </w:p>
        </w:tc>
        <w:tc>
          <w:tcPr>
            <w:tcW w:type="dxa" w:w="7560"/>
            <w:vAlign w:val="center"/>
            <w:tcMar>
              <w:top w:w="90" w:type="dxa"/>
              <w:start w:w="110" w:type="dxa"/>
              <w:bottom w:w="90" w:type="dxa"/>
              <w:end w:w="110" w:type="dxa"/>
            </w:tcMar>
          </w:tcPr>
          <w:p>
            <w:r>
              <w:t>ProductUse_DogRiding_Goldendoodle_SUV_DashCam_9x16.mp4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ProductUse entering</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ProductUse_DogEntering_GermanShepherd_FullSizeTruck_Wide_9x16.mp4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ProductUse fallback breed</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ProductUse_DogSeatbelt_OtherDog_Truck_CU_9x16.mp4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 gap</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Problem_BackseatGap_SUV_Wide_9x16.mp4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 failed cover</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Problem_FailedSeatCover_Wide_9x16.mp4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 weak clips</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Problem_WeakPlasticClips_CU_9x16.mp4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Problem before/after</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Problem_BeforeAfterFailedSeatCoverVsPlatform_SUV_Mid_9x16.mp4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Repeated take</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ProductUse_DogEntering_GermanShepherd_SUV_Wide_9x16_T01.mp4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Exact duplicate</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DUPLICATE_ProductUse_DogEntering_GermanShepherd_SUV_Wide_9x16.mp4</w:t>
            </w:r>
          </w:p>
        </w:tc>
      </w:tr>
      <w:tr>
        <w:trPr>
          <w:cantSplit/>
        </w:trPr>
        <w:tc>
          <w:tcPr>
            <w:tcW w:type="dxa" w:w="2448"/>
            <w:vAlign w:val="center"/>
            <w:tcMar>
              <w:top w:w="90" w:type="dxa"/>
              <w:start w:w="110" w:type="dxa"/>
              <w:bottom w:w="90" w:type="dxa"/>
              <w:end w:w="110" w:type="dxa"/>
            </w:tcMar>
          </w:tcPr>
          <w:p>
            <w:pPr>
              <w:spacing w:before="0" w:after="0" w:line="247" w:lineRule="auto"/>
            </w:pPr>
            <w:r>
              <w:rPr>
                <w:rFonts w:ascii="Liberation Sans" w:hAnsi="Liberation Sans"/>
                <w:b/>
                <w:color w:val="20252B"/>
                <w:sz w:val="17"/>
              </w:rPr>
              <w:t>ProductUse testimonial</w:t>
            </w:r>
          </w:p>
        </w:tc>
        <w:tc>
          <w:tcPr>
            <w:tcW w:type="dxa" w:w="756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7"/>
              </w:rPr>
              <w:t>ProductUse_Testimonial_Goldendoodle_SUV_Wide_9x16.mp4</w:t>
            </w:r>
          </w:p>
        </w:tc>
      </w:tr>
    </w:tbl>
    <w:p>
      <w:pPr>
        <w:spacing w:after="40"/>
      </w:pPr>
    </w:p>
    <w:p>
      <w:pPr>
        <w:pStyle w:val="Heading2"/>
        <w:keepNext/>
        <w:spacing w:before="160" w:after="100" w:line="259" w:lineRule="auto"/>
      </w:pPr>
      <w:r>
        <w:rPr>
          <w:rFonts w:ascii="Liberation Sans" w:hAnsi="Liberation Sans"/>
          <w:b/>
          <w:color w:val="C66A00"/>
          <w:sz w:val="26"/>
        </w:rPr>
        <w:t>B5. Prohibited Examples</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554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Do Not Use</w:t>
            </w:r>
          </w:p>
        </w:tc>
        <w:tc>
          <w:tcPr>
            <w:tcW w:type="dxa" w:w="4464"/>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Reason</w:t>
            </w:r>
          </w:p>
        </w:tc>
      </w:tr>
      <w:tr>
        <w:trPr>
          <w:cantSplit/>
        </w:trPr>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Cleaning_WipesFabric_SUV_CU_9x16.mp4</w:t>
            </w:r>
          </w:p>
        </w:tc>
        <w:tc>
          <w:tcPr>
            <w:tcW w:type="dxa" w:w="446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Cleaning is not a Category. Use ProductShot_CleanWipeFabric...</w:t>
            </w:r>
          </w:p>
        </w:tc>
      </w:tr>
      <w:tr>
        <w:trPr>
          <w:cantSplit/>
        </w:trPr>
        <w:tc>
          <w:tcPr>
            <w:tcW w:type="dxa" w:w="5544"/>
            <w:vAlign w:val="center"/>
            <w:tcMar>
              <w:top w:w="90" w:type="dxa"/>
              <w:start w:w="110" w:type="dxa"/>
              <w:bottom w:w="90" w:type="dxa"/>
              <w:end w:w="110" w:type="dxa"/>
            </w:tcMar>
          </w:tcPr>
          <w:p>
            <w:pPr>
              <w:spacing w:before="0" w:after="0" w:line="247" w:lineRule="auto"/>
            </w:pPr>
            <w:r>
              <w:t>Installation_AttachesHeadrestStraps_SUV_CU_9x16.mp4</w:t>
            </w:r>
          </w:p>
        </w:tc>
        <w:tc>
          <w:tcPr>
            <w:tcW w:type="dxa" w:w="446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Installation is not a Category. Use ProductShot_SetupHeadrestStraps...</w:t>
            </w:r>
          </w:p>
        </w:tc>
      </w:tr>
      <w:tr>
        <w:trPr>
          <w:cantSplit/>
        </w:trPr>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VehicleFit_FullBackseatCoverage_SUV_Wide_9x16.mp4</w:t>
            </w:r>
          </w:p>
        </w:tc>
        <w:tc>
          <w:tcPr>
            <w:tcW w:type="dxa" w:w="446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VehicleFit is not a Category and the old coverage Scene is retired. Use the closest approved ProductShot Scene.</w:t>
            </w:r>
          </w:p>
        </w:tc>
      </w:tr>
      <w:tr>
        <w:trPr>
          <w:cantSplit/>
        </w:trPr>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ProductShot_Misc_SUV.mp4</w:t>
            </w:r>
          </w:p>
        </w:tc>
        <w:tc>
          <w:tcPr>
            <w:tcW w:type="dxa" w:w="446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Vague Scene; missing required ShotType and Format.</w:t>
            </w:r>
          </w:p>
        </w:tc>
      </w:tr>
      <w:tr>
        <w:trPr>
          <w:cantSplit/>
        </w:trPr>
        <w:tc>
          <w:tcPr>
            <w:tcW w:type="dxa" w:w="5544"/>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ProductShot_StoragePockets_UnknownVehicle_CU_9x16.mp4</w:t>
            </w:r>
          </w:p>
        </w:tc>
        <w:tc>
          <w:tcPr>
            <w:tcW w:type="dxa" w:w="4464"/>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UnknownVehicle is prohibited; omit VehicleClass.</w:t>
            </w:r>
          </w:p>
        </w:tc>
      </w:tr>
    </w:tbl>
    <w:p>
      <w:pPr>
        <w:spacing w:after="40"/>
      </w:pPr>
    </w:p>
    <w:p>
      <w:pPr>
        <w:keepNext/>
        <w:spacing w:before="0" w:after="20" w:line="259" w:lineRule="auto"/>
      </w:pPr>
      <w:r>
        <w:rPr>
          <w:rFonts w:ascii="Liberation Sans" w:hAnsi="Liberation Sans"/>
          <w:b/>
          <w:color w:val="C66A00"/>
          <w:sz w:val="18"/>
        </w:rPr>
        <w:t>APPENDIX C</w:t>
      </w:r>
    </w:p>
    <w:p>
      <w:pPr>
        <w:keepNext/>
        <w:spacing w:before="0" w:after="100" w:line="259" w:lineRule="auto"/>
      </w:pPr>
      <w:r>
        <w:rPr>
          <w:rFonts w:ascii="Liberation Sans" w:hAnsi="Liberation Sans"/>
          <w:b/>
          <w:color w:val="24292F"/>
          <w:sz w:val="44"/>
        </w:rPr>
        <w:t>Governance and Change Control</w:t>
      </w:r>
    </w:p>
    <w:p>
      <w:pPr>
        <w:spacing w:before="0" w:after="180" w:line="259" w:lineRule="auto"/>
      </w:pPr>
      <w:r>
        <w:t>Ownership, review cadence, versioning, and approval.</w:t>
      </w:r>
    </w:p>
    <w:p>
      <w:pPr>
        <w:pStyle w:val="Heading2"/>
        <w:keepNext/>
        <w:spacing w:before="160" w:after="100" w:line="259" w:lineRule="auto"/>
      </w:pPr>
      <w:r>
        <w:rPr>
          <w:rFonts w:ascii="Liberation Sans" w:hAnsi="Liberation Sans"/>
          <w:b/>
          <w:color w:val="C66A00"/>
          <w:sz w:val="26"/>
        </w:rPr>
        <w:t>C1. Document Control</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232"/>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Field</w:t>
            </w:r>
          </w:p>
        </w:tc>
        <w:tc>
          <w:tcPr>
            <w:tcW w:type="dxa" w:w="7776"/>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Approved Value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Document</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PawpyStuff Creator Content Naming Convention &amp; AI Automation Specification</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Version</w:t>
            </w:r>
          </w:p>
        </w:tc>
        <w:tc>
          <w:tcPr>
            <w:tcW w:type="dxa" w:w="7776"/>
            <w:vAlign w:val="center"/>
            <w:tcMar>
              <w:top w:w="90" w:type="dxa"/>
              <w:start w:w="110" w:type="dxa"/>
              <w:bottom w:w="90" w:type="dxa"/>
              <w:end w:w="110" w:type="dxa"/>
            </w:tcMar>
          </w:tcPr>
          <w:p>
            <w:r>
              <w:t>3.2</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Status</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Approved operational standard</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Owner</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Creative Operations</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Applies to</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PawpyStuff creator photos and videos stored in Google Drive</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Supersedes</w:t>
            </w:r>
          </w:p>
        </w:tc>
        <w:tc>
          <w:tcPr>
            <w:tcW w:type="dxa" w:w="7776"/>
            <w:vAlign w:val="center"/>
            <w:tcMar>
              <w:top w:w="90" w:type="dxa"/>
              <w:start w:w="110" w:type="dxa"/>
              <w:bottom w:w="90" w:type="dxa"/>
              <w:end w:w="110" w:type="dxa"/>
            </w:tcMar>
          </w:tcPr>
          <w:p>
            <w:r>
              <w:t>Version 3.1 and all earlier PawpyStuff naming standards</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Review cadence</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Quarterly or when a product, Category, Scene, vehicle class, or recurring edge case changes</w:t>
            </w:r>
          </w:p>
        </w:tc>
      </w:tr>
      <w:tr>
        <w:trPr>
          <w:cantSplit/>
        </w:trPr>
        <w:tc>
          <w:tcPr>
            <w:tcW w:type="dxa" w:w="2232"/>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Source of truth</w:t>
            </w:r>
          </w:p>
        </w:tc>
        <w:tc>
          <w:tcPr>
            <w:tcW w:type="dxa" w:w="7776"/>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Human governance: this DOCX. Runtime vocabulary: the matching version-controlled taxonomy JSON. A version mismatch blocks automatic renaming.</w:t>
            </w:r>
          </w:p>
        </w:tc>
      </w:tr>
    </w:tbl>
    <w:p>
      <w:pPr>
        <w:spacing w:after="40"/>
      </w:pPr>
    </w:p>
    <w:p>
      <w:pPr>
        <w:pStyle w:val="Heading2"/>
        <w:keepNext/>
        <w:spacing w:before="160" w:after="100" w:line="259" w:lineRule="auto"/>
      </w:pPr>
      <w:r>
        <w:rPr>
          <w:rFonts w:ascii="Liberation Sans" w:hAnsi="Liberation Sans"/>
          <w:b/>
          <w:color w:val="C66A00"/>
          <w:sz w:val="26"/>
        </w:rPr>
        <w:t>C2. Change-Control Process</w:t>
      </w:r>
    </w:p>
    <w:p>
      <w:pPr>
        <w:pStyle w:val="ListBullet"/>
        <w:spacing w:before="0" w:after="50" w:line="259" w:lineRule="auto"/>
      </w:pPr>
      <w:r>
        <w:t>A new Scene token requires a definition, Category pairing, editor-search need, AI observability assessment, example, migration impact, and approval from Creative Strategy, Editing, Taxonomy/Operations, and AI Engineering.</w:t>
      </w:r>
    </w:p>
    <w:p>
      <w:pPr>
        <w:pStyle w:val="ListBullet"/>
        <w:spacing w:before="0" w:after="50" w:line="259" w:lineRule="auto"/>
      </w:pPr>
      <w:r>
        <w:rPr>
          <w:rFonts w:ascii="Liberation Sans" w:hAnsi="Liberation Sans"/>
          <w:color w:val="20252B"/>
          <w:sz w:val="20"/>
        </w:rPr>
        <w:t>A new top-level Category requires a clear editor-search benefit that cannot be achieved reliably through Scene alone.</w:t>
      </w:r>
    </w:p>
    <w:p>
      <w:pPr>
        <w:pStyle w:val="ListBullet"/>
        <w:spacing w:before="0" w:after="50" w:line="259" w:lineRule="auto"/>
      </w:pPr>
      <w:r>
        <w:rPr>
          <w:rFonts w:ascii="Liberation Sans" w:hAnsi="Liberation Sans"/>
          <w:color w:val="20252B"/>
          <w:sz w:val="20"/>
        </w:rPr>
        <w:t>Creative Operations approves vocabulary meaning; Engineering approves schema and automation impact.</w:t>
      </w:r>
    </w:p>
    <w:p>
      <w:pPr>
        <w:pStyle w:val="ListBullet"/>
        <w:spacing w:before="0" w:after="50" w:line="259" w:lineRule="auto"/>
      </w:pPr>
      <w:r>
        <w:t>Every production vocabulary change increments VocabularyVersion; automation changes increment AutomationVersion or ClassifierVersion as applicable. The DOCX and runtime taxonomy JSON must be version-matched before deployment.</w:t>
      </w:r>
    </w:p>
    <w:p>
      <w:pPr>
        <w:pStyle w:val="ListBullet"/>
        <w:spacing w:before="0" w:after="50" w:line="259" w:lineRule="auto"/>
      </w:pPr>
      <w:r>
        <w:t>Historic logs retain VocabularyVersion, AutomationVersion, and ClassifierVersion for every classification. Quarterly governance reviews Scene usage, human overrides, and confusion matrices; recurring &gt;5% confusion between two labels triggers investigation, and near-zero Scene usage for 90+ days triggers a keep/merge/remove review.</w:t>
      </w:r>
    </w:p>
    <w:p>
      <w:pPr>
        <w:pStyle w:val="ListBullet"/>
        <w:spacing w:before="0" w:after="50" w:line="259" w:lineRule="auto"/>
      </w:pPr>
      <w:r>
        <w:rPr>
          <w:rFonts w:ascii="Liberation Sans" w:hAnsi="Liberation Sans"/>
          <w:color w:val="20252B"/>
          <w:sz w:val="20"/>
        </w:rPr>
        <w:t>No model prompt may introduce a synonym that is absent from the controlled vocabulary.</w:t>
      </w:r>
    </w:p>
    <w:p>
      <w:pPr>
        <w:spacing w:after="40"/>
      </w:pPr>
    </w:p>
    <w:p>
      <w:pPr>
        <w:pStyle w:val="Heading2"/>
        <w:spacing w:after="40"/>
      </w:pPr>
      <w:r>
        <w:t>C3. Approval</w:t>
      </w: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3485"/>
        <w:gridCol w:w="3485"/>
        <w:gridCol w:w="3485"/>
      </w:tblGrid>
      <w:tr>
        <w:trPr>
          <w:tblHeader w:val="true"/>
          <w:cantSplit/>
        </w:trPr>
        <w:tc>
          <w:tcPr>
            <w:tcW w:type="dxa" w:w="324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Role</w:t>
            </w:r>
          </w:p>
        </w:tc>
        <w:tc>
          <w:tcPr>
            <w:tcW w:type="dxa" w:w="468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Approval</w:t>
            </w:r>
          </w:p>
        </w:tc>
        <w:tc>
          <w:tcPr>
            <w:tcW w:type="dxa" w:w="208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8"/>
              </w:rPr>
              <w:t>Date</w:t>
            </w:r>
          </w:p>
        </w:tc>
      </w:tr>
      <w:tr>
        <w:trPr>
          <w:cantSplit/>
        </w:trPr>
        <w:tc>
          <w:tcPr>
            <w:tcW w:type="dxa" w:w="324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Creative Operations Owner</w:t>
            </w:r>
          </w:p>
        </w:tc>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____________________________</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w:t>
            </w:r>
          </w:p>
        </w:tc>
      </w:tr>
      <w:tr>
        <w:trPr>
          <w:cantSplit/>
        </w:trPr>
        <w:tc>
          <w:tcPr>
            <w:tcW w:type="dxa" w:w="324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AI / Automation Owner</w:t>
            </w:r>
          </w:p>
        </w:tc>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____________________________</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w:t>
            </w:r>
          </w:p>
        </w:tc>
      </w:tr>
      <w:tr>
        <w:trPr>
          <w:cantSplit/>
        </w:trPr>
        <w:tc>
          <w:tcPr>
            <w:tcW w:type="dxa" w:w="3240"/>
            <w:vAlign w:val="center"/>
            <w:tcMar>
              <w:top w:w="90" w:type="dxa"/>
              <w:start w:w="110" w:type="dxa"/>
              <w:bottom w:w="90" w:type="dxa"/>
              <w:end w:w="110" w:type="dxa"/>
            </w:tcMar>
          </w:tcPr>
          <w:p>
            <w:pPr>
              <w:spacing w:before="0" w:after="0" w:line="247" w:lineRule="auto"/>
            </w:pPr>
            <w:r>
              <w:rPr>
                <w:rFonts w:ascii="Liberation Sans" w:hAnsi="Liberation Sans"/>
                <w:b/>
                <w:color w:val="20252B"/>
                <w:sz w:val="18"/>
              </w:rPr>
              <w:t>Video Editing Lead</w:t>
            </w:r>
          </w:p>
        </w:tc>
        <w:tc>
          <w:tcPr>
            <w:tcW w:type="dxa" w:w="4680"/>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____________________________</w:t>
            </w:r>
          </w:p>
        </w:tc>
        <w:tc>
          <w:tcPr>
            <w:tcW w:type="dxa" w:w="208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8"/>
              </w:rPr>
              <w:t>____________</w:t>
            </w:r>
          </w:p>
        </w:tc>
      </w:tr>
    </w:tbl>
    <w:p>
      <w:r>
        <w:br w:type="page"/>
      </w:r>
    </w:p>
    <w:p>
      <w:pPr>
        <w:keepNext/>
        <w:spacing w:before="0" w:after="20" w:line="259" w:lineRule="auto"/>
      </w:pPr>
      <w:r>
        <w:rPr>
          <w:rFonts w:ascii="Liberation Sans" w:hAnsi="Liberation Sans"/>
          <w:b/>
          <w:color w:val="C66A00"/>
          <w:sz w:val="18"/>
        </w:rPr>
        <w:t>QUICK REFERENCE</w:t>
      </w:r>
    </w:p>
    <w:p>
      <w:pPr>
        <w:keepNext/>
        <w:spacing w:before="0" w:after="100" w:line="259" w:lineRule="auto"/>
      </w:pPr>
      <w:r>
        <w:rPr>
          <w:rFonts w:ascii="Liberation Sans" w:hAnsi="Liberation Sans"/>
          <w:b/>
          <w:color w:val="24292F"/>
          <w:sz w:val="44"/>
        </w:rPr>
        <w:t>PawpyStuff Naming Standard</w:t>
      </w:r>
    </w:p>
    <w:tbl>
      <w:tblPr>
        <w:tblW w:type="auto" w:w="0"/>
        <w:jc w:val="center"/>
        <w:tblLayout w:type="fixed"/>
        <w:tblLook w:firstColumn="1" w:firstRow="1" w:lastColumn="0" w:lastRow="0" w:noHBand="0" w:noVBand="1" w:val="04A0"/>
        <w:tblBorders>
          <w:top w:val="single" w:sz="0" w:space="0" w:color="FFF0E2"/>
          <w:start w:val="single" w:sz="0" w:space="0" w:color="FFF0E2"/>
          <w:bottom w:val="single" w:sz="0" w:space="0" w:color="FFF0E2"/>
          <w:end w:val="single" w:sz="0" w:space="0" w:color="FFF0E2"/>
          <w:insideH w:val="single" w:sz="0" w:space="0" w:color="FFF0E2"/>
          <w:insideV w:val="single" w:sz="0" w:space="0" w:color="FFF0E2"/>
        </w:tblBorders>
      </w:tblPr>
      <w:tblGrid>
        <w:gridCol w:w="10454"/>
      </w:tblGrid>
      <w:tr>
        <w:trPr>
          <w:cantSplit/>
        </w:trPr>
        <w:tc>
          <w:tcPr>
            <w:tcW w:type="dxa" w:w="10080"/>
            <w:shd w:fill="FFF0E2"/>
            <w:tcMar>
              <w:top w:w="110" w:type="dxa"/>
              <w:start w:w="140" w:type="dxa"/>
              <w:bottom w:w="110" w:type="dxa"/>
              <w:end w:w="140" w:type="dxa"/>
            </w:tcMar>
            <w:tcBorders>
              <w:start w:val="single" w:sz="18" w:space="0" w:color="C66A00"/>
            </w:tcBorders>
          </w:tcPr>
          <w:p>
            <w:pPr>
              <w:spacing w:before="0" w:after="40" w:line="259" w:lineRule="auto"/>
            </w:pPr>
            <w:r>
              <w:rPr>
                <w:rFonts w:ascii="Liberation Sans" w:hAnsi="Liberation Sans"/>
                <w:b/>
                <w:color w:val="C66A00"/>
                <w:sz w:val="17"/>
              </w:rPr>
              <w:t>USE THIS EXACT STRUCTURE</w:t>
            </w:r>
          </w:p>
          <w:p>
            <w:pPr>
              <w:spacing w:before="0" w:after="0" w:line="259" w:lineRule="auto"/>
            </w:pPr>
            <w:r>
              <w:rPr>
                <w:rFonts w:ascii="Liberation Sans" w:hAnsi="Liberation Sans"/>
                <w:b/>
                <w:color w:val="24292F"/>
                <w:sz w:val="20"/>
              </w:rPr>
              <w:t>[Category]_[Scene]_[DogType?]_[VehicleClass?]_[ShotType]_[Format]_[T##?].ext</w:t>
            </w:r>
          </w:p>
        </w:tc>
      </w:tr>
    </w:tbl>
    <w:p>
      <w:pPr>
        <w:spacing w:after="20"/>
      </w:pPr>
    </w:p>
    <w:tbl>
      <w:tblPr>
        <w:tblW w:type="auto" w:w="0"/>
        <w:jc w:val="center"/>
        <w:tblLayout w:type="fixed"/>
        <w:tblLook w:firstColumn="1" w:firstRow="1" w:lastColumn="0" w:lastRow="0" w:noHBand="0" w:noVBand="1" w:val="04A0"/>
        <w:tblBorders>
          <w:top w:val="single" w:sz="6" w:space="0" w:color="D8DDE3"/>
          <w:start w:val="single" w:sz="6" w:space="0" w:color="D8DDE3"/>
          <w:bottom w:val="single" w:sz="6" w:space="0" w:color="D8DDE3"/>
          <w:end w:val="single" w:sz="6" w:space="0" w:color="D8DDE3"/>
          <w:insideH w:val="single" w:sz="6" w:space="0" w:color="D8DDE3"/>
          <w:insideV w:val="single" w:sz="6" w:space="0" w:color="D8DDE3"/>
        </w:tblBorders>
      </w:tblPr>
      <w:tblGrid>
        <w:gridCol w:w="5227"/>
        <w:gridCol w:w="5227"/>
      </w:tblGrid>
      <w:tr>
        <w:trPr>
          <w:tblHeader w:val="true"/>
          <w:cantSplit/>
        </w:trPr>
        <w:tc>
          <w:tcPr>
            <w:tcW w:type="dxa" w:w="2160"/>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Field</w:t>
            </w:r>
          </w:p>
        </w:tc>
        <w:tc>
          <w:tcPr>
            <w:tcW w:type="dxa" w:w="7848"/>
            <w:shd w:fill="24292F"/>
            <w:tcMar>
              <w:top w:w="100" w:type="dxa"/>
              <w:start w:w="100" w:type="dxa"/>
              <w:bottom w:w="100" w:type="dxa"/>
              <w:end w:w="100" w:type="dxa"/>
            </w:tcMar>
            <w:vAlign w:val="center"/>
          </w:tcPr>
          <w:p>
            <w:pPr>
              <w:spacing w:before="0" w:after="0" w:line="259" w:lineRule="auto"/>
              <w:jc w:val="center"/>
            </w:pPr>
            <w:r>
              <w:rPr>
                <w:rFonts w:ascii="Liberation Sans" w:hAnsi="Liberation Sans"/>
                <w:b/>
                <w:color w:val="FFFFFF"/>
                <w:sz w:val="17"/>
              </w:rPr>
              <w:t>Quick Rule</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Category</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 Comes from folder: ProductShot, ProductUse, or Problem. AI validates fit.</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Scene</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 Name one primary visible feature, action, problem, or use case.</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DogType</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Include only when a dog is visible. Use main breed, OtherDog, or MultiDog.</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VehicleClass</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Include whenever visible and confident - including ProductShot. Otherwise omit.</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ShotType</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 CU, Mid, Wide, OTS, POV, or DashCam.</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Format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Required. Calculate from dimensions; nearest approved ratio within +/-3%.</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T##</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Only for same-stem nonduplicates. Number the whole set T01-T##.</w:t>
            </w:r>
          </w:p>
        </w:tc>
      </w:tr>
      <w:tr>
        <w:trPr>
          <w:cantSplit/>
        </w:trPr>
        <w:tc>
          <w:tcPr>
            <w:tcW w:type="dxa" w:w="2160"/>
            <w:vAlign w:val="center"/>
            <w:tcMar>
              <w:top w:w="90" w:type="dxa"/>
              <w:start w:w="110" w:type="dxa"/>
              <w:bottom w:w="90" w:type="dxa"/>
              <w:end w:w="110" w:type="dxa"/>
            </w:tcMar>
          </w:tcPr>
          <w:p>
            <w:pPr>
              <w:spacing w:before="0" w:after="0" w:line="247" w:lineRule="auto"/>
            </w:pPr>
            <w:r>
              <w:rPr>
                <w:rFonts w:ascii="Liberation Sans" w:hAnsi="Liberation Sans"/>
                <w:b/>
                <w:color w:val="20252B"/>
                <w:sz w:val="16"/>
              </w:rPr>
              <w:t>Duplicate</w:t>
            </w:r>
          </w:p>
        </w:tc>
        <w:tc>
          <w:tcPr>
            <w:tcW w:type="dxa" w:w="7848"/>
            <w:vAlign w:val="center"/>
            <w:tcMar>
              <w:top w:w="90" w:type="dxa"/>
              <w:start w:w="110" w:type="dxa"/>
              <w:bottom w:w="90" w:type="dxa"/>
              <w:end w:w="110" w:type="dxa"/>
            </w:tcMar>
          </w:tcPr>
          <w:p>
            <w:pPr>
              <w:spacing w:before="0" w:after="0" w:line="247" w:lineRule="auto"/>
            </w:pPr>
            <w:r>
              <w:rPr>
                <w:rFonts w:ascii="Liberation Sans" w:hAnsi="Liberation Sans"/>
                <w:b w:val="0"/>
                <w:color w:val="20252B"/>
                <w:sz w:val="16"/>
              </w:rPr>
              <w:t>Prefix DUPLICATE_, keep in the current Category folder, log exact checksum match.</w:t>
            </w:r>
          </w:p>
        </w:tc>
      </w:tr>
    </w:tbl>
    <w:p>
      <w:pPr>
        <w:spacing w:after="40"/>
      </w:pPr>
    </w:p>
    <w:p>
      <w:pPr>
        <w:pStyle w:val="Heading2"/>
        <w:keepNext/>
        <w:spacing w:before="160" w:after="100" w:line="259" w:lineRule="auto"/>
      </w:pPr>
      <w:r>
        <w:rPr>
          <w:rFonts w:ascii="Liberation Sans" w:hAnsi="Liberation Sans"/>
          <w:b/>
          <w:color w:val="C66A00"/>
          <w:sz w:val="26"/>
        </w:rPr>
        <w:t>Folder Structure</w:t>
      </w:r>
    </w:p>
    <w:tbl>
      <w:tblPr>
        <w:tblW w:type="auto" w:w="0"/>
        <w:jc w:val="center"/>
        <w:tblLook w:firstColumn="1" w:firstRow="1" w:lastColumn="0" w:lastRow="0" w:noHBand="0" w:noVBand="1" w:val="04A0"/>
        <w:tblBorders>
          <w:top w:val="single" w:sz="5" w:space="0" w:color="D8DDE3"/>
          <w:start w:val="single" w:sz="5" w:space="0" w:color="D8DDE3"/>
          <w:bottom w:val="single" w:sz="5" w:space="0" w:color="D8DDE3"/>
          <w:end w:val="single" w:sz="5" w:space="0" w:color="D8DDE3"/>
          <w:insideH w:val="single" w:sz="5" w:space="0" w:color="D8DDE3"/>
          <w:insideV w:val="single" w:sz="5" w:space="0" w:color="D8DDE3"/>
        </w:tblBorders>
      </w:tblPr>
      <w:tblGrid>
        <w:gridCol w:w="10454"/>
      </w:tblGrid>
      <w:tr>
        <w:trPr>
          <w:cantSplit/>
        </w:trPr>
        <w:tc>
          <w:tcPr>
            <w:tcW w:type="dxa" w:w="10454"/>
            <w:shd w:fill="F5F6F7"/>
            <w:tcMar>
              <w:top w:w="120" w:type="dxa"/>
              <w:start w:w="140" w:type="dxa"/>
              <w:bottom w:w="120" w:type="dxa"/>
              <w:end w:w="140" w:type="dxa"/>
            </w:tcMar>
          </w:tcPr>
          <w:p>
            <w:pPr>
              <w:spacing w:before="0" w:after="0" w:line="259" w:lineRule="auto"/>
            </w:pPr>
            <w:r>
              <w:rPr>
                <w:rFonts w:ascii="Liberation Sans" w:hAnsi="Liberation Sans"/>
                <w:color w:val="24292F"/>
                <w:sz w:val="20"/>
              </w:rPr>
              <w:t>Creator Name</w:t>
              <w:br/>
              <w:t xml:space="preserve">  \-- CozyRider</w:t>
              <w:br/>
              <w:t xml:space="preserve">      |-- ProductShot</w:t>
              <w:br/>
              <w:t xml:space="preserve">      |-- ProductUse</w:t>
              <w:br/>
              <w:t xml:space="preserve">      |-- Problem</w:t>
              <w:br/>
              <w:t xml:space="preserve">      \-- _NeedsReview</w:t>
            </w:r>
          </w:p>
        </w:tc>
      </w:tr>
    </w:tbl>
    <w:p>
      <w:pPr>
        <w:pStyle w:val="Heading2"/>
        <w:keepNext/>
        <w:spacing w:before="160" w:after="100" w:line="259" w:lineRule="auto"/>
      </w:pPr>
      <w:r>
        <w:rPr>
          <w:rFonts w:ascii="Liberation Sans" w:hAnsi="Liberation Sans"/>
          <w:b/>
          <w:color w:val="C66A00"/>
          <w:sz w:val="26"/>
        </w:rPr>
        <w:t>Strong Examples</w:t>
      </w:r>
    </w:p>
    <w:p>
      <w:pPr>
        <w:pStyle w:val="ListBullet"/>
        <w:spacing w:before="0" w:after="16" w:line="259" w:lineRule="auto"/>
      </w:pPr>
      <w:r>
        <w:rPr>
          <w:rFonts w:ascii="Liberation Sans" w:hAnsi="Liberation Sans"/>
          <w:color w:val="20252B"/>
          <w:sz w:val="17"/>
        </w:rPr>
        <w:t>ProductShot_StoragePockets_SUV_CU_9x16.mp4</w:t>
      </w:r>
    </w:p>
    <w:p>
      <w:pPr>
        <w:pStyle w:val="ListBullet"/>
        <w:spacing w:before="0" w:after="16" w:line="259" w:lineRule="auto"/>
      </w:pPr>
      <w:r>
        <w:rPr>
          <w:rFonts w:ascii="Liberation Sans" w:hAnsi="Liberation Sans"/>
          <w:color w:val="20252B"/>
          <w:sz w:val="17"/>
        </w:rPr>
        <w:t>ProductShot_ExtendsBackseat_FullSizeTruck_Wide_9x16.mp4</w:t>
      </w:r>
    </w:p>
    <w:p>
      <w:pPr>
        <w:pStyle w:val="ListBullet"/>
        <w:spacing w:before="0" w:after="16" w:line="259" w:lineRule="auto"/>
      </w:pPr>
      <w:r>
        <w:rPr>
          <w:rFonts w:ascii="Liberation Sans" w:hAnsi="Liberation Sans"/>
          <w:color w:val="20252B"/>
          <w:sz w:val="17"/>
        </w:rPr>
        <w:t>ProductUse_DogRiding_Goldendoodle_SUV_DashCam_9x16.mp4</w:t>
      </w:r>
    </w:p>
    <w:p>
      <w:pPr>
        <w:pStyle w:val="ListBullet"/>
        <w:spacing w:before="0" w:after="16" w:line="259" w:lineRule="auto"/>
      </w:pPr>
      <w:r>
        <w:rPr>
          <w:rFonts w:ascii="Liberation Sans" w:hAnsi="Liberation Sans"/>
          <w:color w:val="20252B"/>
          <w:sz w:val="17"/>
        </w:rPr>
        <w:t>Problem_BeforeAfterFailedSeatCoverVsPlatform_SUV_Mid_9x16.mp4</w:t>
      </w:r>
    </w:p>
    <w:p>
      <w:pPr>
        <w:pStyle w:val="Heading2"/>
        <w:keepNext/>
        <w:spacing w:before="160" w:after="100" w:line="259" w:lineRule="auto"/>
      </w:pPr>
      <w:r>
        <w:rPr>
          <w:rFonts w:ascii="Liberation Sans" w:hAnsi="Liberation Sans"/>
          <w:b/>
          <w:color w:val="C66A00"/>
          <w:sz w:val="26"/>
        </w:rPr>
        <w:t>Review Triggers</w:t>
      </w:r>
    </w:p>
    <w:p>
      <w:pPr>
        <w:pStyle w:val="ListBullet"/>
        <w:spacing w:before="0" w:after="16" w:line="259" w:lineRule="auto"/>
      </w:pPr>
      <w:r>
        <w:t>Folder Category or required Scene/ShotType strongly conflicts with the media.</w:t>
      </w:r>
    </w:p>
    <w:p>
      <w:pPr>
        <w:pStyle w:val="ListBullet"/>
        <w:spacing w:before="0" w:after="16" w:line="259" w:lineRule="auto"/>
      </w:pPr>
      <w:r>
        <w:t>Two or more separate segments would receive different primary Scene classifications and are independently useful.</w:t>
      </w:r>
    </w:p>
    <w:p>
      <w:pPr>
        <w:pStyle w:val="ListBullet"/>
        <w:spacing w:before="0" w:after="16" w:line="259" w:lineRule="auto"/>
      </w:pPr>
      <w:r>
        <w:t>The file is unsupported, corrupt, unrelated, modified after processing, exceeds configured limits, or is over 10 minutes and requires LongVideo review.</w:t>
      </w:r>
    </w:p>
    <w:p>
      <w:pPr>
        <w:pStyle w:val="ListBullet"/>
        <w:spacing w:before="0" w:after="16" w:line="259" w:lineRule="auto"/>
      </w:pPr>
      <w:r>
        <w:t>Category x Scene pairing, filename length, or deterministic validation fails.</w:t>
      </w:r>
    </w:p>
    <w:sectPr w:rsidR="00FC693F" w:rsidRPr="0006063C" w:rsidSect="00034616">
      <w:footerReference w:type="default" r:id="rId9"/>
      <w:footerReference w:type="first" r:id="rId10"/>
      <w:footerReference w:type="even" r:id="rId11"/>
      <w:headerReference w:type="default" r:id="rId12"/>
      <w:headerReference w:type="first" r:id="rId13"/>
      <w:headerReference w:type="even" r:id="rId14"/>
      <w:pgSz w:w="12240" w:h="15840"/>
      <w:pgMar w:top="835"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line="259" w:lineRule="auto"/>
      <w:jc w:val="center"/>
    </w:pPr>
    <w:r>
      <w:rPr>
        <w:rFonts w:ascii="Liberation Sans" w:hAnsi="Liberation Sans"/>
        <w:color w:val="667085"/>
        <w:sz w:val="16"/>
      </w:rPr>
      <w:t xml:space="preserve">PawpyStuff Creator Content Naming Convention | Version 3.2 | Page </w:t>
    </w:r>
    <w:fldSimple w:instr="PAGE">
      <w:r>
        <w:rPr>
          <w:rFonts w:ascii="Liberation Sans" w:hAnsi="Liberation Sans"/>
          <w:color w:val="667085"/>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Version 2.4 controlled-vocabulary update: SetupDoorStraps renamed to SetupDoorProtectors.</dc:description>
  <cp:lastModifiedBy/>
  <cp:revision>2</cp:revision>
  <dcterms:created xsi:type="dcterms:W3CDTF">2013-12-23T23:15:00Z</dcterms:created>
  <dcterms:modified xsi:type="dcterms:W3CDTF">2026-08-15T20:52:00Z</dcterms:modified>
  <cp:category/>
</cp:coreProperties>
</file>