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Please install packages during break: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These packages do not contain any GUI functionality. They are smaller and suitable for more restricted environments.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ind w:left="1180" w:hanging="360"/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pip install opencv-contrib-python-headless</w:t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(check extra modules listing from </w:t>
      </w:r>
      <w:hyperlink r:id="rId6">
        <w:r w:rsidDel="00000000" w:rsidR="00000000" w:rsidRPr="00000000">
          <w:rPr>
            <w:color w:val="006dad"/>
            <w:sz w:val="24"/>
            <w:szCs w:val="24"/>
            <w:rtl w:val="0"/>
          </w:rPr>
          <w:t xml:space="preserve">OpenCV documentation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open3d for visualization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pip install open3d-python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pip install open3d-pythonpi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9"/>
          <w:szCs w:val="29"/>
          <w:rtl w:val="0"/>
        </w:rPr>
        <w:t xml:space="preserve">pip install open3d-python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9"/>
          <w:szCs w:val="29"/>
          <w:rtl w:val="0"/>
        </w:rPr>
        <w:t xml:space="preserve">pip install open3d-python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cv.org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