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BB0F" w14:textId="77777777" w:rsidR="005033AC" w:rsidRDefault="005033AC">
      <w:r w:rsidRPr="005033AC">
        <w:t>4.1 Hardware Used</w:t>
      </w:r>
    </w:p>
    <w:p w14:paraId="7FC51B58" w14:textId="77777777" w:rsidR="005033AC" w:rsidRDefault="005033AC">
      <w:r w:rsidRPr="005033AC">
        <w:t xml:space="preserve"> The core hardware of this project is built around ESP32-family microcontrollers. It is chosen because they are low-cost, low-power, and capable of running edge-level machine learning tasks. This system follows distributed architecture. Here, image capturing, processing and decision-making are separated across different ESP32 devices to overcome memory and processing limitations of a single microcontroller. This hardware design allows the system to perform real-time human presence detection without relying on cloud servers, making it faster, more private, and more energy efficient.</w:t>
      </w:r>
    </w:p>
    <w:p w14:paraId="08A30F1B" w14:textId="77777777" w:rsidR="005033AC" w:rsidRDefault="005033AC">
      <w:r w:rsidRPr="005033AC">
        <w:t xml:space="preserve"> ESP32-CAM</w:t>
      </w:r>
    </w:p>
    <w:p w14:paraId="488CA196" w14:textId="1FABE019" w:rsidR="005033AC" w:rsidRDefault="005033AC">
      <w:r w:rsidRPr="005033AC">
        <w:t>The ESP32-CAM module is used as the input hardware of the system. Its main role is to capture visual data from the environment. Here, the camera continuously captures images</w:t>
      </w:r>
      <w:r>
        <w:t xml:space="preserve"> of 224*224</w:t>
      </w:r>
      <w:r w:rsidRPr="005033AC">
        <w:t xml:space="preserve"> at a controlled rate of </w:t>
      </w:r>
      <w:r w:rsidR="00A375FA">
        <w:t>(…………………………………..)</w:t>
      </w:r>
      <w:r w:rsidRPr="005033AC">
        <w:t>. Since color images require more memory and computation, the ESP32-CAM converts the captured RGB images into grayscale format. After this, the high-resolution image is divided into smaller tiles</w:t>
      </w:r>
      <w:r>
        <w:t xml:space="preserve"> of 96*96</w:t>
      </w:r>
      <w:r w:rsidRPr="005033AC">
        <w:t xml:space="preserve"> </w:t>
      </w:r>
      <w:r w:rsidR="00811BEA">
        <w:t xml:space="preserve">with overlap of 25% between </w:t>
      </w:r>
      <w:r w:rsidR="00811BEA" w:rsidRPr="00811BEA">
        <w:t>adjacent tiles.</w:t>
      </w:r>
      <w:r w:rsidR="00060E16" w:rsidRPr="00060E16">
        <w:t xml:space="preserve"> </w:t>
      </w:r>
      <w:r w:rsidR="00060E16" w:rsidRPr="005033AC">
        <w:t xml:space="preserve">These smaller image tiles are easier to process and then </w:t>
      </w:r>
      <w:r w:rsidR="00F91190" w:rsidRPr="005033AC">
        <w:t>transmit</w:t>
      </w:r>
      <w:r w:rsidR="00060E16" w:rsidRPr="005033AC">
        <w:t xml:space="preserve"> to other ESP32 devices using ESP-NOW protocol for further</w:t>
      </w:r>
      <w:r w:rsidR="00060E16">
        <w:t xml:space="preserve"> </w:t>
      </w:r>
      <w:r w:rsidR="00060E16">
        <w:t>processing</w:t>
      </w:r>
      <w:r w:rsidR="00060E16" w:rsidRPr="005033AC">
        <w:t>.</w:t>
      </w:r>
      <w:r w:rsidRPr="005033AC">
        <w:t xml:space="preserve"> </w:t>
      </w:r>
      <w:r w:rsidR="004E5B3D" w:rsidRPr="004E5B3D">
        <w:t>Here, the tiles are evenly distributed between the two ESP32-S3 devices when the total number of tiles is even; if the number of tiles is odd, the first node is assigned one additional tile</w:t>
      </w:r>
      <w:r w:rsidR="00060E16">
        <w:t>.</w:t>
      </w:r>
    </w:p>
    <w:p w14:paraId="6B14B78D" w14:textId="77777777" w:rsidR="005033AC" w:rsidRDefault="005033AC">
      <w:r w:rsidRPr="005033AC">
        <w:t>USB to TTL converter (FTDI)</w:t>
      </w:r>
    </w:p>
    <w:p w14:paraId="6C74CE0A" w14:textId="59231BC2" w:rsidR="005033AC" w:rsidRDefault="005033AC">
      <w:r w:rsidRPr="005033AC">
        <w:t xml:space="preserve"> The USB to TTL (FTDI) converter is used to connect the ESP32-CAM boards to a laptop for programming. It is because ESP32-CAM does not have a built-in USB interface for programming or serial communication. FTDI module acts as a bridge between them since a laptop communicates using USB and the ESP32 uses TTL serial (UART) signals. In this project, the FTDI also supplies 5V power from the laptop via USB, which removes the need for an external power source. </w:t>
      </w:r>
    </w:p>
    <w:p w14:paraId="20298C11" w14:textId="77777777" w:rsidR="005033AC" w:rsidRDefault="005033AC">
      <w:r w:rsidRPr="005033AC">
        <w:t xml:space="preserve">Connect GPIO0 to GND in ESP32-CAM for flashing. It says that ESP32-Cam is ready to receive new code. After uploading the code, we can disconnect GPIO0 from GND. </w:t>
      </w:r>
    </w:p>
    <w:p w14:paraId="149460E0" w14:textId="77777777" w:rsidR="005033AC" w:rsidRDefault="005033AC">
      <w:r w:rsidRPr="005033AC">
        <w:t>ESP32-S3</w:t>
      </w:r>
    </w:p>
    <w:p w14:paraId="2FFFE800" w14:textId="6A273189" w:rsidR="005033AC" w:rsidRDefault="005033AC">
      <w:r w:rsidRPr="005033AC">
        <w:t xml:space="preserve">The ESP32-S3 microcontrollers act as the processing or inference nodes in the system. Each ESP32-S3 receives a small image tile from the ESP32-CAM and runs a TinyML-based </w:t>
      </w:r>
      <w:r w:rsidR="00060E16">
        <w:t xml:space="preserve">feature extraction layer and attention layer of </w:t>
      </w:r>
      <w:r w:rsidRPr="005033AC">
        <w:t xml:space="preserve">human presence detection model on it. These boards are specially selected because they are optimized for artificial intelligence tasks and support low-bit operations. These are essential for running neural networks </w:t>
      </w:r>
      <w:r w:rsidRPr="005033AC">
        <w:lastRenderedPageBreak/>
        <w:t>within limited memory. Here, each ESP32-S3 processes its assigned tile independently and determines whether human features are present. Instead of sending large image data</w:t>
      </w:r>
      <w:r w:rsidR="00F91190">
        <w:t xml:space="preserve"> to aggregator node</w:t>
      </w:r>
      <w:r w:rsidRPr="005033AC">
        <w:t xml:space="preserve">, it sends </w:t>
      </w:r>
      <w:r w:rsidR="00F91190">
        <w:t xml:space="preserve">feature </w:t>
      </w:r>
      <w:r w:rsidR="00D11267">
        <w:t xml:space="preserve">maps </w:t>
      </w:r>
      <w:r w:rsidR="00F91190">
        <w:t>and attention weight per tile</w:t>
      </w:r>
      <w:r w:rsidRPr="005033AC">
        <w:t>, which minimizes communication overhead.</w:t>
      </w:r>
    </w:p>
    <w:p w14:paraId="5CA4ED10" w14:textId="77777777" w:rsidR="005033AC" w:rsidRDefault="005033AC">
      <w:r w:rsidRPr="005033AC">
        <w:t xml:space="preserve"> ESP32</w:t>
      </w:r>
    </w:p>
    <w:p w14:paraId="706AC4CD" w14:textId="76A47D59" w:rsidR="005033AC" w:rsidRDefault="005033AC">
      <w:r w:rsidRPr="005033AC">
        <w:t>The ESP32 board is used as the aggregation node of the system. It is used to collect the results from all ESP32-S3 and</w:t>
      </w:r>
      <w:r w:rsidR="00D11267">
        <w:t xml:space="preserve"> uses attention weight from all tiles to compute attention score using SoftMax function and then uses the attention score to perform weighted sum of feature maps of tiles. Then, it passes the new feature map through classifier layer to compute the confidence score. This confidence score is</w:t>
      </w:r>
      <w:r w:rsidRPr="005033AC">
        <w:t xml:space="preserve"> to form a final decision about human presence in the entire scene. </w:t>
      </w:r>
    </w:p>
    <w:p w14:paraId="46CFBDFA" w14:textId="77777777" w:rsidR="005033AC" w:rsidRDefault="005033AC">
      <w:r w:rsidRPr="005033AC">
        <w:t xml:space="preserve">I2C LCD Display </w:t>
      </w:r>
    </w:p>
    <w:p w14:paraId="2D564C47" w14:textId="77777777" w:rsidR="005033AC" w:rsidRDefault="005033AC">
      <w:r w:rsidRPr="005033AC">
        <w:t xml:space="preserve">In this system, the I2C LCD display is used to show the final output of the project. After the ESP32-S3 boards finish processing the image tiles and send their results, the ESP32 combines all the information and decides whether a human is present or not. This final decision is then shown on the LCD screen as “Human Detected” or “No Human Detected”. The I2C LCD has been chosen because it needs only two wires for communication. It keeps the wiring simple and saves GPIO pins on the ESP32. </w:t>
      </w:r>
    </w:p>
    <w:p w14:paraId="6D8FE1C5" w14:textId="77777777" w:rsidR="005033AC" w:rsidRDefault="005033AC">
      <w:r w:rsidRPr="005033AC">
        <w:t>Power Supply</w:t>
      </w:r>
    </w:p>
    <w:p w14:paraId="72548743" w14:textId="62B8FB5C" w:rsidR="005033AC" w:rsidRDefault="005033AC">
      <w:r w:rsidRPr="005033AC">
        <w:t xml:space="preserve"> All the hardware components in the system are powered using a laptop via USB connections. The laptop provides a stable 5V power supply to the ESP32-CAM, ESP32-S3, and ESP32 boards during development and testing. This simplifies the setup, eliminates the need for external power adapters, and allows easy monitoring and debugging through serial communication.</w:t>
      </w:r>
    </w:p>
    <w:sectPr w:rsidR="00503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AC"/>
    <w:rsid w:val="00060E16"/>
    <w:rsid w:val="001C1D03"/>
    <w:rsid w:val="00380C01"/>
    <w:rsid w:val="004E5B3D"/>
    <w:rsid w:val="005033AC"/>
    <w:rsid w:val="00811BEA"/>
    <w:rsid w:val="00A375FA"/>
    <w:rsid w:val="00B710FE"/>
    <w:rsid w:val="00BB1B4F"/>
    <w:rsid w:val="00D11267"/>
    <w:rsid w:val="00F91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C9C4"/>
  <w15:chartTrackingRefBased/>
  <w15:docId w15:val="{DFA3AAB8-31E1-4F82-A053-28F3DE786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3AC"/>
    <w:rPr>
      <w:rFonts w:eastAsiaTheme="majorEastAsia" w:cstheme="majorBidi"/>
      <w:color w:val="272727" w:themeColor="text1" w:themeTint="D8"/>
    </w:rPr>
  </w:style>
  <w:style w:type="paragraph" w:styleId="Title">
    <w:name w:val="Title"/>
    <w:basedOn w:val="Normal"/>
    <w:next w:val="Normal"/>
    <w:link w:val="TitleChar"/>
    <w:uiPriority w:val="10"/>
    <w:qFormat/>
    <w:rsid w:val="00503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3AC"/>
    <w:pPr>
      <w:spacing w:before="160"/>
      <w:jc w:val="center"/>
    </w:pPr>
    <w:rPr>
      <w:i/>
      <w:iCs/>
      <w:color w:val="404040" w:themeColor="text1" w:themeTint="BF"/>
    </w:rPr>
  </w:style>
  <w:style w:type="character" w:customStyle="1" w:styleId="QuoteChar">
    <w:name w:val="Quote Char"/>
    <w:basedOn w:val="DefaultParagraphFont"/>
    <w:link w:val="Quote"/>
    <w:uiPriority w:val="29"/>
    <w:rsid w:val="005033AC"/>
    <w:rPr>
      <w:i/>
      <w:iCs/>
      <w:color w:val="404040" w:themeColor="text1" w:themeTint="BF"/>
    </w:rPr>
  </w:style>
  <w:style w:type="paragraph" w:styleId="ListParagraph">
    <w:name w:val="List Paragraph"/>
    <w:basedOn w:val="Normal"/>
    <w:uiPriority w:val="34"/>
    <w:qFormat/>
    <w:rsid w:val="005033AC"/>
    <w:pPr>
      <w:ind w:left="720"/>
      <w:contextualSpacing/>
    </w:pPr>
  </w:style>
  <w:style w:type="character" w:styleId="IntenseEmphasis">
    <w:name w:val="Intense Emphasis"/>
    <w:basedOn w:val="DefaultParagraphFont"/>
    <w:uiPriority w:val="21"/>
    <w:qFormat/>
    <w:rsid w:val="005033AC"/>
    <w:rPr>
      <w:i/>
      <w:iCs/>
      <w:color w:val="0F4761" w:themeColor="accent1" w:themeShade="BF"/>
    </w:rPr>
  </w:style>
  <w:style w:type="paragraph" w:styleId="IntenseQuote">
    <w:name w:val="Intense Quote"/>
    <w:basedOn w:val="Normal"/>
    <w:next w:val="Normal"/>
    <w:link w:val="IntenseQuoteChar"/>
    <w:uiPriority w:val="30"/>
    <w:qFormat/>
    <w:rsid w:val="00503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3AC"/>
    <w:rPr>
      <w:i/>
      <w:iCs/>
      <w:color w:val="0F4761" w:themeColor="accent1" w:themeShade="BF"/>
    </w:rPr>
  </w:style>
  <w:style w:type="character" w:styleId="IntenseReference">
    <w:name w:val="Intense Reference"/>
    <w:basedOn w:val="DefaultParagraphFont"/>
    <w:uiPriority w:val="32"/>
    <w:qFormat/>
    <w:rsid w:val="005033AC"/>
    <w:rPr>
      <w:b/>
      <w:bCs/>
      <w:smallCaps/>
      <w:color w:val="0F4761" w:themeColor="accent1" w:themeShade="BF"/>
      <w:spacing w:val="5"/>
    </w:rPr>
  </w:style>
  <w:style w:type="paragraph" w:styleId="NormalWeb">
    <w:name w:val="Normal (Web)"/>
    <w:basedOn w:val="Normal"/>
    <w:uiPriority w:val="99"/>
    <w:semiHidden/>
    <w:unhideWhenUsed/>
    <w:rsid w:val="00811B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2026-03-21T05:08:00Z</dcterms:created>
  <dcterms:modified xsi:type="dcterms:W3CDTF">2026-03-21T07:03:00Z</dcterms:modified>
</cp:coreProperties>
</file>