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52"/>
                <w:szCs w:val="52"/>
              </w:rPr>
              <w:t xml:space="preserve">RAJAT GHIMIREY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B8D0"/>
                <w:spacing w:val="40"/>
                <w:sz w:val="26"/>
                <w:szCs w:val="26"/>
              </w:rPr>
              <w:t xml:space="preserve">Disability Support Worker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0D4E8"/>
                <w:sz w:val="18"/>
                <w:szCs w:val="18"/>
              </w:rPr>
              <w:t xml:space="preserve">Melbourne, VIC  |  0426 570 818  |  shadyshynet@gmail.com  |  Full Driver's Licence  |  Own Vehicle</w:t>
            </w:r>
          </w:p>
        </w:tc>
      </w:tr>
    </w:tbl>
    <w:p>
      <w:pPr>
        <w:spacing w:after="0" w:before="200"/>
      </w:pPr>
    </w:p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Compassionate and dependable Disability Support Worker with hands-on experience delivering person-centred support across home care and Supported Independent Living (SIL) environments. Currently employed with Reliable Community Care, supporting participants with intellectual disability, non-verbal autism, dementia, psychosocial conditions, and challenging behaviours. Confident working independently, managing active and passive overnight shifts, community access, medication assistance, personal care, behaviour de-escalation, and detailed documentation. Recognised for calm communication, reliability in emergency call-ins, and the ability to build trust with high-needs NDIS participants.</w:t>
      </w:r>
    </w:p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CORE COMPETENCIES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Supported Independent Living (SIL) Support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Personal Care &amp; Activities of Daily Living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Medication Assistance &amp; Prompting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Behaviour Support &amp; De-escalation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Mental Health &amp; Psychosocial Disability Support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Community Participation &amp; Transport Assistance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Overnight Shifts (Active/Passive Sleepovers)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Incident Reporting &amp; Progress Notes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Handling &amp; Safe Transfers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Dementia and Autism Spectrum Support</w:t>
            </w:r>
          </w:p>
        </w:tc>
      </w:tr>
    </w:tbl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LICENCES, CHECKS &amp; CERTIFICATIONS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NDIS Worker Screening Check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Working With Children Check (WWCC)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National Police Check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First Aid &amp; CPR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Handling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Infection Control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Medication Administration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Assist with Medication Certificate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NDIS Orientation Module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Certificate III in Individual Support (Disability)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PROFESSIONAL EXPERIENCE</w:t>
      </w:r>
    </w:p>
    <w:p>
      <w:pPr>
        <w:spacing w:after="0" w:before="6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Disability Support Worker (Casual)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Reliable Community Care, Dallas VIC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Deliver one-on-one and SIL support to participants with complex physical, intellectual, and psychosocial needs.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Support clients with non-verbal autism, dementia, challenging behaviours, schizophrenia, PTSD, bipolar disorder, and severe depression.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Assist with showering, grooming, toileting, dressing, meal preparation, mobility, and medication routines.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Provide safe transport for appointments, shopping, social outings, and community participation using own insured vehicle.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Perform active night, passive sleepover, weekend, and emergency call-in shifts with high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Follow behaviour support plans, risk assessments, and restrictive practice guidelines.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Maintain accurate case notes, progress reports, and incident documentation.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Build participant confidence, independence, and emotional stability through respectful person-centred care.</w:t>
      </w:r>
    </w:p>
    <w:p>
      <w:pPr>
        <w:spacing w:after="0" w:before="12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Prebatch &amp; Baker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Terrys Tortes and Treats, Coburg North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Jul 2023 – Oct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Prepared ingredients and recipes in a high-volume commercial kitchen.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Maintained hygiene, food safety, and time-sensitive production standards.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Developed strong teamwork, consistency, and multitasking skills.</w:t>
      </w:r>
    </w:p>
    <w:p>
      <w:pPr>
        <w:spacing w:after="0" w:before="12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Houseman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Marriott Jeju, South Korea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 2019 – Mar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Delivered high-level customer service in an international hotel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Maintained room readiness, cleanliness standards, and guest satisfaction.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Strengthened communication, organisation, and hospitality professionalism.</w:t>
      </w:r>
    </w:p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Bachelor of Business Administration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—  Jeju Halla University, South Korea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Certificate III in Individual Support (Disability)</w:t>
      </w:r>
    </w:p>
    <w:p>
      <w:pPr>
        <w:pBdr>
          <w:bottom w:val="single" w:color="1A1A2E" w:sz="8"/>
        </w:pBdr>
        <w:spacing w:after="60" w:before="260"/>
      </w:pPr>
      <w:r>
        <w:rPr>
          <w:rFonts w:ascii="Arial" w:cs="Arial" w:eastAsia="Arial" w:hAnsi="Arial"/>
          <w:b/>
          <w:bCs/>
          <w:color w:val="1A1A2E"/>
          <w:spacing w:val="60"/>
          <w:sz w:val="20"/>
          <w:szCs w:val="20"/>
        </w:rPr>
        <w:t xml:space="preserve">REFERENCES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Available upon request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2026-05-06T20:51:54.516Z</dcterms:created>
  <dcterms:modified xsi:type="dcterms:W3CDTF">2026-05-06T20:51:54.516Z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