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0" w:name="_a32v9gu4835u"/>
      <w:bookmarkEnd w:id="0"/>
      <w:r>
        <w:rPr>
          <w:rFonts w:eastAsia="Poppins" w:cs="Poppins" w:ascii="Poppins" w:hAnsi="Poppins"/>
          <w:b/>
          <w:color w:val="1B1C1D"/>
          <w:sz w:val="34"/>
          <w:szCs w:val="34"/>
        </w:rPr>
        <w:t>Events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When working with delegates in a notification scenario, two distinct roles emerge:</w:t>
      </w:r>
    </w:p>
    <w:p>
      <w:pPr>
        <w:pStyle w:val="normal1"/>
        <w:numPr>
          <w:ilvl w:val="0"/>
          <w:numId w:val="6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Broadcaster (Publisher):</w:t>
      </w:r>
      <w:r>
        <w:rPr>
          <w:rFonts w:eastAsia="Poppins" w:cs="Poppins" w:ascii="Poppins" w:hAnsi="Poppins"/>
          <w:color w:val="1B1C1D"/>
        </w:rPr>
        <w:t xml:space="preserve"> This is the type that </w:t>
      </w:r>
      <w:r>
        <w:rPr>
          <w:rFonts w:eastAsia="Poppins" w:cs="Poppins" w:ascii="Poppins" w:hAnsi="Poppins"/>
          <w:i/>
          <w:color w:val="1B1C1D"/>
        </w:rPr>
        <w:t>contains</w:t>
      </w:r>
      <w:r>
        <w:rPr>
          <w:rFonts w:eastAsia="Poppins" w:cs="Poppins" w:ascii="Poppins" w:hAnsi="Poppins"/>
          <w:color w:val="1B1C1D"/>
        </w:rPr>
        <w:t xml:space="preserve"> a delegate field. The broadcaster decides </w:t>
      </w:r>
      <w:r>
        <w:rPr>
          <w:rFonts w:eastAsia="Poppins" w:cs="Poppins" w:ascii="Poppins" w:hAnsi="Poppins"/>
          <w:i/>
          <w:color w:val="1B1C1D"/>
        </w:rPr>
        <w:t>when</w:t>
      </w:r>
      <w:r>
        <w:rPr>
          <w:rFonts w:eastAsia="Poppins" w:cs="Poppins" w:ascii="Poppins" w:hAnsi="Poppins"/>
          <w:color w:val="1B1C1D"/>
        </w:rPr>
        <w:t xml:space="preserve"> to signal an event by invoking its delegate.</w:t>
      </w:r>
    </w:p>
    <w:p>
      <w:pPr>
        <w:pStyle w:val="normal1"/>
        <w:numPr>
          <w:ilvl w:val="0"/>
          <w:numId w:val="6"/>
        </w:numPr>
        <w:spacing w:lineRule="auto" w:line="240" w:before="0" w:after="360"/>
        <w:ind w:hanging="360" w:left="720"/>
        <w:rPr/>
      </w:pPr>
      <w:commentRangeStart w:id="0"/>
      <w:r>
        <w:rPr>
          <w:rFonts w:eastAsia="Poppins" w:cs="Poppins" w:ascii="Poppins" w:hAnsi="Poppins"/>
          <w:b/>
          <w:color w:val="1B1C1D"/>
        </w:rPr>
        <w:t>Subscribers:</w:t>
      </w:r>
      <w:r>
        <w:rPr>
          <w:rFonts w:eastAsia="Poppins" w:cs="Poppins" w:ascii="Poppins" w:hAnsi="Poppins"/>
          <w:b/>
          <w:color w:val="1B1C1D"/>
        </w:rPr>
      </w:r>
      <w:commentRangeEnd w:id="0"/>
      <w:r>
        <w:commentReference w:id="0"/>
      </w:r>
      <w:r>
        <w:rPr>
          <w:rFonts w:eastAsia="Poppins" w:cs="Poppins" w:ascii="Poppins" w:hAnsi="Poppins"/>
          <w:color w:val="1B1C1D"/>
        </w:rPr>
        <w:t xml:space="preserve"> These are the method target recipients. A subscriber decides </w:t>
      </w:r>
      <w:r>
        <w:rPr>
          <w:rFonts w:eastAsia="Poppins" w:cs="Poppins" w:ascii="Poppins" w:hAnsi="Poppins"/>
          <w:i/>
          <w:color w:val="1B1C1D"/>
        </w:rPr>
        <w:t>when to start and stop listening</w:t>
      </w:r>
      <w:r>
        <w:rPr>
          <w:rFonts w:eastAsia="Poppins" w:cs="Poppins" w:ascii="Poppins" w:hAnsi="Poppins"/>
          <w:color w:val="1B1C1D"/>
        </w:rPr>
        <w:t xml:space="preserve"> by adding (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>) or removing (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>) its method from the broadcaster's delegate. Crucially, a subscriber does not directly know about, or interfere with, other subscribers.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b/>
          <w:color w:val="1B1C1D"/>
        </w:rPr>
        <w:t>Events</w:t>
      </w:r>
      <w:r>
        <w:rPr>
          <w:rFonts w:eastAsia="Poppins" w:cs="Poppins" w:ascii="Poppins" w:hAnsi="Poppins"/>
          <w:color w:val="1B1C1D"/>
        </w:rPr>
        <w:t xml:space="preserve"> are a language construct that formalizes this pattern, building upon delegates. The primary purpose of events is to </w:t>
      </w:r>
      <w:r>
        <w:rPr>
          <w:rFonts w:eastAsia="Poppins" w:cs="Poppins" w:ascii="Poppins" w:hAnsi="Poppins"/>
          <w:b/>
          <w:color w:val="1B1C1D"/>
        </w:rPr>
        <w:t>prevent subscribers from interfering with one another</w:t>
      </w:r>
      <w:r>
        <w:rPr>
          <w:rFonts w:eastAsia="Poppins" w:cs="Poppins" w:ascii="Poppins" w:hAnsi="Poppins"/>
          <w:color w:val="1B1C1D"/>
        </w:rPr>
        <w:t>, providing a safer and more controlled mechanism for notifications.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1" w:name="_x6nbprltegny"/>
      <w:bookmarkEnd w:id="1"/>
      <w:r>
        <w:rPr>
          <w:rFonts w:eastAsia="Poppins" w:cs="Poppins" w:ascii="Poppins" w:hAnsi="Poppins"/>
          <w:b/>
          <w:color w:val="1B1C1D"/>
          <w:sz w:val="26"/>
          <w:szCs w:val="26"/>
        </w:rPr>
        <w:t>Declaring an Event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The simplest way to declare an event is to place the </w:t>
      </w:r>
      <w:r>
        <w:rPr>
          <w:rFonts w:eastAsia="Poppins" w:cs="Poppins" w:ascii="Poppins" w:hAnsi="Poppins"/>
          <w:color w:val="575B5F"/>
          <w:shd w:fill="E9EEF6" w:val="clear"/>
        </w:rPr>
        <w:t>event</w:t>
      </w:r>
      <w:r>
        <w:rPr>
          <w:rFonts w:eastAsia="Poppins" w:cs="Poppins" w:ascii="Poppins" w:hAnsi="Poppins"/>
          <w:color w:val="1B1C1D"/>
        </w:rPr>
        <w:t xml:space="preserve"> keyword in front of a delegate member: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1. Delegate definition (defines the signature of the event handler)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PriceChangedHandler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oldPrice,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newPrice);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Broadcaster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2. Event declaration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PriceChangedHandler PriceChanged;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'PriceChanged' is an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spacing w:lineRule="auto" w:line="240" w:before="240" w:after="240"/>
        <w:rPr>
          <w:rFonts w:ascii="Poppins" w:hAnsi="Poppins" w:eastAsia="Poppins" w:cs="Poppins"/>
          <w:color w:val="575B5F"/>
          <w:sz w:val="21"/>
          <w:szCs w:val="21"/>
        </w:rPr>
      </w:pPr>
      <w:r>
        <w:rPr>
          <w:rFonts w:eastAsia="Poppins" w:cs="Poppins" w:ascii="Poppins" w:hAnsi="Poppins"/>
          <w:color w:val="575B5F"/>
          <w:sz w:val="21"/>
          <w:szCs w:val="21"/>
        </w:rPr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  <w:t>Key Distinction: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 xml:space="preserve">Inside the </w:t>
      </w:r>
      <w:r>
        <w:rPr>
          <w:rFonts w:eastAsia="Poppins" w:cs="Poppins" w:ascii="Poppins" w:hAnsi="Poppins"/>
          <w:b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b/>
          <w:color w:val="1B1C1D"/>
        </w:rPr>
        <w:t xml:space="preserve"> type:</w:t>
      </w:r>
      <w:r>
        <w:rPr>
          <w:rFonts w:eastAsia="Poppins" w:cs="Poppins" w:ascii="Poppins" w:hAnsi="Poppins"/>
          <w:color w:val="1B1C1D"/>
        </w:rPr>
        <w:t xml:space="preserve"> Code within </w:t>
      </w:r>
      <w:r>
        <w:rPr>
          <w:rFonts w:eastAsia="Poppins" w:cs="Poppins" w:ascii="Poppins" w:hAnsi="Poppins"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color w:val="1B1C1D"/>
        </w:rPr>
        <w:t xml:space="preserve"> has full access to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and can treat it like an ordinary delegate field (e.g., invoke it).</w:t>
      </w:r>
    </w:p>
    <w:p>
      <w:pPr>
        <w:pStyle w:val="normal1"/>
        <w:numPr>
          <w:ilvl w:val="0"/>
          <w:numId w:val="1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 xml:space="preserve">Outside the </w:t>
      </w:r>
      <w:r>
        <w:rPr>
          <w:rFonts w:eastAsia="Poppins" w:cs="Poppins" w:ascii="Poppins" w:hAnsi="Poppins"/>
          <w:b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b/>
          <w:color w:val="1B1C1D"/>
        </w:rPr>
        <w:t xml:space="preserve"> type:</w:t>
      </w:r>
      <w:r>
        <w:rPr>
          <w:rFonts w:eastAsia="Poppins" w:cs="Poppins" w:ascii="Poppins" w:hAnsi="Poppins"/>
          <w:color w:val="1B1C1D"/>
        </w:rPr>
        <w:t xml:space="preserve"> Code outside </w:t>
      </w:r>
      <w:r>
        <w:rPr>
          <w:rFonts w:eastAsia="Poppins" w:cs="Poppins" w:ascii="Poppins" w:hAnsi="Poppins"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color w:val="1B1C1D"/>
        </w:rPr>
        <w:t xml:space="preserve"> can </w:t>
      </w:r>
      <w:r>
        <w:rPr>
          <w:rFonts w:eastAsia="Poppins" w:cs="Poppins" w:ascii="Poppins" w:hAnsi="Poppins"/>
          <w:b/>
          <w:color w:val="1B1C1D"/>
        </w:rPr>
        <w:t>only</w:t>
      </w:r>
      <w:r>
        <w:rPr>
          <w:rFonts w:eastAsia="Poppins" w:cs="Poppins" w:ascii="Poppins" w:hAnsi="Poppins"/>
          <w:color w:val="1B1C1D"/>
        </w:rPr>
        <w:t xml:space="preserve"> perform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(add a subscriber) and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 xml:space="preserve"> (remove a subscriber) operations on the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event. It </w:t>
      </w:r>
      <w:r>
        <w:rPr>
          <w:rFonts w:eastAsia="Poppins" w:cs="Poppins" w:ascii="Poppins" w:hAnsi="Poppins"/>
          <w:b/>
          <w:color w:val="1B1C1D"/>
        </w:rPr>
        <w:t>cannot</w:t>
      </w:r>
      <w:r>
        <w:rPr>
          <w:rFonts w:eastAsia="Poppins" w:cs="Poppins" w:ascii="Poppins" w:hAnsi="Poppins"/>
          <w:color w:val="1B1C1D"/>
        </w:rPr>
        <w:t xml:space="preserve"> directly invoke the event, reassign it, or clear all subscribers, thus enforcing the pattern's safety.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2" w:name="_ra9bem7bvnr8"/>
      <w:bookmarkEnd w:id="2"/>
      <w:r>
        <w:rPr>
          <w:rFonts w:eastAsia="Poppins" w:cs="Poppins" w:ascii="Poppins" w:hAnsi="Poppins"/>
          <w:b/>
          <w:color w:val="1B1C1D"/>
          <w:sz w:val="34"/>
          <w:szCs w:val="34"/>
        </w:rPr>
        <w:t>How Events Work Under the Hood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>When you declare an event using the simple syntax: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Broadcaster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PriceChangedHandler PriceChanged;</w:t>
              <w:br/>
              <w:t>}</w:t>
            </w:r>
          </w:p>
        </w:tc>
      </w:tr>
    </w:tbl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The C# compiler performs three main actions behind the scenes:</w:t>
      </w:r>
    </w:p>
    <w:p>
      <w:pPr>
        <w:pStyle w:val="normal1"/>
        <w:numPr>
          <w:ilvl w:val="0"/>
          <w:numId w:val="7"/>
        </w:numPr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Generates a Private Delegate Field:</w:t>
      </w:r>
      <w:r>
        <w:rPr>
          <w:rFonts w:eastAsia="Poppins" w:cs="Poppins" w:ascii="Poppins" w:hAnsi="Poppins"/>
          <w:color w:val="1B1C1D"/>
        </w:rPr>
        <w:t xml:space="preserve"> The compiler translates the </w:t>
      </w:r>
      <w:r>
        <w:rPr>
          <w:rFonts w:eastAsia="Poppins" w:cs="Poppins" w:ascii="Poppins" w:hAnsi="Poppins"/>
          <w:color w:val="575B5F"/>
          <w:shd w:fill="E9EEF6" w:val="clear"/>
        </w:rPr>
        <w:t>event</w:t>
      </w:r>
      <w:r>
        <w:rPr>
          <w:rFonts w:eastAsia="Poppins" w:cs="Poppins" w:ascii="Poppins" w:hAnsi="Poppins"/>
          <w:color w:val="1B1C1D"/>
        </w:rPr>
        <w:t xml:space="preserve"> declaration into a private delegate field:</w:t>
      </w:r>
    </w:p>
    <w:tbl>
      <w:tblPr>
        <w:tblStyle w:val="Table3"/>
        <w:tblW w:w="8625" w:type="dxa"/>
        <w:jc w:val="left"/>
        <w:tblInd w:w="7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25"/>
      </w:tblGrid>
      <w:tr>
        <w:trPr/>
        <w:tc>
          <w:tcPr>
            <w:tcW w:w="862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private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PriceChangedHandler priceChanged;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This is the actual delegate field</w:t>
            </w:r>
          </w:p>
        </w:tc>
      </w:tr>
    </w:tbl>
    <w:p>
      <w:pPr>
        <w:pStyle w:val="normal1"/>
        <w:spacing w:lineRule="auto" w:line="240" w:before="0" w:after="600"/>
        <w:ind w:hanging="0" w:left="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7"/>
        </w:numPr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Generates Public Event Accessors:</w:t>
      </w:r>
      <w:r>
        <w:rPr>
          <w:rFonts w:eastAsia="Poppins" w:cs="Poppins" w:ascii="Poppins" w:hAnsi="Poppins"/>
          <w:color w:val="1B1C1D"/>
        </w:rPr>
        <w:t xml:space="preserve"> The compiler generates a public pair of methods, known as </w:t>
      </w:r>
      <w:r>
        <w:rPr>
          <w:rFonts w:eastAsia="Poppins" w:cs="Poppins" w:ascii="Poppins" w:hAnsi="Poppins"/>
          <w:b/>
          <w:color w:val="1B1C1D"/>
        </w:rPr>
        <w:t>event accessors</w:t>
      </w:r>
      <w:r>
        <w:rPr>
          <w:rFonts w:eastAsia="Poppins" w:cs="Poppins" w:ascii="Poppins" w:hAnsi="Poppins"/>
          <w:color w:val="1B1C1D"/>
        </w:rPr>
        <w:t xml:space="preserve">, similar to property </w:t>
      </w:r>
      <w:r>
        <w:rPr>
          <w:rFonts w:eastAsia="Poppins" w:cs="Poppins" w:ascii="Poppins" w:hAnsi="Poppins"/>
          <w:color w:val="575B5F"/>
          <w:shd w:fill="E9EEF6" w:val="clear"/>
        </w:rPr>
        <w:t>get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set</w:t>
      </w:r>
      <w:r>
        <w:rPr>
          <w:rFonts w:eastAsia="Poppins" w:cs="Poppins" w:ascii="Poppins" w:hAnsi="Poppins"/>
          <w:color w:val="1B1C1D"/>
        </w:rPr>
        <w:t xml:space="preserve"> accessors. These are </w:t>
      </w:r>
      <w:r>
        <w:rPr>
          <w:rFonts w:eastAsia="Poppins" w:cs="Poppins" w:ascii="Poppins" w:hAnsi="Poppins"/>
          <w:color w:val="575B5F"/>
          <w:shd w:fill="E9EEF6" w:val="clear"/>
        </w:rPr>
        <w:t>add_EventName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remove_EventName</w:t>
      </w:r>
      <w:r>
        <w:rPr>
          <w:rFonts w:eastAsia="Poppins" w:cs="Poppins" w:ascii="Poppins" w:hAnsi="Poppins"/>
          <w:color w:val="1B1C1D"/>
        </w:rPr>
        <w:t xml:space="preserve"> (though you'll see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remove</w:t>
      </w:r>
      <w:r>
        <w:rPr>
          <w:rFonts w:eastAsia="Poppins" w:cs="Poppins" w:ascii="Poppins" w:hAnsi="Poppins"/>
          <w:color w:val="1B1C1D"/>
        </w:rPr>
        <w:t xml:space="preserve"> blocks in explicit declarations):</w:t>
      </w:r>
    </w:p>
    <w:tbl>
      <w:tblPr>
        <w:tblStyle w:val="Table4"/>
        <w:tblW w:w="8610" w:type="dxa"/>
        <w:jc w:val="left"/>
        <w:tblInd w:w="7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10"/>
      </w:tblGrid>
      <w:tr>
        <w:trPr/>
        <w:tc>
          <w:tcPr>
            <w:tcW w:w="861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PriceChangedHandler PriceChanged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This is the 'event'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add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   { priceChanged +=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; }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'value' here is the delegate being added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remove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{ priceChanged -=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; }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'value' here is the delegate being removed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spacing w:lineRule="auto" w:line="240" w:before="0" w:after="360"/>
        <w:ind w:hanging="0" w:left="72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7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Redirects Operations:</w:t>
        <w:br/>
      </w:r>
    </w:p>
    <w:p>
      <w:pPr>
        <w:pStyle w:val="normal1"/>
        <w:numPr>
          <w:ilvl w:val="1"/>
          <w:numId w:val="7"/>
        </w:numPr>
        <w:spacing w:lineRule="auto" w:line="240" w:before="0" w:afterAutospacing="0" w:after="0"/>
        <w:ind w:hanging="360" w:left="1440"/>
        <w:rPr/>
      </w:pPr>
      <w:r>
        <w:rPr>
          <w:rFonts w:eastAsia="Poppins" w:cs="Poppins" w:ascii="Poppins" w:hAnsi="Poppins"/>
          <w:b/>
          <w:color w:val="1B1C1D"/>
        </w:rPr>
        <w:t xml:space="preserve">Inside the </w:t>
      </w:r>
      <w:r>
        <w:rPr>
          <w:rFonts w:eastAsia="Poppins" w:cs="Poppins" w:ascii="Poppins" w:hAnsi="Poppins"/>
          <w:b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b/>
          <w:color w:val="1B1C1D"/>
        </w:rPr>
        <w:t xml:space="preserve"> class:</w:t>
      </w:r>
      <w:r>
        <w:rPr>
          <w:rFonts w:eastAsia="Poppins" w:cs="Poppins" w:ascii="Poppins" w:hAnsi="Poppins"/>
          <w:color w:val="1B1C1D"/>
        </w:rPr>
        <w:t xml:space="preserve"> Any direct invocations of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or assignments to it (e.g., </w:t>
      </w:r>
      <w:r>
        <w:rPr>
          <w:rFonts w:eastAsia="Poppins" w:cs="Poppins" w:ascii="Poppins" w:hAnsi="Poppins"/>
          <w:color w:val="575B5F"/>
          <w:shd w:fill="E9EEF6" w:val="clear"/>
        </w:rPr>
        <w:t>PriceChanged(old, new);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PriceChanged = null;</w:t>
      </w:r>
      <w:r>
        <w:rPr>
          <w:rFonts w:eastAsia="Poppins" w:cs="Poppins" w:ascii="Poppins" w:hAnsi="Poppins"/>
          <w:color w:val="1B1C1D"/>
        </w:rPr>
        <w:t xml:space="preserve">) are redirected by the compiler to operate on the </w:t>
      </w:r>
      <w:r>
        <w:rPr>
          <w:rFonts w:eastAsia="Poppins" w:cs="Poppins" w:ascii="Poppins" w:hAnsi="Poppins"/>
          <w:b/>
          <w:color w:val="1B1C1D"/>
        </w:rPr>
        <w:t xml:space="preserve">private </w:t>
      </w:r>
      <w:r>
        <w:rPr>
          <w:rFonts w:eastAsia="Poppins" w:cs="Poppins" w:ascii="Poppins" w:hAnsi="Poppins"/>
          <w:b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b/>
          <w:color w:val="1B1C1D"/>
        </w:rPr>
        <w:t xml:space="preserve"> delegate field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1"/>
          <w:numId w:val="7"/>
        </w:numPr>
        <w:spacing w:lineRule="auto" w:line="240" w:before="0" w:after="600"/>
        <w:ind w:hanging="360" w:left="1440"/>
        <w:rPr/>
      </w:pPr>
      <w:r>
        <w:rPr>
          <w:rFonts w:eastAsia="Poppins" w:cs="Poppins" w:ascii="Poppins" w:hAnsi="Poppins"/>
          <w:b/>
          <w:color w:val="1B1C1D"/>
        </w:rPr>
        <w:t xml:space="preserve">Outside the </w:t>
      </w:r>
      <w:r>
        <w:rPr>
          <w:rFonts w:eastAsia="Poppins" w:cs="Poppins" w:ascii="Poppins" w:hAnsi="Poppins"/>
          <w:b/>
          <w:color w:val="575B5F"/>
          <w:shd w:fill="E9EEF6" w:val="clear"/>
        </w:rPr>
        <w:t>Broadcaster</w:t>
      </w:r>
      <w:r>
        <w:rPr>
          <w:rFonts w:eastAsia="Poppins" w:cs="Poppins" w:ascii="Poppins" w:hAnsi="Poppins"/>
          <w:b/>
          <w:color w:val="1B1C1D"/>
        </w:rPr>
        <w:t xml:space="preserve"> class:</w:t>
      </w:r>
      <w:r>
        <w:rPr>
          <w:rFonts w:eastAsia="Poppins" w:cs="Poppins" w:ascii="Poppins" w:hAnsi="Poppins"/>
          <w:color w:val="1B1C1D"/>
        </w:rPr>
        <w:t xml:space="preserve"> Any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 xml:space="preserve"> operations on the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event are translated into calls to the event's generated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remove</w:t>
      </w:r>
      <w:r>
        <w:rPr>
          <w:rFonts w:eastAsia="Poppins" w:cs="Poppins" w:ascii="Poppins" w:hAnsi="Poppins"/>
          <w:color w:val="1B1C1D"/>
        </w:rPr>
        <w:t xml:space="preserve"> accessors. This is why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 xml:space="preserve"> behave uniquely for events; they are not simply shortcuts for assignment.</w:t>
      </w:r>
    </w:p>
    <w:p>
      <w:pPr>
        <w:pStyle w:val="Heading3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3" w:name="_259utg97i67v"/>
      <w:bookmarkEnd w:id="3"/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Example: </w:t>
      </w:r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Stock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Class Firing an Event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Let's look at a </w:t>
      </w:r>
      <w:r>
        <w:rPr>
          <w:rFonts w:eastAsia="Poppins" w:cs="Poppins" w:ascii="Poppins" w:hAnsi="Poppins"/>
          <w:color w:val="575B5F"/>
          <w:shd w:fill="E9EEF6" w:val="clear"/>
        </w:rPr>
        <w:t>Stock</w:t>
      </w:r>
      <w:r>
        <w:rPr>
          <w:rFonts w:eastAsia="Poppins" w:cs="Poppins" w:ascii="Poppins" w:hAnsi="Poppins"/>
          <w:color w:val="1B1C1D"/>
        </w:rPr>
        <w:t xml:space="preserve"> class that fires a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event whenever its </w:t>
      </w:r>
      <w:r>
        <w:rPr>
          <w:rFonts w:eastAsia="Poppins" w:cs="Poppins" w:ascii="Poppins" w:hAnsi="Poppins"/>
          <w:color w:val="575B5F"/>
          <w:shd w:fill="E9EEF6" w:val="clear"/>
        </w:rPr>
        <w:t>Price</w:t>
      </w:r>
      <w:r>
        <w:rPr>
          <w:rFonts w:eastAsia="Poppins" w:cs="Poppins" w:ascii="Poppins" w:hAnsi="Poppins"/>
          <w:color w:val="1B1C1D"/>
        </w:rPr>
        <w:t xml:space="preserve"> property changes: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PriceChangedHandler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oldPrice,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newPrice);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symbol;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symbol) =&gt;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.symbol = symbol;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PriceChangedHandler PriceChanged;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Event declaration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get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=&gt; price;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{</w:t>
              <w:br/>
              <w:t xml:space="preserve">    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(price ==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Exit if price hasn't changed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  <w:t xml:space="preserve">    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oldPrice = price;</w:t>
              <w:br/>
              <w:t xml:space="preserve">            price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  <w:br/>
              <w:t xml:space="preserve">    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Only invoke if there are subscribers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(PriceChanged !=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null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Check for null (no subscribers)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        PriceChanged(oldPrice, price);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Fire the event (invokes the delegate)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}</w:t>
              <w:br/>
              <w:t xml:space="preserve">    }</w:t>
              <w:br/>
              <w:t>}</w:t>
            </w:r>
          </w:p>
        </w:tc>
      </w:tr>
    </w:tbl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If we were to remove the </w:t>
      </w:r>
      <w:r>
        <w:rPr>
          <w:rFonts w:eastAsia="Poppins" w:cs="Poppins" w:ascii="Poppins" w:hAnsi="Poppins"/>
          <w:color w:val="575B5F"/>
          <w:shd w:fill="E9EEF6" w:val="clear"/>
        </w:rPr>
        <w:t>event</w:t>
      </w:r>
      <w:r>
        <w:rPr>
          <w:rFonts w:eastAsia="Poppins" w:cs="Poppins" w:ascii="Poppins" w:hAnsi="Poppins"/>
          <w:color w:val="1B1C1D"/>
        </w:rPr>
        <w:t xml:space="preserve"> keyword,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would become an ordinary </w:t>
      </w:r>
      <w:r>
        <w:rPr>
          <w:rFonts w:eastAsia="Poppins" w:cs="Poppins" w:ascii="Poppins" w:hAnsi="Poppins"/>
          <w:color w:val="575B5F"/>
          <w:shd w:fill="E9EEF6" w:val="clear"/>
        </w:rPr>
        <w:t>public</w:t>
      </w:r>
      <w:r>
        <w:rPr>
          <w:rFonts w:eastAsia="Poppins" w:cs="Poppins" w:ascii="Poppins" w:hAnsi="Poppins"/>
          <w:color w:val="1B1C1D"/>
        </w:rPr>
        <w:t xml:space="preserve"> delegate field. While the example </w:t>
      </w:r>
      <w:r>
        <w:rPr>
          <w:rFonts w:eastAsia="Poppins" w:cs="Poppins" w:ascii="Poppins" w:hAnsi="Poppins"/>
          <w:i/>
          <w:color w:val="1B1C1D"/>
        </w:rPr>
        <w:t>might</w:t>
      </w:r>
      <w:r>
        <w:rPr>
          <w:rFonts w:eastAsia="Poppins" w:cs="Poppins" w:ascii="Poppins" w:hAnsi="Poppins"/>
          <w:color w:val="1B1C1D"/>
        </w:rPr>
        <w:t xml:space="preserve"> work the same in simple scenarios, it would introduce significant fragility:</w:t>
      </w:r>
    </w:p>
    <w:p>
      <w:pPr>
        <w:pStyle w:val="normal1"/>
        <w:numPr>
          <w:ilvl w:val="0"/>
          <w:numId w:val="5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Subscriber Interference:</w:t>
      </w:r>
      <w:r>
        <w:rPr>
          <w:rFonts w:eastAsia="Poppins" w:cs="Poppins" w:ascii="Poppins" w:hAnsi="Poppins"/>
          <w:color w:val="1B1C1D"/>
        </w:rPr>
        <w:t xml:space="preserve"> Other subscribers could accidentally or maliciously overwrite </w:t>
      </w:r>
      <w:r>
        <w:rPr>
          <w:rFonts w:eastAsia="Poppins" w:cs="Poppins" w:ascii="Poppins" w:hAnsi="Poppins"/>
          <w:color w:val="575B5F"/>
          <w:shd w:fill="E9EEF6" w:val="clear"/>
        </w:rPr>
        <w:t>PriceChanged</w:t>
      </w:r>
      <w:r>
        <w:rPr>
          <w:rFonts w:eastAsia="Poppins" w:cs="Poppins" w:ascii="Poppins" w:hAnsi="Poppins"/>
          <w:color w:val="1B1C1D"/>
        </w:rPr>
        <w:t xml:space="preserve"> (</w:t>
      </w:r>
      <w:r>
        <w:rPr>
          <w:rFonts w:eastAsia="Poppins" w:cs="Poppins" w:ascii="Poppins" w:hAnsi="Poppins"/>
          <w:color w:val="575B5F"/>
          <w:shd w:fill="E9EEF6" w:val="clear"/>
        </w:rPr>
        <w:t>stock.PriceChanged = null;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stock.PriceChanged = anotherMethod;</w:t>
      </w:r>
      <w:r>
        <w:rPr>
          <w:rFonts w:eastAsia="Poppins" w:cs="Poppins" w:ascii="Poppins" w:hAnsi="Poppins"/>
          <w:color w:val="1B1C1D"/>
        </w:rPr>
        <w:t>), removing all other subscribers.</w:t>
      </w:r>
    </w:p>
    <w:p>
      <w:pPr>
        <w:pStyle w:val="normal1"/>
        <w:numPr>
          <w:ilvl w:val="0"/>
          <w:numId w:val="5"/>
        </w:numPr>
        <w:spacing w:lineRule="auto" w:line="240" w:before="0" w:after="36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External Invocation:</w:t>
      </w:r>
      <w:r>
        <w:rPr>
          <w:rFonts w:eastAsia="Poppins" w:cs="Poppins" w:ascii="Poppins" w:hAnsi="Poppins"/>
          <w:color w:val="1B1C1D"/>
        </w:rPr>
        <w:t xml:space="preserve"> Outside code could directly invoke </w:t>
      </w:r>
      <w:r>
        <w:rPr>
          <w:rFonts w:eastAsia="Poppins" w:cs="Poppins" w:ascii="Poppins" w:hAnsi="Poppins"/>
          <w:color w:val="575B5F"/>
          <w:shd w:fill="E9EEF6" w:val="clear"/>
        </w:rPr>
        <w:t>stock.PriceChanged(...)</w:t>
      </w:r>
      <w:r>
        <w:rPr>
          <w:rFonts w:eastAsia="Poppins" w:cs="Poppins" w:ascii="Poppins" w:hAnsi="Poppins"/>
          <w:color w:val="1B1C1D"/>
        </w:rPr>
        <w:t>, causing notifications when the price hasn't actually changed, or manipulating the event flow.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event</w:t>
      </w:r>
      <w:r>
        <w:rPr>
          <w:rFonts w:eastAsia="Poppins" w:cs="Poppins" w:ascii="Poppins" w:hAnsi="Poppins"/>
          <w:color w:val="1B1C1D"/>
        </w:rPr>
        <w:t xml:space="preserve"> keyword prevents these issues by restricting external access to only </w:t>
      </w:r>
      <w:r>
        <w:rPr>
          <w:rFonts w:eastAsia="Poppins" w:cs="Poppins" w:ascii="Poppins" w:hAnsi="Poppins"/>
          <w:color w:val="575B5F"/>
          <w:shd w:fill="E9EEF6" w:val="clear"/>
        </w:rPr>
        <w:t>+=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-=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4" w:name="_7k16n2nogen"/>
      <w:bookmarkEnd w:id="4"/>
      <w:r>
        <w:rPr>
          <w:rFonts w:eastAsia="Poppins" w:cs="Poppins" w:ascii="Poppins" w:hAnsi="Poppins"/>
          <w:b/>
          <w:color w:val="1B1C1D"/>
          <w:sz w:val="34"/>
          <w:szCs w:val="34"/>
        </w:rPr>
        <w:t>Standard Event Pattern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For consistency and best practices, events in .NET libraries almost always adhere to a </w:t>
      </w:r>
      <w:r>
        <w:rPr>
          <w:rFonts w:eastAsia="Poppins" w:cs="Poppins" w:ascii="Poppins" w:hAnsi="Poppins"/>
          <w:b/>
          <w:color w:val="1B1C1D"/>
        </w:rPr>
        <w:t>standard event pattern</w:t>
      </w:r>
      <w:r>
        <w:rPr>
          <w:rFonts w:eastAsia="Poppins" w:cs="Poppins" w:ascii="Poppins" w:hAnsi="Poppins"/>
          <w:color w:val="1B1C1D"/>
        </w:rPr>
        <w:t>. This pattern promotes uniformity and reusability across different events.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The core components of this pattern are: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575B5F"/>
          <w:shd w:fill="E9EEF6" w:val="clear"/>
        </w:rPr>
        <w:t>EventArgs</w:t>
      </w:r>
      <w:r>
        <w:rPr>
          <w:rFonts w:eastAsia="Poppins" w:cs="Poppins" w:ascii="Poppins" w:hAnsi="Poppins"/>
          <w:b/>
          <w:color w:val="1B1C1D"/>
        </w:rPr>
        <w:t xml:space="preserve"> Subclass (for event data):</w:t>
        <w:br/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Inherit from </w:t>
      </w:r>
      <w:r>
        <w:rPr>
          <w:rFonts w:eastAsia="Poppins" w:cs="Poppins" w:ascii="Poppins" w:hAnsi="Poppins"/>
          <w:color w:val="575B5F"/>
          <w:shd w:fill="E9EEF6" w:val="clear"/>
        </w:rPr>
        <w:t>System.EventArgs</w:t>
      </w:r>
      <w:r>
        <w:rPr>
          <w:rFonts w:eastAsia="Poppins" w:cs="Poppins" w:ascii="Poppins" w:hAnsi="Poppins"/>
          <w:color w:val="1B1C1D"/>
        </w:rPr>
        <w:t xml:space="preserve"> (a lightweight base class).</w:t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Named ending in </w:t>
      </w:r>
      <w:r>
        <w:rPr>
          <w:rFonts w:eastAsia="Poppins" w:cs="Poppins" w:ascii="Poppins" w:hAnsi="Poppins"/>
          <w:color w:val="575B5F"/>
          <w:shd w:fill="E9EEF6" w:val="clear"/>
        </w:rPr>
        <w:t>EventArgs</w:t>
      </w:r>
      <w:r>
        <w:rPr>
          <w:rFonts w:eastAsia="Poppins" w:cs="Poppins" w:ascii="Poppins" w:hAnsi="Poppins"/>
          <w:color w:val="1B1C1D"/>
        </w:rPr>
        <w:t xml:space="preserve"> (e.g., </w:t>
      </w:r>
      <w:r>
        <w:rPr>
          <w:rFonts w:eastAsia="Poppins" w:cs="Poppins" w:ascii="Poppins" w:hAnsi="Poppins"/>
          <w:color w:val="575B5F"/>
          <w:shd w:fill="E9EEF6" w:val="clear"/>
        </w:rPr>
        <w:t>PriceChangedEventArgs</w:t>
      </w:r>
      <w:r>
        <w:rPr>
          <w:rFonts w:eastAsia="Poppins" w:cs="Poppins" w:ascii="Poppins" w:hAnsi="Poppins"/>
          <w:color w:val="1B1C1D"/>
        </w:rPr>
        <w:t>).</w:t>
      </w:r>
    </w:p>
    <w:p>
      <w:pPr>
        <w:pStyle w:val="normal1"/>
        <w:numPr>
          <w:ilvl w:val="1"/>
          <w:numId w:val="3"/>
        </w:numPr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Contains public, read-only properties or fields to convey information about the event.</w:t>
        <w:br/>
      </w:r>
    </w:p>
    <w:tbl>
      <w:tblPr>
        <w:tblStyle w:val="Table6"/>
        <w:tblW w:w="7935" w:type="dxa"/>
        <w:jc w:val="left"/>
        <w:tblInd w:w="14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935"/>
      </w:tblGrid>
      <w:tr>
        <w:trPr/>
        <w:tc>
          <w:tcPr>
            <w:tcW w:w="793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PriceChangedEventArgs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: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System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.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EventArgs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readonly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LastPrice;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readonly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NewPrice;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PriceChangedEventArgs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lastPrice,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newPrice)</w:t>
              <w:br/>
              <w:t xml:space="preserve">    {</w:t>
              <w:br/>
              <w:t xml:space="preserve">        LastPrice = lastPrice;</w:t>
              <w:br/>
              <w:t xml:space="preserve">        NewPrice = newPrice;</w:t>
              <w:br/>
              <w:t xml:space="preserve">    }</w:t>
              <w:br/>
              <w:t>}</w:t>
            </w:r>
          </w:p>
        </w:tc>
      </w:tr>
    </w:tbl>
    <w:p>
      <w:pPr>
        <w:pStyle w:val="normal1"/>
        <w:spacing w:lineRule="auto" w:line="240" w:before="0" w:after="360"/>
        <w:ind w:hanging="0" w:left="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Delegate Type (</w:t>
      </w:r>
      <w:r>
        <w:rPr>
          <w:rFonts w:eastAsia="Poppins" w:cs="Poppins" w:ascii="Poppins" w:hAnsi="Poppins"/>
          <w:b/>
          <w:color w:val="575B5F"/>
          <w:shd w:fill="E9EEF6" w:val="clear"/>
        </w:rPr>
        <w:t>EventHandler&lt;TEventArgs&gt;</w:t>
      </w:r>
      <w:r>
        <w:rPr>
          <w:rFonts w:eastAsia="Poppins" w:cs="Poppins" w:ascii="Poppins" w:hAnsi="Poppins"/>
          <w:b/>
          <w:color w:val="1B1C1D"/>
        </w:rPr>
        <w:t xml:space="preserve"> or custom):</w:t>
        <w:br/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Must have a </w:t>
      </w:r>
      <w:r>
        <w:rPr>
          <w:rFonts w:eastAsia="Poppins" w:cs="Poppins" w:ascii="Poppins" w:hAnsi="Poppins"/>
          <w:color w:val="575B5F"/>
          <w:shd w:fill="E9EEF6" w:val="clear"/>
        </w:rPr>
        <w:t>void</w:t>
      </w:r>
      <w:r>
        <w:rPr>
          <w:rFonts w:eastAsia="Poppins" w:cs="Poppins" w:ascii="Poppins" w:hAnsi="Poppins"/>
          <w:color w:val="1B1C1D"/>
        </w:rPr>
        <w:t xml:space="preserve"> return type.</w:t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Must accept two arguments: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object sender</w:t>
      </w:r>
      <w:r>
        <w:rPr>
          <w:rFonts w:eastAsia="Poppins" w:cs="Poppins" w:ascii="Poppins" w:hAnsi="Poppins"/>
          <w:color w:val="1B1C1D"/>
        </w:rPr>
        <w:t>: The object that raised the event (the broadcaster).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TEventArgs e</w:t>
      </w:r>
      <w:r>
        <w:rPr>
          <w:rFonts w:eastAsia="Poppins" w:cs="Poppins" w:ascii="Poppins" w:hAnsi="Poppins"/>
          <w:color w:val="1B1C1D"/>
        </w:rPr>
        <w:t xml:space="preserve">: An instance of a class derived from </w:t>
      </w:r>
      <w:r>
        <w:rPr>
          <w:rFonts w:eastAsia="Poppins" w:cs="Poppins" w:ascii="Poppins" w:hAnsi="Poppins"/>
          <w:color w:val="575B5F"/>
          <w:shd w:fill="E9EEF6" w:val="clear"/>
        </w:rPr>
        <w:t>EventArgs</w:t>
      </w:r>
      <w:r>
        <w:rPr>
          <w:rFonts w:eastAsia="Poppins" w:cs="Poppins" w:ascii="Poppins" w:hAnsi="Poppins"/>
          <w:color w:val="1B1C1D"/>
        </w:rPr>
        <w:t>, containing event data.</w:t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Conventionally named ending in </w:t>
      </w:r>
      <w:r>
        <w:rPr>
          <w:rFonts w:eastAsia="Poppins" w:cs="Poppins" w:ascii="Poppins" w:hAnsi="Poppins"/>
          <w:color w:val="575B5F"/>
          <w:shd w:fill="E9EEF6" w:val="clear"/>
        </w:rPr>
        <w:t>EventHandler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3"/>
        </w:numPr>
        <w:spacing w:lineRule="auto" w:line="240" w:before="0" w:after="60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.NET</w:t>
      </w:r>
      <w:r>
        <w:rPr>
          <w:rFonts w:eastAsia="Poppins" w:cs="Poppins" w:ascii="Poppins" w:hAnsi="Poppins"/>
          <w:color w:val="1B1C1D"/>
        </w:rPr>
        <w:t xml:space="preserve"> provides a generic delegate </w:t>
      </w:r>
      <w:r>
        <w:rPr>
          <w:rFonts w:eastAsia="Poppins" w:cs="Poppins" w:ascii="Poppins" w:hAnsi="Poppins"/>
          <w:color w:val="575B5F"/>
          <w:shd w:fill="E9EEF6" w:val="clear"/>
        </w:rPr>
        <w:t>System.EventHandler&lt;TEventArgs&gt;</w:t>
      </w:r>
      <w:r>
        <w:rPr>
          <w:rFonts w:eastAsia="Poppins" w:cs="Poppins" w:ascii="Poppins" w:hAnsi="Poppins"/>
          <w:color w:val="1B1C1D"/>
        </w:rPr>
        <w:t xml:space="preserve"> for this:</w:t>
      </w:r>
    </w:p>
    <w:tbl>
      <w:tblPr>
        <w:tblStyle w:val="Table7"/>
        <w:tblW w:w="8610" w:type="dxa"/>
        <w:jc w:val="left"/>
        <w:tblInd w:w="7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10"/>
      </w:tblGrid>
      <w:tr>
        <w:trPr/>
        <w:tc>
          <w:tcPr>
            <w:tcW w:w="861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delegate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EventHandler&lt;TEventArgs&gt;(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sender, TEventArgs e)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where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TEventArgs : EventArgs;</w:t>
            </w:r>
          </w:p>
        </w:tc>
      </w:tr>
      <w:tr>
        <w:trPr/>
        <w:tc>
          <w:tcPr>
            <w:tcW w:w="861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Poppins" w:cs="Poppins" w:ascii="Poppins" w:hAnsi="Poppins"/>
                <w:color w:val="575B5F"/>
                <w:sz w:val="21"/>
                <w:szCs w:val="21"/>
              </w:rPr>
            </w:r>
          </w:p>
        </w:tc>
      </w:tr>
    </w:tbl>
    <w:p>
      <w:pPr>
        <w:pStyle w:val="normal1"/>
        <w:spacing w:lineRule="auto" w:line="240" w:before="0" w:after="360"/>
        <w:ind w:hanging="0" w:left="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If your event has no data to pass, you can use the non-generic </w:t>
      </w:r>
      <w:r>
        <w:rPr>
          <w:rFonts w:eastAsia="Poppins" w:cs="Poppins" w:ascii="Poppins" w:hAnsi="Poppins"/>
          <w:color w:val="575B5F"/>
          <w:shd w:fill="E9EEF6" w:val="clear"/>
        </w:rPr>
        <w:t>EventHandler</w:t>
      </w:r>
      <w:r>
        <w:rPr>
          <w:rFonts w:eastAsia="Poppins" w:cs="Poppins" w:ascii="Poppins" w:hAnsi="Poppins"/>
          <w:color w:val="1B1C1D"/>
        </w:rPr>
        <w:t xml:space="preserve"> delegate, and pass </w:t>
      </w:r>
      <w:r>
        <w:rPr>
          <w:rFonts w:eastAsia="Poppins" w:cs="Poppins" w:ascii="Poppins" w:hAnsi="Poppins"/>
          <w:color w:val="575B5F"/>
          <w:shd w:fill="E9EEF6" w:val="clear"/>
        </w:rPr>
        <w:t>EventArgs.Empty</w:t>
      </w:r>
      <w:r>
        <w:rPr>
          <w:rFonts w:eastAsia="Poppins" w:cs="Poppins" w:ascii="Poppins" w:hAnsi="Poppins"/>
          <w:color w:val="1B1C1D"/>
        </w:rPr>
        <w:t xml:space="preserve"> for the </w:t>
      </w:r>
      <w:r>
        <w:rPr>
          <w:rFonts w:eastAsia="Poppins" w:cs="Poppins" w:ascii="Poppins" w:hAnsi="Poppins"/>
          <w:color w:val="575B5F"/>
          <w:shd w:fill="E9EEF6" w:val="clear"/>
        </w:rPr>
        <w:t>e</w:t>
      </w:r>
      <w:r>
        <w:rPr>
          <w:rFonts w:eastAsia="Poppins" w:cs="Poppins" w:ascii="Poppins" w:hAnsi="Poppins"/>
          <w:color w:val="1B1C1D"/>
        </w:rPr>
        <w:t xml:space="preserve"> argument.</w:t>
        <w:br/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Event Declaration:</w:t>
        <w:br/>
      </w:r>
    </w:p>
    <w:p>
      <w:pPr>
        <w:pStyle w:val="normal1"/>
        <w:numPr>
          <w:ilvl w:val="1"/>
          <w:numId w:val="3"/>
        </w:numPr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Declare the event using the </w:t>
      </w:r>
      <w:r>
        <w:rPr>
          <w:rFonts w:eastAsia="Poppins" w:cs="Poppins" w:ascii="Poppins" w:hAnsi="Poppins"/>
          <w:color w:val="575B5F"/>
          <w:shd w:fill="E9EEF6" w:val="clear"/>
        </w:rPr>
        <w:t>event</w:t>
      </w:r>
      <w:r>
        <w:rPr>
          <w:rFonts w:eastAsia="Poppins" w:cs="Poppins" w:ascii="Poppins" w:hAnsi="Poppins"/>
          <w:color w:val="1B1C1D"/>
        </w:rPr>
        <w:t xml:space="preserve"> keyword with the chosen delegate type.</w:t>
      </w:r>
    </w:p>
    <w:tbl>
      <w:tblPr>
        <w:tblStyle w:val="Table8"/>
        <w:tblW w:w="7980" w:type="dxa"/>
        <w:jc w:val="left"/>
        <w:tblInd w:w="13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980"/>
      </w:tblGrid>
      <w:tr>
        <w:trPr/>
        <w:tc>
          <w:tcPr>
            <w:tcW w:w="798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1B1C1D"/>
              </w:rPr>
            </w:pP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hd w:fill="333333" w:val="clear"/>
              </w:rPr>
              <w:t xml:space="preserve"> EventHandler&lt;PriceChangedEventArgs&gt; PriceChanged;</w:t>
              <w:br/>
              <w:t>}</w:t>
            </w:r>
          </w:p>
        </w:tc>
      </w:tr>
    </w:tbl>
    <w:p>
      <w:pPr>
        <w:pStyle w:val="normal1"/>
        <w:spacing w:lineRule="auto" w:line="240" w:before="0" w:after="360"/>
        <w:ind w:hanging="0" w:left="720"/>
        <w:rPr>
          <w:rFonts w:ascii="Poppins" w:hAnsi="Poppins" w:eastAsia="Poppins" w:cs="Poppins"/>
          <w:b/>
          <w:color w:val="1B1C1D"/>
        </w:rPr>
      </w:pPr>
      <w:r>
        <w:rPr>
          <w:rFonts w:eastAsia="Poppins" w:cs="Poppins" w:ascii="Poppins" w:hAnsi="Poppins"/>
          <w:b/>
          <w:color w:val="1B1C1D"/>
        </w:rPr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Protected Virtual "On" Method (Event Raiser):</w:t>
        <w:br/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protected virtual</w:t>
      </w:r>
      <w:r>
        <w:rPr>
          <w:rFonts w:eastAsia="Poppins" w:cs="Poppins" w:ascii="Poppins" w:hAnsi="Poppins"/>
          <w:color w:val="1B1C1D"/>
        </w:rPr>
        <w:t xml:space="preserve"> method that encapsulates the logic for firing the event.</w:t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Named </w:t>
      </w:r>
      <w:r>
        <w:rPr>
          <w:rFonts w:eastAsia="Poppins" w:cs="Poppins" w:ascii="Poppins" w:hAnsi="Poppins"/>
          <w:color w:val="575B5F"/>
          <w:shd w:fill="E9EEF6" w:val="clear"/>
        </w:rPr>
        <w:t>On</w:t>
      </w:r>
      <w:r>
        <w:rPr>
          <w:rFonts w:eastAsia="Poppins" w:cs="Poppins" w:ascii="Poppins" w:hAnsi="Poppins"/>
          <w:color w:val="1B1C1D"/>
        </w:rPr>
        <w:t xml:space="preserve"> followed by the event name (e.g., </w:t>
      </w:r>
      <w:r>
        <w:rPr>
          <w:rFonts w:eastAsia="Poppins" w:cs="Poppins" w:ascii="Poppins" w:hAnsi="Poppins"/>
          <w:color w:val="575B5F"/>
          <w:shd w:fill="E9EEF6" w:val="clear"/>
        </w:rPr>
        <w:t>OnPriceChanged</w:t>
      </w:r>
      <w:r>
        <w:rPr>
          <w:rFonts w:eastAsia="Poppins" w:cs="Poppins" w:ascii="Poppins" w:hAnsi="Poppins"/>
          <w:color w:val="1B1C1D"/>
        </w:rPr>
        <w:t>).</w:t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Accepts a single </w:t>
      </w:r>
      <w:r>
        <w:rPr>
          <w:rFonts w:eastAsia="Poppins" w:cs="Poppins" w:ascii="Poppins" w:hAnsi="Poppins"/>
          <w:color w:val="575B5F"/>
          <w:shd w:fill="E9EEF6" w:val="clear"/>
        </w:rPr>
        <w:t>EventArgs</w:t>
      </w:r>
      <w:r>
        <w:rPr>
          <w:rFonts w:eastAsia="Poppins" w:cs="Poppins" w:ascii="Poppins" w:hAnsi="Poppins"/>
          <w:color w:val="1B1C1D"/>
        </w:rPr>
        <w:t xml:space="preserve"> argument.</w:t>
      </w:r>
    </w:p>
    <w:p>
      <w:pPr>
        <w:pStyle w:val="normal1"/>
        <w:numPr>
          <w:ilvl w:val="1"/>
          <w:numId w:val="3"/>
        </w:numPr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This provides a central, extensible point for subclasses to invoke or override event raising.</w:t>
      </w:r>
    </w:p>
    <w:tbl>
      <w:tblPr>
        <w:tblStyle w:val="Table9"/>
        <w:tblW w:w="7890" w:type="dxa"/>
        <w:jc w:val="left"/>
        <w:tblInd w:w="147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890"/>
      </w:tblGrid>
      <w:tr>
        <w:trPr/>
        <w:tc>
          <w:tcPr>
            <w:tcW w:w="789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EventHandler&lt;PriceChangedEventArgs&gt; PriceChanged;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protected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virtual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OnPriceChanged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(PriceChangedEventArgs e)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Thread-safe invocation: Use null-conditional operator for conciseness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PriceChanged?.Invoke(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, e);</w:t>
              <w:br/>
              <w:t xml:space="preserve">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Equivalent to: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var temp = PriceChanged;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if (temp != null) temp(this, e);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}</w:t>
              <w:br/>
              <w:t>}</w:t>
            </w:r>
          </w:p>
        </w:tc>
      </w:tr>
    </w:tbl>
    <w:p>
      <w:pPr>
        <w:pStyle w:val="normal1"/>
        <w:numPr>
          <w:ilvl w:val="0"/>
          <w:numId w:val="3"/>
        </w:numPr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The </w:t>
      </w:r>
      <w:r>
        <w:rPr>
          <w:rFonts w:eastAsia="Poppins" w:cs="Poppins" w:ascii="Poppins" w:hAnsi="Poppins"/>
          <w:color w:val="575B5F"/>
          <w:shd w:fill="E9EEF6" w:val="clear"/>
        </w:rPr>
        <w:t>null-conditional operator (?.)</w:t>
      </w:r>
      <w:r>
        <w:rPr>
          <w:rFonts w:eastAsia="Poppins" w:cs="Poppins" w:ascii="Poppins" w:hAnsi="Poppins"/>
          <w:color w:val="1B1C1D"/>
        </w:rPr>
        <w:t xml:space="preserve"> is the recommended way to invoke events robustly in multithreaded scenarios, as it prevents a </w:t>
      </w:r>
      <w:r>
        <w:rPr>
          <w:rFonts w:eastAsia="Poppins" w:cs="Poppins" w:ascii="Poppins" w:hAnsi="Poppins"/>
          <w:color w:val="575B5F"/>
          <w:shd w:fill="E9EEF6" w:val="clear"/>
        </w:rPr>
        <w:t>NullReferenceException</w:t>
      </w:r>
      <w:r>
        <w:rPr>
          <w:rFonts w:eastAsia="Poppins" w:cs="Poppins" w:ascii="Poppins" w:hAnsi="Poppins"/>
          <w:color w:val="1B1C1D"/>
        </w:rPr>
        <w:t xml:space="preserve"> if the last subscriber unsubscribes just before the event is invoked.</w:t>
        <w:br/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Complete Example with Standard Pattern:</w:t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using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System;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1. EventArgs Subclass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PriceChangedEventArgs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: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EventArgs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readonly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LastPrice;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readonly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NewPrice;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PriceChangedEventArgs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lastPrice,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newPrice)</w:t>
              <w:br/>
              <w:t xml:space="preserve">    {</w:t>
              <w:br/>
              <w:t xml:space="preserve">        LastPrice = lastPrice; NewPrice = newPrice;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symbol;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string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symbol) =&gt;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.symbol = symbol;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2. Event Declaration (using generic EventHandler)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EventHandler&lt;PriceChangedEventArgs&gt; PriceChanged;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3. Protected Virtual "On" Method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protected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virtual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OnPriceChanged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(PriceChangedEventArgs e)</w:t>
              <w:br/>
              <w:t xml:space="preserve">    {</w:t>
              <w:br/>
              <w:t xml:space="preserve">        PriceChanged?.Invoke(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, e);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Thread-safe invocation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}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get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=&gt; price;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set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{</w:t>
              <w:br/>
              <w:t xml:space="preserve">    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(price ==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)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Exit if nothing has changed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decimal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oldPrice = price;</w:t>
              <w:br/>
              <w:t xml:space="preserve">            price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</w:t>
              <w:br/>
              <w:t xml:space="preserve">            OnPriceChanged(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PriceChangedEventArgs(oldPrice, price));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Raise the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}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... in your main code: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Stock stock 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Stock(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"THPW"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 xml:space="preserve">stock.Price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27.10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M;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Register with the PriceChanged event (subscribe)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stock.PriceChanged += stock_PriceChanged;</w:t>
              <w:br/>
              <w:br/>
              <w:t xml:space="preserve">stock.Price =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31.59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M;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This will trigger the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stock_PriceChanged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object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sender, PriceChangedEventArgs e)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Subscriber method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if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((e.NewPrice - e.LastPrice) / e.LastPrice &gt; </w:t>
            </w:r>
            <w:r>
              <w:rPr>
                <w:rFonts w:eastAsia="Consolas" w:cs="Consolas" w:ascii="Consolas" w:hAnsi="Consolas"/>
                <w:color w:val="D36363"/>
                <w:sz w:val="21"/>
                <w:szCs w:val="21"/>
                <w:shd w:fill="333333" w:val="clear"/>
              </w:rPr>
              <w:t>0.1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M)</w:t>
              <w:br/>
              <w:t xml:space="preserve">        Console.WriteLine(</w:t>
            </w:r>
            <w:r>
              <w:rPr>
                <w:rFonts w:eastAsia="Consolas" w:cs="Consolas" w:ascii="Consolas" w:hAnsi="Consolas"/>
                <w:color w:val="A2FCA2"/>
                <w:sz w:val="21"/>
                <w:szCs w:val="21"/>
                <w:shd w:fill="333333" w:val="clear"/>
              </w:rPr>
              <w:t>"Alert, 10% stock price increase!"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);</w:t>
              <w:br/>
              <w:t>}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5" w:name="_gvi1bnjp9fno"/>
      <w:bookmarkEnd w:id="5"/>
      <w:r>
        <w:rPr>
          <w:rFonts w:eastAsia="Poppins" w:cs="Poppins" w:ascii="Poppins" w:hAnsi="Poppins"/>
          <w:b/>
          <w:color w:val="1B1C1D"/>
          <w:sz w:val="34"/>
          <w:szCs w:val="34"/>
        </w:rPr>
        <w:t>Event Accessors (Explicit Implementation)</w:t>
      </w:r>
    </w:p>
    <w:p>
      <w:pPr>
        <w:pStyle w:val="normal1"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By default, the compiler implicitly generates the private delegate field and the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>/</w:t>
      </w:r>
      <w:r>
        <w:rPr>
          <w:rFonts w:eastAsia="Poppins" w:cs="Poppins" w:ascii="Poppins" w:hAnsi="Poppins"/>
          <w:color w:val="575B5F"/>
          <w:shd w:fill="E9EEF6" w:val="clear"/>
        </w:rPr>
        <w:t>remove</w:t>
      </w:r>
      <w:r>
        <w:rPr>
          <w:rFonts w:eastAsia="Poppins" w:cs="Poppins" w:ascii="Poppins" w:hAnsi="Poppins"/>
          <w:color w:val="1B1C1D"/>
        </w:rPr>
        <w:t xml:space="preserve"> accessors for an event. However, you can provide </w:t>
      </w:r>
      <w:r>
        <w:rPr>
          <w:rFonts w:eastAsia="Poppins" w:cs="Poppins" w:ascii="Poppins" w:hAnsi="Poppins"/>
          <w:b/>
          <w:color w:val="1B1C1D"/>
        </w:rPr>
        <w:t>explicit event accessors</w:t>
      </w:r>
      <w:r>
        <w:rPr>
          <w:rFonts w:eastAsia="Poppins" w:cs="Poppins" w:ascii="Poppins" w:hAnsi="Poppins"/>
          <w:color w:val="1B1C1D"/>
        </w:rPr>
        <w:t xml:space="preserve"> to customize this behavior.</w:t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private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priceChanged;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Manually declare the private delegate field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PriceChanged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Explicit accessors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add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   { priceChanged +=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'value' is the delegate being added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remove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priceChanged -=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; 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'value' is the delegate being removed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When you explicitly define accessors, the compiler </w:t>
      </w:r>
      <w:r>
        <w:rPr>
          <w:rFonts w:eastAsia="Poppins" w:cs="Poppins" w:ascii="Poppins" w:hAnsi="Poppins"/>
          <w:i/>
          <w:color w:val="1B1C1D"/>
        </w:rPr>
        <w:t>does not</w:t>
      </w:r>
      <w:r>
        <w:rPr>
          <w:rFonts w:eastAsia="Poppins" w:cs="Poppins" w:ascii="Poppins" w:hAnsi="Poppins"/>
          <w:color w:val="1B1C1D"/>
        </w:rPr>
        <w:t xml:space="preserve"> generate the default field and accessor logic.</w:t>
        <w:br/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Explicit accessors are useful in a few scenarios: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Relaying Events:</w:t>
      </w:r>
      <w:r>
        <w:rPr>
          <w:rFonts w:eastAsia="Poppins" w:cs="Poppins" w:ascii="Poppins" w:hAnsi="Poppins"/>
          <w:color w:val="1B1C1D"/>
        </w:rPr>
        <w:t xml:space="preserve"> When your class simply acts as a proxy, forwarding events from another underlying object.</w:t>
        <w:br/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Memory Optimization (Sparse Events):</w:t>
      </w:r>
      <w:r>
        <w:rPr>
          <w:rFonts w:eastAsia="Poppins" w:cs="Poppins" w:ascii="Poppins" w:hAnsi="Poppins"/>
          <w:color w:val="1B1C1D"/>
        </w:rPr>
        <w:t xml:space="preserve"> For classes that expose many events but only a few are typically subscribed to (e.g., UI controls), you might store the delegate instances in a </w:t>
      </w:r>
      <w:r>
        <w:rPr>
          <w:rFonts w:eastAsia="Poppins" w:cs="Poppins" w:ascii="Poppins" w:hAnsi="Poppins"/>
          <w:color w:val="575B5F"/>
          <w:shd w:fill="E9EEF6" w:val="clear"/>
        </w:rPr>
        <w:t>Dictionary&lt;string, Delegate&gt;</w:t>
      </w:r>
      <w:r>
        <w:rPr>
          <w:rFonts w:eastAsia="Poppins" w:cs="Poppins" w:ascii="Poppins" w:hAnsi="Poppins"/>
          <w:color w:val="1B1C1D"/>
        </w:rPr>
        <w:t xml:space="preserve"> instead of having dozens of </w:t>
      </w:r>
      <w:r>
        <w:rPr>
          <w:rFonts w:eastAsia="Poppins" w:cs="Poppins" w:ascii="Poppins" w:hAnsi="Poppins"/>
          <w:color w:val="575B5F"/>
          <w:shd w:fill="E9EEF6" w:val="clear"/>
        </w:rPr>
        <w:t>null</w:t>
      </w:r>
      <w:r>
        <w:rPr>
          <w:rFonts w:eastAsia="Poppins" w:cs="Poppins" w:ascii="Poppins" w:hAnsi="Poppins"/>
          <w:color w:val="1B1C1D"/>
        </w:rPr>
        <w:t xml:space="preserve"> delegate fields. This saves memory if most events have no subscribers.</w:t>
        <w:br/>
      </w:r>
    </w:p>
    <w:p>
      <w:pPr>
        <w:pStyle w:val="normal1"/>
        <w:numPr>
          <w:ilvl w:val="0"/>
          <w:numId w:val="4"/>
        </w:numPr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Explicit Interface Implementation of Events:</w:t>
      </w:r>
      <w:r>
        <w:rPr>
          <w:rFonts w:eastAsia="Poppins" w:cs="Poppins" w:ascii="Poppins" w:hAnsi="Poppins"/>
          <w:color w:val="1B1C1D"/>
        </w:rPr>
        <w:t xml:space="preserve"> When a class explicitly implements an event declared in an interface.</w:t>
      </w:r>
    </w:p>
    <w:tbl>
      <w:tblPr>
        <w:tblStyle w:val="Table12"/>
        <w:tblW w:w="8655" w:type="dxa"/>
        <w:jc w:val="left"/>
        <w:tblInd w:w="7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55"/>
      </w:tblGrid>
      <w:tr>
        <w:trPr/>
        <w:tc>
          <w:tcPr>
            <w:tcW w:w="865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interface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IFoo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Ev; }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: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IFoo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private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ev;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Private backing field for the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IFoo.Ev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Explicit interface implementation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add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   { ev +=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}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remove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ev -=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value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; }</w:t>
              <w:br/>
              <w:t xml:space="preserve">    }</w:t>
              <w:br/>
              <w:t>}</w:t>
            </w:r>
          </w:p>
        </w:tc>
      </w:tr>
    </w:tbl>
    <w:p>
      <w:pPr>
        <w:pStyle w:val="normal1"/>
        <w:numPr>
          <w:ilvl w:val="0"/>
          <w:numId w:val="4"/>
        </w:numPr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Note that the </w:t>
      </w:r>
      <w:r>
        <w:rPr>
          <w:rFonts w:eastAsia="Poppins" w:cs="Poppins" w:ascii="Poppins" w:hAnsi="Poppins"/>
          <w:color w:val="575B5F"/>
          <w:shd w:fill="E9EEF6" w:val="clear"/>
        </w:rPr>
        <w:t>add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remove</w:t>
      </w:r>
      <w:r>
        <w:rPr>
          <w:rFonts w:eastAsia="Poppins" w:cs="Poppins" w:ascii="Poppins" w:hAnsi="Poppins"/>
          <w:color w:val="1B1C1D"/>
        </w:rPr>
        <w:t xml:space="preserve"> parts of an event are compiled into </w:t>
      </w:r>
      <w:r>
        <w:rPr>
          <w:rFonts w:eastAsia="Poppins" w:cs="Poppins" w:ascii="Poppins" w:hAnsi="Poppins"/>
          <w:color w:val="575B5F"/>
          <w:shd w:fill="E9EEF6" w:val="clear"/>
        </w:rPr>
        <w:t>add_XXX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remove_XXX</w:t>
      </w:r>
      <w:r>
        <w:rPr>
          <w:rFonts w:eastAsia="Poppins" w:cs="Poppins" w:ascii="Poppins" w:hAnsi="Poppins"/>
          <w:color w:val="1B1C1D"/>
        </w:rPr>
        <w:t xml:space="preserve"> methods in the IL.</w:t>
      </w:r>
    </w:p>
    <w:p>
      <w:pPr>
        <w:pStyle w:val="Heading2"/>
        <w:keepNext w:val="false"/>
        <w:keepLines w:val="false"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6" w:name="_iuwdqmyfh0ey"/>
      <w:bookmarkEnd w:id="6"/>
      <w:r>
        <w:rPr>
          <w:rFonts w:eastAsia="Poppins" w:cs="Poppins" w:ascii="Poppins" w:hAnsi="Poppins"/>
          <w:b/>
          <w:color w:val="1B1C1D"/>
          <w:sz w:val="34"/>
          <w:szCs w:val="34"/>
        </w:rPr>
        <w:t>Event Modifiers</w:t>
      </w:r>
    </w:p>
    <w:p>
      <w:pPr>
        <w:pStyle w:val="normal1"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Like methods, events can be decorated with various modifiers: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virtual</w:t>
      </w:r>
      <w:r>
        <w:rPr>
          <w:rFonts w:eastAsia="Poppins" w:cs="Poppins" w:ascii="Poppins" w:hAnsi="Poppins"/>
          <w:color w:val="1B1C1D"/>
        </w:rPr>
        <w:t>: Allows derived classes to override the event.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override</w:t>
      </w:r>
      <w:r>
        <w:rPr>
          <w:rFonts w:eastAsia="Poppins" w:cs="Poppins" w:ascii="Poppins" w:hAnsi="Poppins"/>
          <w:color w:val="1B1C1D"/>
        </w:rPr>
        <w:t>: Overrides a virtual event from a base class.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abstract</w:t>
      </w:r>
      <w:r>
        <w:rPr>
          <w:rFonts w:eastAsia="Poppins" w:cs="Poppins" w:ascii="Poppins" w:hAnsi="Poppins"/>
          <w:color w:val="1B1C1D"/>
        </w:rPr>
        <w:t>: Declares an event that must be implemented by derived non-abstract classes.</w:t>
      </w:r>
    </w:p>
    <w:p>
      <w:pPr>
        <w:pStyle w:val="normal1"/>
        <w:numPr>
          <w:ilvl w:val="0"/>
          <w:numId w:val="2"/>
        </w:numPr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sealed</w:t>
      </w:r>
      <w:r>
        <w:rPr>
          <w:rFonts w:eastAsia="Poppins" w:cs="Poppins" w:ascii="Poppins" w:hAnsi="Poppins"/>
          <w:color w:val="1B1C1D"/>
        </w:rPr>
        <w:t>: Prevents a virtual event from being overridden by derived classes.</w:t>
      </w:r>
    </w:p>
    <w:p>
      <w:pPr>
        <w:pStyle w:val="normal1"/>
        <w:numPr>
          <w:ilvl w:val="0"/>
          <w:numId w:val="2"/>
        </w:numPr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static</w:t>
      </w:r>
      <w:r>
        <w:rPr>
          <w:rFonts w:eastAsia="Poppins" w:cs="Poppins" w:ascii="Poppins" w:hAnsi="Poppins"/>
          <w:color w:val="1B1C1D"/>
        </w:rPr>
        <w:t>: Declares an event that belongs to the class itself, not an instance.</w:t>
      </w:r>
    </w:p>
    <w:tbl>
      <w:tblPr>
        <w:tblStyle w:val="Table13"/>
        <w:tblW w:w="8625" w:type="dxa"/>
        <w:jc w:val="left"/>
        <w:tblInd w:w="7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25"/>
      </w:tblGrid>
      <w:tr>
        <w:trPr/>
        <w:tc>
          <w:tcPr>
            <w:tcW w:w="8625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StaticEvent;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Static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virtual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EventHandler VirtualEvent;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Virtual event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public abstract event EventHandler AbstractEvent; // In an abstract 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spacing w:lineRule="auto" w:line="240" w:before="240" w:after="240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5-07-18T08:15:00Z" w:initials="">
    <w:p>
      <w:pPr>
        <w:overflowPunct w:val="true"/>
        <w:spacing w:lineRule="auto" w:line="240"/>
        <w:rPr/>
      </w:pPr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Class yang pakai delegates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oppins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Arial" w:hAnsi="Arial" w:eastAsia="Arial" w:cs="Arial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u w:val="none"/>
        <w:color w:val="1B1C1D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Arial" w:hAnsi="Arial" w:eastAsia="Arial" w:cs="Arial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LibreOffice/24.2.4.2$Windows_X86_64 LibreOffice_project/51a6219feb6075d9a4c46691dcfe0cd9c4fff3c2</Application>
  <AppVersion>15.0000</AppVersion>
  <Pages>8</Pages>
  <Words>1527</Words>
  <Characters>8934</Characters>
  <CharactersWithSpaces>10886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en-ID</dc:language>
  <cp:lastModifiedBy/>
  <dcterms:modified xsi:type="dcterms:W3CDTF">2025-07-18T15:01:37Z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