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b w:val="1"/>
          <w:color w:val="1b1c1d"/>
          <w:sz w:val="34"/>
          <w:szCs w:val="34"/>
          <w:rtl w:val="0"/>
        </w:rPr>
        <w:t xml:space="preserve">Customizable Collections and Proxies</w:t>
        <w:br w:type="textWrapping"/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  <w:t xml:space="preserve">While the standard collection classes 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are incredibly convenient for direct instantiation, they don't offer a mechanism to intercept or control operations such as adding or removing items. In application development, especially with strongly typed collections, this control becomes crucial for various scenarios: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Event Firing: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trigger events when an item is added, removed, or changed.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Property Updates: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automatically update related properties or states based on collection modifications.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Validation: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enforce business rules, detect illegal operations, or throw exceptions if an action violates application logic.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.NET BCL addresses these needs through specific collection classes found primarily in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System.Collections.ObjectModel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namespace. These classes act as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proxies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wrappers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implementing standard interfaces 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IDictionary&lt;TKey, TValue&gt;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by forwarding calls to an underlying collection. The key feature is that operations 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Add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Clear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are routed through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virtual methods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providing "gateways" for customization through overriding.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b w:val="1"/>
          <w:color w:val="1b1c1d"/>
          <w:sz w:val="34"/>
          <w:szCs w:val="34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Customizable collection classes are frequently used for collections that are exposed publicly, such as a collection of UI controls on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System.Windows.Forms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class, where you need to manage the interaction with elements added or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</w:rPr>
      </w:pPr>
      <w:bookmarkStart w:colFirst="0" w:colLast="0" w:name="_f571631sgtrk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Collection&lt;T&gt;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CollectionBase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575b5f"/>
          <w:sz w:val="22"/>
          <w:szCs w:val="22"/>
          <w:shd w:fill="e9eef6" w:val="clear"/>
        </w:rPr>
      </w:pPr>
      <w:bookmarkStart w:colFirst="0" w:colLast="0" w:name="_uwosc82k168s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575b5f"/>
          <w:sz w:val="22"/>
          <w:szCs w:val="22"/>
          <w:shd w:fill="e9eef6" w:val="clear"/>
          <w:rtl w:val="0"/>
        </w:rPr>
        <w:t xml:space="preserve">Collection&lt;T&gt;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2"/>
          <w:szCs w:val="22"/>
          <w:rtl w:val="0"/>
        </w:rPr>
        <w:t xml:space="preserve">: A Customizable Wrapper for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2"/>
          <w:szCs w:val="22"/>
          <w:shd w:fill="e9eef6" w:val="clear"/>
          <w:rtl w:val="0"/>
        </w:rPr>
        <w:t xml:space="preserve">List&lt;T&gt;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class serves as a customizable wrapper specifically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It implements standard collection interfaces such as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IEnumerable&lt;T&gt;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along with their non-generic counterparts. Crucially,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provides four additional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protected virtual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methods and one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protected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property designed for extensibility: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IEnumerable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IEnumerable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... other members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ClearItems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InsertItem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index, T item);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RemoveItem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SetItem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index, T item);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IList&lt;T&gt; Items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Access to the internal 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These virtual methods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ClearItems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InsertItem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RemoveItem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SetItem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act as gateways. By overriding them in a subclass, you can intercept and modify the default behavior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Add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Clear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and element assignment operations.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protected Items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property allows direct access to the underlying "inner list," enabling internal modifications without triggering the virtual gateway methods.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A typical use case involves creating a subclass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add custom logic. Initially, a simple subclass functions identically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List&lt;T}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Popularity;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popularity) { Name = name; Popularity = popularity;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AnimalCollection is already a fully functioning list of animals.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No extra code is required initially.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Zoo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AnimalCollection Animals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AnimalCollection();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power comes when you need to "hook in" to the collection's behavior. For instance, to automatically manage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Zoo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property on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Animal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objects as they are added or removed from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AnimalCollection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Popularity;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Zoo Zoo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Property to reference the containing Zoo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popularity) { Name = name; Popularity = popularity;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Zoo zoo;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Reference to the containing Zoo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(Zoo zoo)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.zoo = zoo;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InsertItem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index, Animal item)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.InsertItem(index, item);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Call base implementation 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item.Zoo = zoo;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Custom logic: set the Animal's Zoo 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SetItem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index, Animal item)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.SetItem(index, item);</w:t>
              <w:br w:type="textWrapping"/>
              <w:t xml:space="preserve">        item.Zoo = zoo;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Custom 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RemoveItem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[index].Zoo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Custom logic: clear the Animal's Zoo 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.RemoveItem(index);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ClearItems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(Animal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a.Zoo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Custom logic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.ClearItems();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Zoo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AnimalCollection Animals;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Zoo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 Animals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AnimalCollection(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Pass 'this' to the 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This example illustrates how overriding these virtual methods allows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AnimalCollection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to maintain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Zoo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property on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Animal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objects whenever they are added, set, or removed.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also has a constructor that accepts an existing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Unlike other collections that copy elements,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proxies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the supplied list, meaning changes made through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wrapper will affect the underlying list, and vice versa (though changes made directly to the underlying list will bypass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's virtual methods).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b w:val="1"/>
          <w:color w:val="1b1c1d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575b5f"/>
          <w:sz w:val="22"/>
          <w:szCs w:val="22"/>
          <w:shd w:fill="e9eef6" w:val="clear"/>
          <w:rtl w:val="0"/>
        </w:rPr>
        <w:br w:type="textWrapping"/>
        <w:t xml:space="preserve">CollectionBase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2"/>
          <w:szCs w:val="22"/>
          <w:rtl w:val="0"/>
        </w:rPr>
        <w:t xml:space="preserve">: The Non-Generic Counterpart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CollectionBase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the non-generic version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While it provides similar extensibility, it is generally considered more cumbersome to use. Instead of the simpler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virtual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methods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CollectionBase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uses a pair of "hook" methods for each operation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OnInsert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OnInsertComplete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effectively doubling the methods required for customization. Furthermore, being non-generic, you must implement typed methods (like a typed indexer and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Add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method) when subclassing it, leading to more verbose and less type-safe code compared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CollectionBase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best considered for backward compatibility with older codebases.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</w:rPr>
      </w:pPr>
      <w:bookmarkStart w:colFirst="0" w:colLast="0" w:name="_abz8411uaffc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KeyedCollection&lt;TKey, TItem&gt;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DictionaryBase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2"/>
          <w:szCs w:val="22"/>
        </w:rPr>
      </w:pPr>
      <w:bookmarkStart w:colFirst="0" w:colLast="0" w:name="_r7t9hg27imnh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575b5f"/>
          <w:sz w:val="22"/>
          <w:szCs w:val="22"/>
          <w:shd w:fill="e9eef6" w:val="clear"/>
          <w:rtl w:val="0"/>
        </w:rPr>
        <w:t xml:space="preserve">KeyedCollection&lt;TKey, TItem&gt;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2"/>
          <w:szCs w:val="22"/>
          <w:rtl w:val="0"/>
        </w:rPr>
        <w:t xml:space="preserve">: List with Fast Keyed Lookup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KeyedCollection&lt;TKey, TItem&gt;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a specialized collection that subclasses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Collection&lt;TItem&gt;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It combines the features of a linear list (allowing access by index) with the functionality of a dictionary (allowing fast lookup by a unique key). The key difference from a standard dictionary is that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KeyedCollection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does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not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implement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IDictionary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; instead, the key for each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TItem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extracted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from the item itself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via an abstract method you must implement.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You can think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KeyedCollection&lt;TKey, TItem&gt;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as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Collection&lt;TItem&gt;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with the added benefit of fast item retrieval by a specified key.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Key members of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KeyedCollection&lt;TKey, TItem&gt;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KeyedCollection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... other members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TKey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GetKeyForItem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(TItem item);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Abstract method to implement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ChangeItemKey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(TItem item, TKey newKey);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Call if an item's key changes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TItem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[TKey key]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Indexer for fast lookup by 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IDictionary&lt;TKey, TItem&gt; Dictionary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Access to the internal dictionary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0" w:firstLine="0"/>
        <w:rPr>
          <w:rFonts w:ascii="Poppins" w:cs="Poppins" w:eastAsia="Poppins" w:hAnsi="Poppins"/>
          <w:b w:val="1"/>
          <w:color w:val="575b5f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GetKeyForItem(TItem item)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This is the abstract method that you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must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override in your subclass. It defines how the unique key (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TKey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is extracted from each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TItem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ChangeItemKey(TItem item, TKey newKey)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a property of an item that serves as its key changes after the item has been added to the collection, you must call this method to update the internal dictionary correctly.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this[TKey key]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Provides the dictionary-like capability to retrieve an item directly using its key.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575b5f"/>
          <w:shd w:fill="e9eef6" w:val="clear"/>
          <w:rtl w:val="0"/>
        </w:rPr>
        <w:t xml:space="preserve">Dictionary</w:t>
      </w: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 property: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Exposes the internal dictionary used for keyed lookups. This dictionary is typically created on demand when the first item is added, or its creation can be delayed by specifying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creationThreshold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 the constructor.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The most common application for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KeyedCollection&lt;TKey, TItem&gt;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to provide a collection where items can be accessed both by their numerical index and by a unique identifier (like a name or ID):</w:t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Backing field for the Name 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name;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(Zoo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Zoo.Animals.NotifyNameChange(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Notify collection of key change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        name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Popularity;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Zoo Zoo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popularity) { Name = name; Popularity = popularity;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KeyedCollection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Zoo zoo;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AnimalCollection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(Zoo zoo)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.zoo = zoo;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NotifyNameChange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(Animal a,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newName) =&gt;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.ChangeItemKey(a, newName);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Call inherited method when Animal's name changes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GetKeyForItem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(Animal item) =&gt; item.Name;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Implement key extraction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Override Collection&lt;T&gt; methods (InsertItem, SetItem, RemoveItem, ClearItems) as before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to manage the Animal.Zoo property.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InsertItem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index, Animal item)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.InsertItem(index, item); item.Zoo = zoo;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SetItem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index, Animal item)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.SetItem(index, item); item.Zoo = zoo;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RemoveItem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index)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[index].Zoo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.RemoveItem(index);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ClearItems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(Animal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 a.Zoo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.ClearItems();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Zoo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AnimalCollection Animals;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Zoo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 { Animals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AnimalCollection(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Demonstrating its use: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Zoo zoo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Zoo();</w:t>
              <w:br w:type="textWrapping"/>
              <w:t xml:space="preserve">zoo.Animals.Add(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Animal(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"Kangaroo"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</w:t>
              <w:br w:type="textWrapping"/>
              <w:t xml:space="preserve">zoo.Animals.Add(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Animal(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"Mr Sea Lion"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));</w:t>
              <w:br w:type="textWrapping"/>
              <w:br w:type="textWrapping"/>
              <w:t xml:space="preserve">Console.WriteLine(zoo.Animals[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].Popularity);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Access by index: 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Console.WriteLine(zoo.Animals[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"Mr Sea Lion"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].Popularity);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Access by key: 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zoo.Animals[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"Kangaroo"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].Name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"Mr Roo"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Change the key via Animal property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Console.WriteLine(zoo.Animals[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"Mr Roo"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].Popularity);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Access by new key: 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2"/>
          <w:szCs w:val="22"/>
        </w:rPr>
      </w:pPr>
      <w:bookmarkStart w:colFirst="0" w:colLast="0" w:name="_8w8m82wyq1ie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575b5f"/>
          <w:sz w:val="22"/>
          <w:szCs w:val="22"/>
          <w:shd w:fill="e9eef6" w:val="clear"/>
          <w:rtl w:val="0"/>
        </w:rPr>
        <w:br w:type="textWrapping"/>
        <w:t xml:space="preserve">DictionaryBase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2"/>
          <w:szCs w:val="22"/>
          <w:rtl w:val="0"/>
        </w:rPr>
        <w:t xml:space="preserve">: The Non-Generic Keyed Collection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DictionaryBase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the non-generic, legacy counterpart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KeyedCollection&lt;TKey, TItem&gt;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It implements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IDictionary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and uses the same "hook" method pattern as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CollectionBase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(e.g.,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OnInsert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OnInsertComplete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), making it similarly verbose and less type-safe. While it offers the advantage of directly implementing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IDictionary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(meaning you don't need to subclass just to get keys), this benefit is largely negated by the requirement to subclass it for custom behavior.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DictionaryBase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primarily for backward compatibility.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rFonts w:ascii="Poppins" w:cs="Poppins" w:eastAsia="Poppins" w:hAnsi="Poppins"/>
          <w:b w:val="1"/>
          <w:color w:val="1b1c1d"/>
          <w:sz w:val="26"/>
          <w:szCs w:val="26"/>
        </w:rPr>
      </w:pPr>
      <w:bookmarkStart w:colFirst="0" w:colLast="0" w:name="_r4voa1eec06t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575b5f"/>
          <w:sz w:val="26"/>
          <w:szCs w:val="26"/>
          <w:shd w:fill="e9eef6" w:val="clear"/>
          <w:rtl w:val="0"/>
        </w:rPr>
        <w:t xml:space="preserve">ReadOnlyCollection&lt;T&gt;</w:t>
      </w:r>
      <w:r w:rsidDel="00000000" w:rsidR="00000000" w:rsidRPr="00000000">
        <w:rPr>
          <w:rFonts w:ascii="Poppins" w:cs="Poppins" w:eastAsia="Poppins" w:hAnsi="Poppins"/>
          <w:b w:val="1"/>
          <w:color w:val="1b1c1d"/>
          <w:sz w:val="26"/>
          <w:szCs w:val="26"/>
          <w:rtl w:val="0"/>
        </w:rPr>
        <w:t xml:space="preserve">: Providing a Read-Only View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ReadOnlyCollection&lt;T&gt;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is a simple yet powerful wrapper class that provides a read-only view of any collection that implements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 Its primary purpose is to allow a class to expose a collection publicly in a way that prevents external modification, while the exposing class can still update the collection internally.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Key characteristics: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Wrapper: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It acts as a proxy, forwarding calls to an underlying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supplied in its constructor.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Live View: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It maintains a permanent reference to the input collection. It does </w:t>
      </w:r>
      <w:r w:rsidDel="00000000" w:rsidR="00000000" w:rsidRPr="00000000">
        <w:rPr>
          <w:rFonts w:ascii="Poppins" w:cs="Poppins" w:eastAsia="Poppins" w:hAnsi="Poppins"/>
          <w:i w:val="1"/>
          <w:color w:val="1b1c1d"/>
          <w:rtl w:val="0"/>
        </w:rPr>
        <w:t xml:space="preserve">not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create a static copy. This means any subsequent internal changes made to the original collection will be reflected through the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ReadOnlyCollection&lt;T&gt;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wrapper.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b w:val="1"/>
          <w:color w:val="1b1c1d"/>
          <w:rtl w:val="0"/>
        </w:rPr>
        <w:t xml:space="preserve">Robustness: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Unlike simply exposing an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IReadOnlyList&lt;T&gt;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interface (which can sometimes be downcast at runtime to a mutable interface),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ReadOnlyCollection&lt;T&gt;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throws a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NotSupportedException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if an attempt is made to call a modifying method (like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Add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 or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Remove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) through its interface or by casting it to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IList&lt;T&gt;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Consider a scenario where you want to expose a list of names publicly, but only allow internal modifications: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names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List&lt;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ReadOnlyCollection&lt;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 Names {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 }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Publicly expose as read-only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Names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ReadOnlyCollection&lt;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&gt;(names);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Wrap the internal 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1"/>
                <w:szCs w:val="21"/>
                <w:shd w:fill="333333" w:val="clear"/>
                <w:rtl w:val="0"/>
              </w:rPr>
              <w:t xml:space="preserve">AddInternally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name)</w:t>
              <w:br w:type="textWrapping"/>
              <w:t xml:space="preserve">    {</w:t>
              <w:br w:type="textWrapping"/>
              <w:t xml:space="preserve">        names.Add(name);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Internal modification is allowed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575b5f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Demonstrating external vs. internal access: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oppins" w:cs="Poppins" w:eastAsia="Poppins" w:hAnsi="Poppins"/>
                <w:color w:val="575b5f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Test 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Test();</w:t>
              <w:br w:type="textWrapping"/>
              <w:t xml:space="preserve">Console.WriteLine(t.Names.Count);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  <w:t xml:space="preserve">t.AddInternally(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"Alice"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);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Internal addition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Console.WriteLine(t.Names.Count);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t.Names.Add("Bob");                   // Compiler error: 'Add' is not a member of ReadOnlyCollection&lt;T&gt;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1"/>
                <w:szCs w:val="21"/>
                <w:shd w:fill="333333" w:val="clear"/>
                <w:rtl w:val="0"/>
              </w:rPr>
              <w:t xml:space="preserve">// ((IList&lt;string&gt;)t.Names).Add("Charlie"); // Runtime error: NotSupportedException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Poppins" w:cs="Poppins" w:eastAsia="Poppins" w:hAnsi="Poppins"/>
          <w:color w:val="1b1c1d"/>
        </w:rPr>
      </w:pP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By using </w:t>
      </w:r>
      <w:r w:rsidDel="00000000" w:rsidR="00000000" w:rsidRPr="00000000">
        <w:rPr>
          <w:rFonts w:ascii="Poppins" w:cs="Poppins" w:eastAsia="Poppins" w:hAnsi="Poppins"/>
          <w:color w:val="575b5f"/>
          <w:shd w:fill="e9eef6" w:val="clear"/>
          <w:rtl w:val="0"/>
        </w:rPr>
        <w:t xml:space="preserve">ReadOnlyCollection&lt;T&gt;</w:t>
      </w:r>
      <w:r w:rsidDel="00000000" w:rsidR="00000000" w:rsidRPr="00000000">
        <w:rPr>
          <w:rFonts w:ascii="Poppins" w:cs="Poppins" w:eastAsia="Poppins" w:hAnsi="Poppins"/>
          <w:color w:val="1b1c1d"/>
          <w:rtl w:val="0"/>
        </w:rPr>
        <w:t xml:space="preserve">, you provide a robust safeguard against unintended external modifications to your internal collection, enhancing the encapsulation and integrity of your class.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