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64" w:type="pct"/>
        <w:jc w:val="center"/>
        <w:tblCellMar>
          <w:left w:w="0" w:type="dxa"/>
          <w:right w:w="0" w:type="dxa"/>
        </w:tblCellMar>
        <w:tblLook w:val="04A0" w:firstRow="1" w:lastRow="0" w:firstColumn="1" w:lastColumn="0" w:noHBand="0" w:noVBand="1"/>
      </w:tblPr>
      <w:tblGrid>
        <w:gridCol w:w="3615"/>
        <w:gridCol w:w="5486"/>
      </w:tblGrid>
      <w:tr w:rsidR="000A2632" w:rsidRPr="000A2632" w14:paraId="0B969A18" w14:textId="77777777" w:rsidTr="000A2632">
        <w:trPr>
          <w:trHeight w:val="898"/>
          <w:jc w:val="center"/>
        </w:trPr>
        <w:tc>
          <w:tcPr>
            <w:tcW w:w="1986" w:type="pct"/>
            <w:tcMar>
              <w:top w:w="0" w:type="dxa"/>
              <w:left w:w="108" w:type="dxa"/>
              <w:bottom w:w="0" w:type="dxa"/>
              <w:right w:w="108" w:type="dxa"/>
            </w:tcMar>
          </w:tcPr>
          <w:p w14:paraId="3576E06B" w14:textId="77777777" w:rsidR="000A2632" w:rsidRDefault="000A2632" w:rsidP="000A2632">
            <w:pPr>
              <w:widowControl w:val="0"/>
              <w:tabs>
                <w:tab w:val="left" w:pos="720"/>
                <w:tab w:val="left" w:pos="1120"/>
              </w:tabs>
              <w:ind w:firstLine="230"/>
              <w:jc w:val="center"/>
              <w:rPr>
                <w:rFonts w:ascii="Arial" w:hAnsi="Arial" w:cs="Arial"/>
                <w:b/>
                <w:sz w:val="20"/>
                <w:szCs w:val="20"/>
                <w:lang w:val="nl-NL"/>
              </w:rPr>
            </w:pPr>
            <w:r w:rsidRPr="000A2632">
              <w:rPr>
                <w:rFonts w:ascii="Arial" w:hAnsi="Arial" w:cs="Arial"/>
                <w:b/>
                <w:sz w:val="20"/>
                <w:szCs w:val="20"/>
                <w:lang w:val="nl-NL"/>
              </w:rPr>
              <w:t>QUỐC HỘI</w:t>
            </w:r>
          </w:p>
          <w:p w14:paraId="2C8C3706" w14:textId="77777777" w:rsidR="000A2632" w:rsidRPr="000A2632" w:rsidRDefault="000A2632" w:rsidP="000A2632">
            <w:pPr>
              <w:widowControl w:val="0"/>
              <w:tabs>
                <w:tab w:val="left" w:pos="720"/>
                <w:tab w:val="left" w:pos="1120"/>
              </w:tabs>
              <w:ind w:firstLine="230"/>
              <w:jc w:val="center"/>
              <w:rPr>
                <w:rFonts w:ascii="Arial" w:hAnsi="Arial" w:cs="Arial"/>
                <w:b/>
                <w:sz w:val="20"/>
                <w:szCs w:val="20"/>
                <w:lang w:val="nl-NL"/>
              </w:rPr>
            </w:pPr>
            <w:r>
              <w:rPr>
                <w:rFonts w:ascii="Arial" w:hAnsi="Arial" w:cs="Arial"/>
                <w:b/>
                <w:sz w:val="20"/>
                <w:szCs w:val="20"/>
                <w:lang w:val="nl-NL"/>
              </w:rPr>
              <w:t>-------------</w:t>
            </w:r>
          </w:p>
          <w:p w14:paraId="1A27A5F7" w14:textId="77777777" w:rsidR="000A2632" w:rsidRPr="000A2632" w:rsidRDefault="000A2632" w:rsidP="000A2632">
            <w:pPr>
              <w:widowControl w:val="0"/>
              <w:tabs>
                <w:tab w:val="left" w:pos="720"/>
                <w:tab w:val="left" w:pos="1120"/>
              </w:tabs>
              <w:jc w:val="center"/>
              <w:rPr>
                <w:rFonts w:ascii="Arial" w:hAnsi="Arial" w:cs="Arial"/>
                <w:b/>
                <w:sz w:val="20"/>
                <w:szCs w:val="20"/>
                <w:lang w:val="nl-NL"/>
              </w:rPr>
            </w:pPr>
            <w:r w:rsidRPr="000A2632">
              <w:rPr>
                <w:rFonts w:ascii="Arial" w:hAnsi="Arial" w:cs="Arial"/>
                <w:sz w:val="20"/>
                <w:szCs w:val="20"/>
                <w:lang w:val="nl-NL"/>
              </w:rPr>
              <w:t>Luật số: 58/2014/QH13</w:t>
            </w:r>
          </w:p>
        </w:tc>
        <w:tc>
          <w:tcPr>
            <w:tcW w:w="3014" w:type="pct"/>
            <w:tcMar>
              <w:top w:w="0" w:type="dxa"/>
              <w:left w:w="108" w:type="dxa"/>
              <w:bottom w:w="0" w:type="dxa"/>
              <w:right w:w="108" w:type="dxa"/>
            </w:tcMar>
          </w:tcPr>
          <w:p w14:paraId="7E16C4D3" w14:textId="77777777" w:rsidR="000A2632" w:rsidRPr="000A2632" w:rsidRDefault="000A2632" w:rsidP="000A2632">
            <w:pPr>
              <w:widowControl w:val="0"/>
              <w:tabs>
                <w:tab w:val="left" w:pos="720"/>
                <w:tab w:val="left" w:pos="1120"/>
              </w:tabs>
              <w:jc w:val="center"/>
              <w:rPr>
                <w:rFonts w:ascii="Arial" w:hAnsi="Arial" w:cs="Arial"/>
                <w:b/>
                <w:sz w:val="20"/>
                <w:szCs w:val="20"/>
                <w:lang w:val="nl-NL"/>
              </w:rPr>
            </w:pPr>
            <w:r>
              <w:rPr>
                <w:rFonts w:ascii="Arial" w:hAnsi="Arial" w:cs="Arial"/>
                <w:b/>
                <w:sz w:val="20"/>
                <w:szCs w:val="20"/>
                <w:lang w:val="nl-NL"/>
              </w:rPr>
              <w:t xml:space="preserve">          </w:t>
            </w:r>
            <w:r w:rsidRPr="000A2632">
              <w:rPr>
                <w:rFonts w:ascii="Arial" w:hAnsi="Arial" w:cs="Arial"/>
                <w:b/>
                <w:sz w:val="20"/>
                <w:szCs w:val="20"/>
                <w:lang w:val="nl-NL"/>
              </w:rPr>
              <w:t>CỘNG HÒA XÃ HỘI CHỦ NGHĨA VIỆT NAM</w:t>
            </w:r>
          </w:p>
          <w:p w14:paraId="4A89D986" w14:textId="77777777" w:rsidR="000A2632" w:rsidRDefault="000A2632" w:rsidP="000A2632">
            <w:pPr>
              <w:widowControl w:val="0"/>
              <w:tabs>
                <w:tab w:val="left" w:pos="720"/>
                <w:tab w:val="left" w:pos="1120"/>
              </w:tabs>
              <w:ind w:firstLine="709"/>
              <w:jc w:val="center"/>
              <w:rPr>
                <w:rFonts w:ascii="Arial" w:hAnsi="Arial" w:cs="Arial"/>
                <w:b/>
                <w:sz w:val="20"/>
                <w:szCs w:val="20"/>
                <w:lang w:val="nl-NL"/>
              </w:rPr>
            </w:pPr>
            <w:r w:rsidRPr="000A2632">
              <w:rPr>
                <w:rFonts w:ascii="Arial" w:hAnsi="Arial" w:cs="Arial"/>
                <w:b/>
                <w:sz w:val="20"/>
                <w:szCs w:val="20"/>
                <w:lang w:val="nl-NL"/>
              </w:rPr>
              <w:t>Độc lập - Tự do - Hạnh phúc</w:t>
            </w:r>
          </w:p>
          <w:p w14:paraId="256AC1B9" w14:textId="77777777" w:rsidR="000A2632" w:rsidRPr="000A2632" w:rsidRDefault="000A2632" w:rsidP="000A2632">
            <w:pPr>
              <w:widowControl w:val="0"/>
              <w:tabs>
                <w:tab w:val="left" w:pos="720"/>
                <w:tab w:val="left" w:pos="1120"/>
              </w:tabs>
              <w:ind w:firstLine="709"/>
              <w:jc w:val="center"/>
              <w:rPr>
                <w:rFonts w:ascii="Arial" w:hAnsi="Arial" w:cs="Arial"/>
                <w:b/>
                <w:sz w:val="20"/>
                <w:szCs w:val="20"/>
                <w:lang w:val="nl-NL"/>
              </w:rPr>
            </w:pPr>
            <w:r>
              <w:rPr>
                <w:rFonts w:ascii="Arial" w:hAnsi="Arial" w:cs="Arial"/>
                <w:b/>
                <w:sz w:val="20"/>
                <w:szCs w:val="20"/>
                <w:lang w:val="nl-NL"/>
              </w:rPr>
              <w:t>--------------------------------------</w:t>
            </w:r>
          </w:p>
        </w:tc>
      </w:tr>
    </w:tbl>
    <w:p w14:paraId="2BA253ED" w14:textId="77777777" w:rsidR="000A2632" w:rsidRDefault="000A2632" w:rsidP="000A2632">
      <w:pPr>
        <w:widowControl w:val="0"/>
        <w:ind w:firstLine="709"/>
        <w:jc w:val="center"/>
        <w:outlineLvl w:val="0"/>
        <w:rPr>
          <w:rFonts w:ascii="Arial" w:eastAsia="Calibri" w:hAnsi="Arial" w:cs="Arial"/>
          <w:b/>
          <w:sz w:val="20"/>
          <w:szCs w:val="20"/>
          <w:lang w:val="nl-NL"/>
        </w:rPr>
      </w:pPr>
    </w:p>
    <w:p w14:paraId="0D7A7056" w14:textId="77777777" w:rsidR="000A2632" w:rsidRPr="000A2632" w:rsidRDefault="000A2632" w:rsidP="000A2632">
      <w:pPr>
        <w:widowControl w:val="0"/>
        <w:ind w:firstLine="709"/>
        <w:jc w:val="center"/>
        <w:outlineLvl w:val="0"/>
        <w:rPr>
          <w:rFonts w:ascii="Arial" w:eastAsia="Calibri" w:hAnsi="Arial" w:cs="Arial"/>
          <w:b/>
          <w:sz w:val="20"/>
          <w:szCs w:val="20"/>
          <w:lang w:val="nl-NL"/>
        </w:rPr>
      </w:pPr>
    </w:p>
    <w:p w14:paraId="2D34406D" w14:textId="77777777" w:rsidR="000A2632" w:rsidRPr="000A2632" w:rsidRDefault="000A2632" w:rsidP="000A2632">
      <w:pPr>
        <w:widowControl w:val="0"/>
        <w:jc w:val="center"/>
        <w:outlineLvl w:val="0"/>
        <w:rPr>
          <w:rFonts w:ascii="Arial" w:eastAsia="Calibri" w:hAnsi="Arial" w:cs="Arial"/>
          <w:b/>
          <w:sz w:val="20"/>
          <w:szCs w:val="20"/>
          <w:lang w:val="nl-NL"/>
        </w:rPr>
      </w:pPr>
      <w:r w:rsidRPr="000A2632">
        <w:rPr>
          <w:rFonts w:ascii="Arial" w:eastAsia="Calibri" w:hAnsi="Arial" w:cs="Arial"/>
          <w:b/>
          <w:sz w:val="20"/>
          <w:szCs w:val="20"/>
          <w:lang w:val="nl-NL"/>
        </w:rPr>
        <w:t xml:space="preserve">LUẬT </w:t>
      </w:r>
    </w:p>
    <w:p w14:paraId="48985D61" w14:textId="77777777" w:rsidR="000A2632" w:rsidRPr="000A2632" w:rsidRDefault="000A2632" w:rsidP="000A2632">
      <w:pPr>
        <w:widowControl w:val="0"/>
        <w:jc w:val="center"/>
        <w:outlineLvl w:val="0"/>
        <w:rPr>
          <w:rFonts w:ascii="Arial" w:eastAsia="Calibri" w:hAnsi="Arial" w:cs="Arial"/>
          <w:sz w:val="20"/>
          <w:szCs w:val="20"/>
          <w:lang w:val="nl-NL"/>
        </w:rPr>
      </w:pPr>
      <w:r w:rsidRPr="000A2632">
        <w:rPr>
          <w:rFonts w:ascii="Arial" w:eastAsia="Calibri" w:hAnsi="Arial" w:cs="Arial"/>
          <w:b/>
          <w:sz w:val="20"/>
          <w:szCs w:val="20"/>
          <w:lang w:val="nl-NL"/>
        </w:rPr>
        <w:t>BẢO HIỂM XÃ HỘI</w:t>
      </w:r>
    </w:p>
    <w:p w14:paraId="18432C88" w14:textId="77777777" w:rsidR="000A2632" w:rsidRPr="000A2632" w:rsidRDefault="000A2632" w:rsidP="000A2632">
      <w:pPr>
        <w:widowControl w:val="0"/>
        <w:ind w:firstLine="709"/>
        <w:jc w:val="both"/>
        <w:rPr>
          <w:rFonts w:ascii="Arial" w:eastAsia="Calibri" w:hAnsi="Arial" w:cs="Arial"/>
          <w:sz w:val="20"/>
          <w:szCs w:val="20"/>
          <w:lang w:val="nl-NL"/>
        </w:rPr>
      </w:pPr>
      <w:r w:rsidRPr="000A2632">
        <w:rPr>
          <w:rFonts w:ascii="Arial" w:eastAsia="Calibri" w:hAnsi="Arial" w:cs="Arial"/>
          <w:sz w:val="20"/>
          <w:szCs w:val="20"/>
          <w:lang w:val="nl-NL"/>
        </w:rPr>
        <w:tab/>
      </w:r>
    </w:p>
    <w:p w14:paraId="64100C29" w14:textId="77777777" w:rsidR="000A2632" w:rsidRPr="000A2632" w:rsidRDefault="000A2632" w:rsidP="00394A32">
      <w:pPr>
        <w:widowControl w:val="0"/>
        <w:spacing w:after="120"/>
        <w:ind w:firstLine="720"/>
        <w:jc w:val="both"/>
        <w:rPr>
          <w:rFonts w:ascii="Arial" w:eastAsia="Calibri" w:hAnsi="Arial" w:cs="Arial"/>
          <w:i/>
          <w:sz w:val="20"/>
          <w:szCs w:val="20"/>
          <w:lang w:val="nl-NL"/>
        </w:rPr>
      </w:pPr>
      <w:r w:rsidRPr="000A2632">
        <w:rPr>
          <w:rFonts w:ascii="Arial" w:eastAsia="Calibri" w:hAnsi="Arial" w:cs="Arial"/>
          <w:i/>
          <w:sz w:val="20"/>
          <w:szCs w:val="20"/>
          <w:lang w:val="nl-NL"/>
        </w:rPr>
        <w:t>Căn cứ Hiến pháp nước Cộng hòa xã hội chủ nghĩa Việt Nam;</w:t>
      </w:r>
    </w:p>
    <w:p w14:paraId="56AF67EB" w14:textId="77777777" w:rsidR="000A2632" w:rsidRPr="000A2632" w:rsidRDefault="000A2632" w:rsidP="00394A32">
      <w:pPr>
        <w:widowControl w:val="0"/>
        <w:spacing w:after="120"/>
        <w:ind w:firstLine="720"/>
        <w:jc w:val="both"/>
        <w:rPr>
          <w:rFonts w:ascii="Arial" w:eastAsia="Calibri" w:hAnsi="Arial" w:cs="Arial"/>
          <w:i/>
          <w:sz w:val="20"/>
          <w:szCs w:val="20"/>
          <w:lang w:val="nl-NL"/>
        </w:rPr>
      </w:pPr>
      <w:r w:rsidRPr="000A2632">
        <w:rPr>
          <w:rFonts w:ascii="Arial" w:eastAsia="Calibri" w:hAnsi="Arial" w:cs="Arial"/>
          <w:i/>
          <w:sz w:val="20"/>
          <w:szCs w:val="20"/>
          <w:lang w:val="nl-NL"/>
        </w:rPr>
        <w:t>Quốc hội ban hành Luật bảo hiểm xã hội.</w:t>
      </w:r>
    </w:p>
    <w:p w14:paraId="22329936" w14:textId="77777777" w:rsidR="000A2632" w:rsidRPr="000A2632" w:rsidRDefault="000A2632" w:rsidP="000A2632">
      <w:pPr>
        <w:widowControl w:val="0"/>
        <w:ind w:firstLine="720"/>
        <w:jc w:val="center"/>
        <w:outlineLvl w:val="0"/>
        <w:rPr>
          <w:rFonts w:ascii="Arial" w:hAnsi="Arial" w:cs="Arial"/>
          <w:b/>
          <w:bCs/>
          <w:spacing w:val="-6"/>
          <w:sz w:val="20"/>
          <w:szCs w:val="20"/>
        </w:rPr>
      </w:pPr>
    </w:p>
    <w:p w14:paraId="0A2C633E" w14:textId="77777777" w:rsidR="000A2632" w:rsidRPr="000A2632" w:rsidRDefault="000A2632" w:rsidP="000A2632">
      <w:pPr>
        <w:widowControl w:val="0"/>
        <w:jc w:val="center"/>
        <w:outlineLvl w:val="0"/>
        <w:rPr>
          <w:rFonts w:ascii="Arial" w:hAnsi="Arial" w:cs="Arial"/>
          <w:b/>
          <w:bCs/>
          <w:spacing w:val="-6"/>
          <w:sz w:val="20"/>
          <w:szCs w:val="20"/>
        </w:rPr>
      </w:pPr>
      <w:r w:rsidRPr="000A2632">
        <w:rPr>
          <w:rFonts w:ascii="Arial" w:hAnsi="Arial" w:cs="Arial"/>
          <w:b/>
          <w:bCs/>
          <w:spacing w:val="-6"/>
          <w:sz w:val="20"/>
          <w:szCs w:val="20"/>
        </w:rPr>
        <w:t>CHƯƠNG I</w:t>
      </w:r>
    </w:p>
    <w:p w14:paraId="63E804F5" w14:textId="77777777" w:rsidR="000A2632" w:rsidRPr="000A2632" w:rsidRDefault="000A2632" w:rsidP="000A2632">
      <w:pPr>
        <w:widowControl w:val="0"/>
        <w:jc w:val="center"/>
        <w:rPr>
          <w:rFonts w:ascii="Arial" w:hAnsi="Arial" w:cs="Arial"/>
          <w:b/>
          <w:bCs/>
          <w:spacing w:val="-6"/>
          <w:sz w:val="20"/>
          <w:szCs w:val="20"/>
        </w:rPr>
      </w:pPr>
      <w:r w:rsidRPr="000A2632">
        <w:rPr>
          <w:rFonts w:ascii="Arial" w:hAnsi="Arial" w:cs="Arial"/>
          <w:b/>
          <w:bCs/>
          <w:spacing w:val="-6"/>
          <w:sz w:val="20"/>
          <w:szCs w:val="20"/>
        </w:rPr>
        <w:t>NHỮNG QUY ĐỊNH CHUNG</w:t>
      </w:r>
    </w:p>
    <w:p w14:paraId="57131720" w14:textId="77777777" w:rsidR="000A2632" w:rsidRPr="000A2632" w:rsidRDefault="000A2632" w:rsidP="000A2632">
      <w:pPr>
        <w:widowControl w:val="0"/>
        <w:tabs>
          <w:tab w:val="left" w:pos="720"/>
        </w:tabs>
        <w:ind w:firstLine="709"/>
        <w:outlineLvl w:val="0"/>
        <w:rPr>
          <w:rFonts w:ascii="Arial" w:hAnsi="Arial" w:cs="Arial"/>
          <w:b/>
          <w:bCs/>
          <w:sz w:val="20"/>
          <w:szCs w:val="20"/>
        </w:rPr>
      </w:pPr>
    </w:p>
    <w:p w14:paraId="126B0497" w14:textId="77777777" w:rsidR="000A2632" w:rsidRPr="000A2632" w:rsidRDefault="000A2632" w:rsidP="000A2632">
      <w:pPr>
        <w:widowControl w:val="0"/>
        <w:tabs>
          <w:tab w:val="left" w:pos="480"/>
          <w:tab w:val="left" w:pos="720"/>
        </w:tabs>
        <w:spacing w:after="120"/>
        <w:ind w:firstLine="720"/>
        <w:jc w:val="both"/>
        <w:outlineLvl w:val="0"/>
        <w:rPr>
          <w:rFonts w:ascii="Arial" w:hAnsi="Arial" w:cs="Arial"/>
          <w:b/>
          <w:bCs/>
          <w:iCs/>
          <w:sz w:val="20"/>
          <w:szCs w:val="20"/>
        </w:rPr>
      </w:pPr>
      <w:r w:rsidRPr="000A2632">
        <w:rPr>
          <w:rFonts w:ascii="Arial" w:hAnsi="Arial" w:cs="Arial"/>
          <w:b/>
          <w:bCs/>
          <w:sz w:val="20"/>
          <w:szCs w:val="20"/>
        </w:rPr>
        <w:t>Điều 1</w:t>
      </w:r>
      <w:r w:rsidRPr="000A2632">
        <w:rPr>
          <w:rFonts w:ascii="Arial" w:hAnsi="Arial" w:cs="Arial"/>
          <w:b/>
          <w:bCs/>
          <w:iCs/>
          <w:sz w:val="20"/>
          <w:szCs w:val="20"/>
        </w:rPr>
        <w:t>. Phạm vi điều chỉnh</w:t>
      </w:r>
    </w:p>
    <w:p w14:paraId="2E9BBFCA" w14:textId="77777777" w:rsidR="000A2632" w:rsidRPr="000A2632" w:rsidRDefault="000A2632" w:rsidP="000A2632">
      <w:pPr>
        <w:widowControl w:val="0"/>
        <w:spacing w:after="120"/>
        <w:ind w:firstLine="720"/>
        <w:jc w:val="both"/>
        <w:outlineLvl w:val="0"/>
        <w:rPr>
          <w:rFonts w:ascii="Arial" w:hAnsi="Arial" w:cs="Arial"/>
          <w:sz w:val="20"/>
          <w:szCs w:val="20"/>
        </w:rPr>
      </w:pPr>
      <w:r w:rsidRPr="000A2632">
        <w:rPr>
          <w:rFonts w:ascii="Arial" w:hAnsi="Arial" w:cs="Arial"/>
          <w:sz w:val="20"/>
          <w:szCs w:val="20"/>
        </w:rPr>
        <w:t xml:space="preserve">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 </w:t>
      </w:r>
    </w:p>
    <w:p w14:paraId="2819854C"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b/>
          <w:bCs/>
          <w:sz w:val="20"/>
          <w:szCs w:val="20"/>
        </w:rPr>
        <w:t>Điều 2.</w:t>
      </w:r>
      <w:r w:rsidRPr="000A2632">
        <w:rPr>
          <w:rFonts w:ascii="Arial" w:hAnsi="Arial" w:cs="Arial"/>
          <w:b/>
          <w:sz w:val="20"/>
          <w:szCs w:val="20"/>
        </w:rPr>
        <w:t xml:space="preserve"> Đối tượng áp dụng </w:t>
      </w:r>
    </w:p>
    <w:p w14:paraId="761B7113"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1. Người lao động là công dân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thuộc đối tượng tham gia bảo hiểm xã hội bắt buộc, bao gồm:</w:t>
      </w:r>
    </w:p>
    <w:p w14:paraId="15CDD62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14:paraId="149D272E"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b) Người làm việc theo hợp đồng lao động </w:t>
      </w:r>
      <w:r w:rsidRPr="000A2632">
        <w:rPr>
          <w:rFonts w:ascii="Arial" w:hAnsi="Arial" w:cs="Arial"/>
          <w:spacing w:val="-4"/>
          <w:sz w:val="20"/>
          <w:szCs w:val="20"/>
        </w:rPr>
        <w:t>có thời hạn từ đủ 01 tháng đến dưới 03 tháng;</w:t>
      </w:r>
    </w:p>
    <w:p w14:paraId="6BF4CC1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c) Cán bộ, công chức, viên chức;</w:t>
      </w:r>
    </w:p>
    <w:p w14:paraId="2946EAB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d) Công nhân quốc phòng, công nhân công an, người làm công tác khác trong tổ chức cơ yếu;</w:t>
      </w:r>
    </w:p>
    <w:p w14:paraId="20A776A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đ) Sĩ quan, quân nhân chuyên nghiệp quân đội nhân dân; sĩ quan, hạ sĩ quan nghiệp vụ, sĩ quan, hạ sĩ quan chuyên môn kỹ thuật công an nhân dân; người làm công tác cơ yếu hưởng lương như đối với quân nhân; </w:t>
      </w:r>
    </w:p>
    <w:p w14:paraId="537EB389"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e) Hạ sĩ quan, chiến sĩ quân đội nhân dân; hạ sĩ quan, chiến sĩ công an nhân dân phục vụ có thời hạn; học viên quân đội, công an, cơ yếu đang theo học được hưởng sinh hoạt phí;</w:t>
      </w:r>
    </w:p>
    <w:p w14:paraId="3EBA7FB0"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g) Người đi làm việc ở nước ngoài theo hợp đồng quy định tại Luật người lao động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đi làm việc ở nước ngoài theo hợp đồng;</w:t>
      </w:r>
    </w:p>
    <w:p w14:paraId="13C15284"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h) Người quản lý doanh nghiệp, người quản lý điều hành hợp tác xã có hưởng tiền lương;</w:t>
      </w:r>
    </w:p>
    <w:p w14:paraId="7A8741AE"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i) Người hoạt động không chuyên trách ở xã, phường, thị trấn.</w:t>
      </w:r>
    </w:p>
    <w:p w14:paraId="31EFA51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 </w:t>
      </w:r>
    </w:p>
    <w:p w14:paraId="519D97B5"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14:paraId="25D1DC9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4. Người tham gia bảo hiểm xã hội tự nguyện là công dân Việt </w:t>
      </w:r>
      <w:smartTag w:uri="urn:schemas-microsoft-com:office:smarttags" w:element="country-region">
        <w:smartTag w:uri="urn:schemas-microsoft-com:office:smarttags" w:element="place">
          <w:r w:rsidRPr="000A2632">
            <w:rPr>
              <w:rFonts w:ascii="Arial" w:hAnsi="Arial" w:cs="Arial"/>
              <w:sz w:val="20"/>
              <w:szCs w:val="20"/>
            </w:rPr>
            <w:t>Nam</w:t>
          </w:r>
        </w:smartTag>
      </w:smartTag>
      <w:r w:rsidRPr="000A2632">
        <w:rPr>
          <w:rFonts w:ascii="Arial" w:hAnsi="Arial" w:cs="Arial"/>
          <w:sz w:val="20"/>
          <w:szCs w:val="20"/>
        </w:rPr>
        <w:t xml:space="preserve"> </w:t>
      </w:r>
      <w:r w:rsidRPr="000A2632">
        <w:rPr>
          <w:rFonts w:ascii="Arial" w:hAnsi="Arial" w:cs="Arial"/>
          <w:spacing w:val="-6"/>
          <w:sz w:val="20"/>
          <w:szCs w:val="20"/>
        </w:rPr>
        <w:t xml:space="preserve">từ đủ 15 tuổi trở lên và </w:t>
      </w:r>
      <w:r w:rsidRPr="000A2632">
        <w:rPr>
          <w:rFonts w:ascii="Arial" w:hAnsi="Arial" w:cs="Arial"/>
          <w:sz w:val="20"/>
          <w:szCs w:val="20"/>
        </w:rPr>
        <w:t>không thuộc đối tượng quy định tại khoản 1 Điều này.</w:t>
      </w:r>
    </w:p>
    <w:p w14:paraId="7F092F0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5. Cơ quan, tổ chức, cá nhân có liên quan đến bảo hiểm xã hội.</w:t>
      </w:r>
    </w:p>
    <w:p w14:paraId="1E5EF285"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sz w:val="20"/>
          <w:szCs w:val="20"/>
        </w:rPr>
        <w:t>Các đối tượng quy định tại các khoản 1, 2 và 4 Điều này sau đây gọi chung là người lao động.</w:t>
      </w:r>
    </w:p>
    <w:p w14:paraId="3B8AA844" w14:textId="77777777" w:rsidR="000A2632" w:rsidRPr="000A2632" w:rsidRDefault="000A2632" w:rsidP="000A2632">
      <w:pPr>
        <w:widowControl w:val="0"/>
        <w:spacing w:after="120"/>
        <w:ind w:firstLine="720"/>
        <w:jc w:val="both"/>
        <w:rPr>
          <w:rFonts w:ascii="Arial" w:hAnsi="Arial" w:cs="Arial"/>
          <w:b/>
          <w:sz w:val="20"/>
          <w:szCs w:val="20"/>
        </w:rPr>
      </w:pPr>
      <w:r w:rsidRPr="000A2632">
        <w:rPr>
          <w:rFonts w:ascii="Arial" w:hAnsi="Arial" w:cs="Arial"/>
          <w:b/>
          <w:bCs/>
          <w:sz w:val="20"/>
          <w:szCs w:val="20"/>
        </w:rPr>
        <w:lastRenderedPageBreak/>
        <w:t>Điều 3.</w:t>
      </w:r>
      <w:r w:rsidRPr="000A2632">
        <w:rPr>
          <w:rFonts w:ascii="Arial" w:hAnsi="Arial" w:cs="Arial"/>
          <w:b/>
          <w:sz w:val="20"/>
          <w:szCs w:val="20"/>
        </w:rPr>
        <w:t xml:space="preserve"> Giải thích từ ngữ</w:t>
      </w:r>
    </w:p>
    <w:p w14:paraId="51660B4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Trong Luật này, các từ ngữ dưới đây được hiểu như sau:</w:t>
      </w:r>
    </w:p>
    <w:p w14:paraId="52CB5CB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1. </w:t>
      </w:r>
      <w:r w:rsidRPr="000A2632">
        <w:rPr>
          <w:rFonts w:ascii="Arial" w:hAnsi="Arial" w:cs="Arial"/>
          <w:i/>
          <w:sz w:val="20"/>
          <w:szCs w:val="20"/>
        </w:rPr>
        <w:t>Bảo hiểm xã hội</w:t>
      </w:r>
      <w:r w:rsidRPr="000A2632">
        <w:rPr>
          <w:rFonts w:ascii="Arial" w:hAnsi="Arial" w:cs="Arial"/>
          <w:sz w:val="20"/>
          <w:szCs w:val="20"/>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 </w:t>
      </w:r>
    </w:p>
    <w:p w14:paraId="5EB09B9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w:t>
      </w:r>
      <w:r w:rsidRPr="000A2632">
        <w:rPr>
          <w:rFonts w:ascii="Arial" w:hAnsi="Arial" w:cs="Arial"/>
          <w:i/>
          <w:sz w:val="20"/>
          <w:szCs w:val="20"/>
          <w:lang w:val="af-ZA"/>
        </w:rPr>
        <w:t>Bảo hiểm xã hội</w:t>
      </w:r>
      <w:r w:rsidRPr="000A2632">
        <w:rPr>
          <w:rFonts w:ascii="Arial" w:hAnsi="Arial" w:cs="Arial"/>
          <w:sz w:val="20"/>
          <w:szCs w:val="20"/>
          <w:lang w:val="af-ZA"/>
        </w:rPr>
        <w:t xml:space="preserve"> </w:t>
      </w:r>
      <w:r w:rsidRPr="000A2632">
        <w:rPr>
          <w:rFonts w:ascii="Arial" w:hAnsi="Arial" w:cs="Arial"/>
          <w:i/>
          <w:sz w:val="20"/>
          <w:szCs w:val="20"/>
          <w:lang w:val="af-ZA"/>
        </w:rPr>
        <w:t>bắt buộc</w:t>
      </w:r>
      <w:r w:rsidRPr="000A2632">
        <w:rPr>
          <w:rFonts w:ascii="Arial" w:hAnsi="Arial" w:cs="Arial"/>
          <w:sz w:val="20"/>
          <w:szCs w:val="20"/>
          <w:lang w:val="af-ZA"/>
        </w:rPr>
        <w:t xml:space="preserve"> là loại hình bảo hiểm xã hội do Nhà nước tổ chức mà người lao động và người sử dụng lao động phải tham gia.</w:t>
      </w:r>
    </w:p>
    <w:p w14:paraId="384ECC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w:t>
      </w:r>
      <w:r w:rsidRPr="000A2632">
        <w:rPr>
          <w:rFonts w:ascii="Arial" w:hAnsi="Arial" w:cs="Arial"/>
          <w:i/>
          <w:sz w:val="20"/>
          <w:szCs w:val="20"/>
          <w:lang w:val="af-ZA"/>
        </w:rPr>
        <w:t>Bảo hiểm xã hội tự nguyện</w:t>
      </w:r>
      <w:r w:rsidRPr="000A2632">
        <w:rPr>
          <w:rFonts w:ascii="Arial" w:hAnsi="Arial" w:cs="Arial"/>
          <w:sz w:val="20"/>
          <w:szCs w:val="20"/>
          <w:lang w:val="af-ZA"/>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14:paraId="420DC46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4. </w:t>
      </w:r>
      <w:r w:rsidRPr="000A2632">
        <w:rPr>
          <w:rFonts w:ascii="Arial" w:hAnsi="Arial" w:cs="Arial"/>
          <w:i/>
          <w:sz w:val="20"/>
          <w:szCs w:val="20"/>
          <w:lang w:val="af-ZA"/>
        </w:rPr>
        <w:t>Quỹ bảo hiểm xã hội</w:t>
      </w:r>
      <w:r w:rsidRPr="000A2632">
        <w:rPr>
          <w:rFonts w:ascii="Arial" w:hAnsi="Arial" w:cs="Arial"/>
          <w:sz w:val="20"/>
          <w:szCs w:val="20"/>
          <w:lang w:val="af-ZA"/>
        </w:rPr>
        <w:t xml:space="preserve"> là quỹ tài chính độc lập với ngân sách nhà nước, được hình thành từ đóng góp của người lao động, người sử dụng lao động và có sự hỗ trợ của Nhà nước.</w:t>
      </w:r>
    </w:p>
    <w:p w14:paraId="2533D9C4"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5. </w:t>
      </w:r>
      <w:r w:rsidRPr="000A2632">
        <w:rPr>
          <w:rFonts w:ascii="Arial" w:hAnsi="Arial" w:cs="Arial"/>
          <w:i/>
          <w:sz w:val="20"/>
          <w:szCs w:val="20"/>
          <w:lang w:val="af-ZA"/>
        </w:rPr>
        <w:t>Thời gian đóng bảo hiểm xã hội</w:t>
      </w:r>
      <w:r w:rsidRPr="000A2632">
        <w:rPr>
          <w:rFonts w:ascii="Arial" w:hAnsi="Arial" w:cs="Arial"/>
          <w:sz w:val="20"/>
          <w:szCs w:val="20"/>
          <w:lang w:val="af-ZA"/>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14:paraId="5135F8D6"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6. </w:t>
      </w:r>
      <w:r w:rsidRPr="000A2632">
        <w:rPr>
          <w:rFonts w:ascii="Arial" w:hAnsi="Arial" w:cs="Arial"/>
          <w:i/>
          <w:sz w:val="20"/>
          <w:szCs w:val="20"/>
          <w:lang w:val="af-ZA"/>
        </w:rPr>
        <w:t>Thân nhân</w:t>
      </w:r>
      <w:r w:rsidRPr="000A2632">
        <w:rPr>
          <w:rFonts w:ascii="Arial" w:hAnsi="Arial" w:cs="Arial"/>
          <w:sz w:val="20"/>
          <w:szCs w:val="20"/>
          <w:lang w:val="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14:paraId="1E981245" w14:textId="77777777" w:rsidR="000A2632" w:rsidRPr="000A2632" w:rsidRDefault="000A2632" w:rsidP="000A2632">
      <w:pPr>
        <w:widowControl w:val="0"/>
        <w:tabs>
          <w:tab w:val="left" w:pos="720"/>
        </w:tabs>
        <w:spacing w:after="120"/>
        <w:ind w:firstLine="720"/>
        <w:jc w:val="both"/>
        <w:rPr>
          <w:rFonts w:ascii="Arial" w:hAnsi="Arial" w:cs="Arial"/>
          <w:b/>
          <w:spacing w:val="24"/>
          <w:sz w:val="20"/>
          <w:szCs w:val="20"/>
          <w:lang w:val="af-ZA"/>
        </w:rPr>
      </w:pPr>
      <w:r w:rsidRPr="000A2632">
        <w:rPr>
          <w:rFonts w:ascii="Arial" w:hAnsi="Arial" w:cs="Arial"/>
          <w:sz w:val="20"/>
          <w:szCs w:val="20"/>
          <w:lang w:val="af-ZA"/>
        </w:rPr>
        <w:t xml:space="preserve">7. </w:t>
      </w:r>
      <w:r w:rsidRPr="000A2632">
        <w:rPr>
          <w:rFonts w:ascii="Arial" w:hAnsi="Arial" w:cs="Arial"/>
          <w:i/>
          <w:sz w:val="20"/>
          <w:szCs w:val="20"/>
          <w:lang w:val="af-ZA"/>
        </w:rPr>
        <w:t>Bảo hiểm hưu trí bổ sung</w:t>
      </w:r>
      <w:r w:rsidRPr="000A2632">
        <w:rPr>
          <w:rFonts w:ascii="Arial" w:hAnsi="Arial" w:cs="Arial"/>
          <w:sz w:val="20"/>
          <w:szCs w:val="20"/>
          <w:lang w:val="af-ZA"/>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p>
    <w:p w14:paraId="4B01A374" w14:textId="77777777" w:rsidR="000A2632" w:rsidRPr="000A2632" w:rsidRDefault="000A2632" w:rsidP="000A2632">
      <w:pPr>
        <w:widowControl w:val="0"/>
        <w:tabs>
          <w:tab w:val="left" w:pos="720"/>
        </w:tabs>
        <w:spacing w:after="120"/>
        <w:ind w:firstLine="720"/>
        <w:jc w:val="both"/>
        <w:rPr>
          <w:rFonts w:ascii="Arial" w:hAnsi="Arial" w:cs="Arial"/>
          <w:b/>
          <w:bCs/>
          <w:sz w:val="20"/>
          <w:szCs w:val="20"/>
        </w:rPr>
      </w:pPr>
      <w:r w:rsidRPr="000A2632">
        <w:rPr>
          <w:rFonts w:ascii="Arial" w:hAnsi="Arial" w:cs="Arial"/>
          <w:b/>
          <w:bCs/>
          <w:sz w:val="20"/>
          <w:szCs w:val="20"/>
        </w:rPr>
        <w:t xml:space="preserve">Điều 4. Các chế độ bảo hiểm xã hội </w:t>
      </w:r>
    </w:p>
    <w:p w14:paraId="18E8706F"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rPr>
      </w:pPr>
      <w:r w:rsidRPr="000A2632">
        <w:rPr>
          <w:rFonts w:ascii="Arial" w:hAnsi="Arial" w:cs="Arial"/>
          <w:sz w:val="20"/>
          <w:szCs w:val="20"/>
          <w:lang w:val="af-ZA"/>
        </w:rPr>
        <w:t>1. Bảo hiểm xã hội bắt buộc có các chế độ sau đây:</w:t>
      </w:r>
    </w:p>
    <w:p w14:paraId="282E1D4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Ốm đau;</w:t>
      </w:r>
    </w:p>
    <w:p w14:paraId="0C2512AB"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b) Thai sản;</w:t>
      </w:r>
    </w:p>
    <w:p w14:paraId="0549EB9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c) Tai nạn lao động, bệnh nghề nghiệp;</w:t>
      </w:r>
    </w:p>
    <w:p w14:paraId="7FE0901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d) Hưu trí;</w:t>
      </w:r>
    </w:p>
    <w:p w14:paraId="6503D88E"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đ) Tử tuất.</w:t>
      </w:r>
    </w:p>
    <w:p w14:paraId="5F97AD81"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2. Bảo hiểm xã hội tự nguyện có các chế độ sau đây:</w:t>
      </w:r>
    </w:p>
    <w:p w14:paraId="58E8199C"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a) Hưu trí;</w:t>
      </w:r>
    </w:p>
    <w:p w14:paraId="5B2B5727"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b) Tử tuất.</w:t>
      </w:r>
    </w:p>
    <w:p w14:paraId="28BB5912"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3. Bảo hiểm hưu trí bổ sung do Chính phủ quy định. </w:t>
      </w:r>
    </w:p>
    <w:p w14:paraId="3654E294" w14:textId="77777777" w:rsidR="000A2632" w:rsidRPr="000A2632" w:rsidRDefault="000A2632" w:rsidP="000A2632">
      <w:pPr>
        <w:widowControl w:val="0"/>
        <w:spacing w:after="120"/>
        <w:ind w:firstLine="720"/>
        <w:jc w:val="both"/>
        <w:outlineLvl w:val="0"/>
        <w:rPr>
          <w:rFonts w:ascii="Arial" w:hAnsi="Arial" w:cs="Arial"/>
          <w:sz w:val="20"/>
          <w:szCs w:val="20"/>
          <w:lang w:val="es-ES"/>
        </w:rPr>
      </w:pPr>
      <w:r w:rsidRPr="000A2632">
        <w:rPr>
          <w:rFonts w:ascii="Arial" w:hAnsi="Arial" w:cs="Arial"/>
          <w:b/>
          <w:bCs/>
          <w:sz w:val="20"/>
          <w:szCs w:val="20"/>
        </w:rPr>
        <w:t>Điều 5.</w:t>
      </w:r>
      <w:r w:rsidRPr="000A2632">
        <w:rPr>
          <w:rFonts w:ascii="Arial" w:hAnsi="Arial" w:cs="Arial"/>
          <w:sz w:val="20"/>
          <w:szCs w:val="20"/>
          <w:lang w:val="es-ES"/>
        </w:rPr>
        <w:t xml:space="preserve"> </w:t>
      </w:r>
      <w:r w:rsidRPr="000A2632">
        <w:rPr>
          <w:rFonts w:ascii="Arial" w:hAnsi="Arial" w:cs="Arial"/>
          <w:b/>
          <w:sz w:val="20"/>
          <w:szCs w:val="20"/>
          <w:lang w:val="es-ES"/>
        </w:rPr>
        <w:t>Nguyên tắc bảo hiểm xã hội</w:t>
      </w:r>
      <w:r w:rsidRPr="000A2632">
        <w:rPr>
          <w:rFonts w:ascii="Arial" w:hAnsi="Arial" w:cs="Arial"/>
          <w:sz w:val="20"/>
          <w:szCs w:val="20"/>
          <w:lang w:val="es-ES"/>
        </w:rPr>
        <w:t xml:space="preserve"> </w:t>
      </w:r>
    </w:p>
    <w:p w14:paraId="718515D7"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1. Mức hưởng bảo hiểm xã hội được tính trên cơ sở mức đóng, thời gian đóng bảo hiểm xã hội và có chia sẻ giữa những người tham gia bảo hiểm xã hội. </w:t>
      </w:r>
    </w:p>
    <w:p w14:paraId="19A3BD4A"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14:paraId="39A16DD1"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14:paraId="00FEABAB" w14:textId="77777777" w:rsidR="000A2632" w:rsidRPr="000A2632" w:rsidRDefault="000A2632" w:rsidP="000A2632">
      <w:pPr>
        <w:widowControl w:val="0"/>
        <w:tabs>
          <w:tab w:val="left" w:pos="720"/>
        </w:tabs>
        <w:spacing w:after="120"/>
        <w:ind w:firstLine="720"/>
        <w:jc w:val="both"/>
        <w:rPr>
          <w:rFonts w:ascii="Arial" w:hAnsi="Arial" w:cs="Arial"/>
          <w:sz w:val="20"/>
          <w:szCs w:val="20"/>
          <w:lang w:val="es-ES"/>
        </w:rPr>
      </w:pPr>
      <w:r w:rsidRPr="000A2632">
        <w:rPr>
          <w:rFonts w:ascii="Arial" w:hAnsi="Arial" w:cs="Arial"/>
          <w:sz w:val="20"/>
          <w:szCs w:val="20"/>
          <w:lang w:val="es-ES"/>
        </w:rPr>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14:paraId="450C7033"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5. Việc thực hiện bảo hiểm xã hội phải đơn giản, dễ dàng, thuận tiện, bảo đảm kịp thời và đầy đủ quyền lợi của người tham gia bảo hiểm xã hội.</w:t>
      </w:r>
    </w:p>
    <w:p w14:paraId="09392D66" w14:textId="77777777" w:rsidR="000A2632" w:rsidRPr="000A2632" w:rsidRDefault="000A2632" w:rsidP="000A2632">
      <w:pPr>
        <w:widowControl w:val="0"/>
        <w:spacing w:after="120"/>
        <w:ind w:firstLine="720"/>
        <w:jc w:val="both"/>
        <w:outlineLvl w:val="0"/>
        <w:rPr>
          <w:rFonts w:ascii="Arial" w:hAnsi="Arial" w:cs="Arial"/>
          <w:sz w:val="20"/>
          <w:szCs w:val="20"/>
          <w:lang w:val="es-ES"/>
        </w:rPr>
      </w:pPr>
      <w:r w:rsidRPr="000A2632">
        <w:rPr>
          <w:rFonts w:ascii="Arial" w:hAnsi="Arial" w:cs="Arial"/>
          <w:b/>
          <w:bCs/>
          <w:sz w:val="20"/>
          <w:szCs w:val="20"/>
        </w:rPr>
        <w:t>Điều 6. Chính</w:t>
      </w:r>
      <w:r w:rsidRPr="000A2632">
        <w:rPr>
          <w:rFonts w:ascii="Arial" w:hAnsi="Arial" w:cs="Arial"/>
          <w:b/>
          <w:sz w:val="20"/>
          <w:szCs w:val="20"/>
          <w:lang w:val="es-ES"/>
        </w:rPr>
        <w:t xml:space="preserve"> sách của Nhà nước đối với bảo hiểm xã hội</w:t>
      </w:r>
    </w:p>
    <w:p w14:paraId="718F4AF6" w14:textId="77777777" w:rsidR="000A2632" w:rsidRPr="000A2632" w:rsidRDefault="000A2632" w:rsidP="000A2632">
      <w:pPr>
        <w:widowControl w:val="0"/>
        <w:spacing w:after="120"/>
        <w:ind w:firstLine="720"/>
        <w:jc w:val="both"/>
        <w:rPr>
          <w:rFonts w:ascii="Arial" w:hAnsi="Arial" w:cs="Arial"/>
          <w:sz w:val="20"/>
          <w:szCs w:val="20"/>
          <w:lang w:val="es-ES"/>
        </w:rPr>
      </w:pPr>
      <w:r w:rsidRPr="000A2632">
        <w:rPr>
          <w:rFonts w:ascii="Arial" w:hAnsi="Arial" w:cs="Arial"/>
          <w:sz w:val="20"/>
          <w:szCs w:val="20"/>
          <w:lang w:val="es-ES"/>
        </w:rPr>
        <w:t xml:space="preserve">1. Khuyến khích, tạo điều kiện để cơ quan, tổ chức, cá nhân tham gia bảo hiểm xã hội. </w:t>
      </w:r>
    </w:p>
    <w:p w14:paraId="213BC651"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sz w:val="20"/>
          <w:szCs w:val="20"/>
          <w:lang w:val="es-ES"/>
        </w:rPr>
        <w:t>2. Hỗ trợ người tham gia bảo hiểm xã hội tự nguyện</w:t>
      </w:r>
      <w:r w:rsidRPr="000A2632">
        <w:rPr>
          <w:rFonts w:ascii="Arial" w:hAnsi="Arial" w:cs="Arial"/>
          <w:iCs/>
          <w:sz w:val="20"/>
          <w:szCs w:val="20"/>
          <w:lang w:val="af-ZA"/>
        </w:rPr>
        <w:t>.</w:t>
      </w:r>
    </w:p>
    <w:p w14:paraId="0D33CA26"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3. Bảo hộ quỹ bảo hiểm xã hội và có biện pháp bảo toàn, tăng trưởng quỹ. </w:t>
      </w:r>
    </w:p>
    <w:p w14:paraId="16DEDA8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Khuyến khích người sử dụng lao động và người lao động tham gia bảo hiểm hưu trí bổ sung.</w:t>
      </w:r>
    </w:p>
    <w:p w14:paraId="7E72A596"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5. </w:t>
      </w:r>
      <w:r w:rsidRPr="000A2632">
        <w:rPr>
          <w:rFonts w:ascii="Arial" w:hAnsi="Arial" w:cs="Arial"/>
          <w:iCs/>
          <w:spacing w:val="-6"/>
          <w:sz w:val="20"/>
          <w:szCs w:val="20"/>
          <w:lang w:val="af-ZA"/>
        </w:rPr>
        <w:t>Ưu tiên</w:t>
      </w:r>
      <w:r w:rsidRPr="000A2632">
        <w:rPr>
          <w:rFonts w:ascii="Arial" w:hAnsi="Arial" w:cs="Arial"/>
          <w:spacing w:val="-6"/>
          <w:sz w:val="20"/>
          <w:szCs w:val="20"/>
          <w:lang w:val="vi-VN"/>
        </w:rPr>
        <w:t xml:space="preserve"> đầu tư phát triển công nghệ </w:t>
      </w:r>
      <w:r w:rsidRPr="000A2632">
        <w:rPr>
          <w:rFonts w:ascii="Arial" w:hAnsi="Arial" w:cs="Arial"/>
          <w:spacing w:val="-6"/>
          <w:sz w:val="20"/>
          <w:szCs w:val="20"/>
          <w:lang w:val="af-ZA"/>
        </w:rPr>
        <w:t>thông tin</w:t>
      </w:r>
      <w:r w:rsidRPr="000A2632">
        <w:rPr>
          <w:rFonts w:ascii="Arial" w:hAnsi="Arial" w:cs="Arial"/>
          <w:spacing w:val="-6"/>
          <w:sz w:val="20"/>
          <w:szCs w:val="20"/>
          <w:lang w:val="vi-VN"/>
        </w:rPr>
        <w:t xml:space="preserve"> trong quản lý bảo hiểm </w:t>
      </w:r>
      <w:r w:rsidRPr="000A2632">
        <w:rPr>
          <w:rFonts w:ascii="Arial" w:hAnsi="Arial" w:cs="Arial"/>
          <w:spacing w:val="-6"/>
          <w:sz w:val="20"/>
          <w:szCs w:val="20"/>
          <w:lang w:val="af-ZA"/>
        </w:rPr>
        <w:t>xã hội</w:t>
      </w:r>
      <w:r w:rsidRPr="000A2632">
        <w:rPr>
          <w:rFonts w:ascii="Arial" w:hAnsi="Arial" w:cs="Arial"/>
          <w:spacing w:val="-6"/>
          <w:sz w:val="20"/>
          <w:szCs w:val="20"/>
          <w:lang w:val="vi-VN"/>
        </w:rPr>
        <w:t>.</w:t>
      </w:r>
      <w:r w:rsidRPr="000A2632">
        <w:rPr>
          <w:rFonts w:ascii="Arial" w:hAnsi="Arial" w:cs="Arial"/>
          <w:spacing w:val="-6"/>
          <w:sz w:val="20"/>
          <w:szCs w:val="20"/>
          <w:lang w:val="af-ZA"/>
        </w:rPr>
        <w:t xml:space="preserve"> </w:t>
      </w:r>
    </w:p>
    <w:p w14:paraId="0F477A4F" w14:textId="77777777" w:rsidR="000A2632" w:rsidRPr="000A2632" w:rsidRDefault="000A2632" w:rsidP="000A2632">
      <w:pPr>
        <w:widowControl w:val="0"/>
        <w:tabs>
          <w:tab w:val="left" w:pos="600"/>
        </w:tabs>
        <w:spacing w:after="120"/>
        <w:ind w:firstLine="720"/>
        <w:jc w:val="both"/>
        <w:outlineLvl w:val="0"/>
        <w:rPr>
          <w:rFonts w:ascii="Arial" w:hAnsi="Arial" w:cs="Arial"/>
          <w:b/>
          <w:sz w:val="20"/>
          <w:szCs w:val="20"/>
          <w:lang w:val="af-ZA"/>
        </w:rPr>
      </w:pPr>
      <w:r w:rsidRPr="000A2632">
        <w:rPr>
          <w:rFonts w:ascii="Arial" w:hAnsi="Arial" w:cs="Arial"/>
          <w:b/>
          <w:bCs/>
          <w:sz w:val="20"/>
          <w:szCs w:val="20"/>
        </w:rPr>
        <w:t>Điều 7.</w:t>
      </w:r>
      <w:r w:rsidRPr="000A2632">
        <w:rPr>
          <w:rFonts w:ascii="Arial" w:hAnsi="Arial" w:cs="Arial"/>
          <w:sz w:val="20"/>
          <w:szCs w:val="20"/>
          <w:lang w:val="af-ZA"/>
        </w:rPr>
        <w:t xml:space="preserve"> </w:t>
      </w:r>
      <w:r w:rsidRPr="000A2632">
        <w:rPr>
          <w:rFonts w:ascii="Arial" w:hAnsi="Arial" w:cs="Arial"/>
          <w:b/>
          <w:sz w:val="20"/>
          <w:szCs w:val="20"/>
          <w:lang w:val="af-ZA"/>
        </w:rPr>
        <w:t>Nội dung quản lý nhà nước về bảo hiểm xã hội</w:t>
      </w:r>
    </w:p>
    <w:p w14:paraId="442BE444"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Ban hành, tổ chức </w:t>
      </w:r>
      <w:r w:rsidRPr="000A2632">
        <w:rPr>
          <w:rFonts w:ascii="Arial" w:hAnsi="Arial" w:cs="Arial"/>
          <w:spacing w:val="-6"/>
          <w:sz w:val="20"/>
          <w:szCs w:val="20"/>
          <w:lang w:val="af-ZA"/>
        </w:rPr>
        <w:t>thực hiện văn bản pháp luật, chiến lược, chính sách bảo hiểm xã hội.</w:t>
      </w:r>
    </w:p>
    <w:p w14:paraId="62E0EE0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Tuyên truyền, phổ biến chính sách, pháp luật về bảo hiểm xã hội.</w:t>
      </w:r>
    </w:p>
    <w:p w14:paraId="6A19516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Thực hiện công tác thống kê, thông tin về bảo hiểm xã hội.</w:t>
      </w:r>
    </w:p>
    <w:p w14:paraId="6854866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Tổ chức bộ máy thực hiện bảo hiểm xã hội; đào tạo, tập huấn nguồn nhân lực làm công tác bảo hiểm xã hội.</w:t>
      </w:r>
    </w:p>
    <w:p w14:paraId="0DB4064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5. Quản lý về thu, chi, bảo toàn, phát triển và cân đối quỹ bảo hiểm xã hội.</w:t>
      </w:r>
    </w:p>
    <w:p w14:paraId="4E62108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Thanh tra, kiểm tra việc chấp hành pháp luật về bảo hiểm xã hội; giải quyết khiếu nại, tố cáo và xử lý vi phạm pháp luật về bảo hiểm xã hội.</w:t>
      </w:r>
    </w:p>
    <w:p w14:paraId="23222953"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7. Hợp tác quốc tế về bảo hiểm xã hội.</w:t>
      </w:r>
    </w:p>
    <w:p w14:paraId="709813CA"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bCs/>
          <w:sz w:val="20"/>
          <w:szCs w:val="20"/>
        </w:rPr>
        <w:t>Điều 8.</w:t>
      </w:r>
      <w:r w:rsidRPr="000A2632">
        <w:rPr>
          <w:rFonts w:ascii="Arial" w:hAnsi="Arial" w:cs="Arial"/>
          <w:sz w:val="20"/>
          <w:szCs w:val="20"/>
          <w:lang w:val="af-ZA"/>
        </w:rPr>
        <w:t xml:space="preserve"> </w:t>
      </w:r>
      <w:r w:rsidRPr="000A2632">
        <w:rPr>
          <w:rFonts w:ascii="Arial" w:hAnsi="Arial" w:cs="Arial"/>
          <w:b/>
          <w:sz w:val="20"/>
          <w:szCs w:val="20"/>
          <w:lang w:val="af-ZA"/>
        </w:rPr>
        <w:t>Cơ quan quản lý nhà nước về bảo hiểm xã hội</w:t>
      </w:r>
    </w:p>
    <w:p w14:paraId="153C26E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Chính phủ thống nhất quản lý nhà nước về bảo hiểm xã hội.</w:t>
      </w:r>
    </w:p>
    <w:p w14:paraId="3FACD21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Bộ Lao động - Thương binh và Xã hội chịu trách nhiệm trước Chính phủ thực hiện quản lý nhà nước về bảo hiểm xã hội. </w:t>
      </w:r>
    </w:p>
    <w:p w14:paraId="6403BCD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Bộ, cơ quan ngang bộ trong phạm vi nhiệm vụ, quyền hạn của mình thực hiện quản lý nhà nước về bảo hiểm xã hội.</w:t>
      </w:r>
    </w:p>
    <w:p w14:paraId="7E6FE50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14:paraId="25B16F5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Uỷ ban nhân dân các cấp thực hiện quản lý nhà nước về bảo hiểm xã hội trong phạm vi địa phương theo phân cấp của Chính phủ.</w:t>
      </w:r>
    </w:p>
    <w:p w14:paraId="23085E5A"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w:t>
      </w:r>
      <w:r w:rsidRPr="000A2632">
        <w:rPr>
          <w:rFonts w:ascii="Arial" w:hAnsi="Arial" w:cs="Arial"/>
          <w:b/>
          <w:bCs/>
          <w:iCs/>
          <w:sz w:val="20"/>
          <w:szCs w:val="20"/>
          <w:lang w:val="af-ZA"/>
        </w:rPr>
        <w:t xml:space="preserve"> Hiện đại hóa quản lý bảo hiểm xã hội</w:t>
      </w:r>
    </w:p>
    <w:p w14:paraId="13187A11" w14:textId="77777777" w:rsidR="000A2632" w:rsidRPr="000A2632" w:rsidRDefault="000A2632" w:rsidP="000A2632">
      <w:pPr>
        <w:pStyle w:val="NormalWeb"/>
        <w:widowControl w:val="0"/>
        <w:spacing w:before="0" w:beforeAutospacing="0" w:after="120" w:afterAutospacing="0"/>
        <w:ind w:firstLine="720"/>
        <w:jc w:val="both"/>
        <w:rPr>
          <w:rFonts w:ascii="Arial" w:hAnsi="Arial" w:cs="Arial"/>
          <w:sz w:val="20"/>
          <w:szCs w:val="20"/>
          <w:lang w:val="af-ZA"/>
        </w:rPr>
      </w:pPr>
      <w:r w:rsidRPr="000A2632">
        <w:rPr>
          <w:rFonts w:ascii="Arial" w:hAnsi="Arial" w:cs="Arial"/>
          <w:sz w:val="20"/>
          <w:szCs w:val="20"/>
          <w:lang w:val="af-ZA"/>
        </w:rPr>
        <w:t xml:space="preserve">1. Nhà nước khuyến khích đầu tư phát triển công nghệ và phương tiện kỹ thuật tiên tiến để quản lý, thực hiện bảo hiểm xã hội. </w:t>
      </w:r>
    </w:p>
    <w:p w14:paraId="2D0F89B6" w14:textId="77777777" w:rsidR="000A2632" w:rsidRPr="000A2632" w:rsidRDefault="000A2632" w:rsidP="000A2632">
      <w:pPr>
        <w:pStyle w:val="NormalWeb"/>
        <w:widowControl w:val="0"/>
        <w:spacing w:before="0" w:beforeAutospacing="0" w:after="120" w:afterAutospacing="0"/>
        <w:ind w:firstLine="720"/>
        <w:jc w:val="both"/>
        <w:rPr>
          <w:rFonts w:ascii="Arial" w:hAnsi="Arial" w:cs="Arial"/>
          <w:sz w:val="20"/>
          <w:szCs w:val="20"/>
          <w:lang w:val="af-ZA"/>
        </w:rPr>
      </w:pPr>
      <w:r w:rsidRPr="000A2632">
        <w:rPr>
          <w:rFonts w:ascii="Arial" w:hAnsi="Arial" w:cs="Arial"/>
          <w:sz w:val="20"/>
          <w:szCs w:val="20"/>
          <w:lang w:val="af-ZA"/>
        </w:rPr>
        <w:t>2. Đến năm 2020, hoàn thành việc xây dựng và vận hành cơ sở dữ liệu điện tử về quản lý bảo hiểm xã hội trong phạm vi cả nước.</w:t>
      </w:r>
    </w:p>
    <w:p w14:paraId="4822D30C"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
          <w:bCs/>
          <w:iCs/>
          <w:sz w:val="20"/>
          <w:szCs w:val="20"/>
          <w:lang w:val="vi-VN"/>
        </w:rPr>
        <w:t xml:space="preserve">Điều </w:t>
      </w:r>
      <w:r w:rsidRPr="000A2632">
        <w:rPr>
          <w:rFonts w:ascii="Arial" w:hAnsi="Arial" w:cs="Arial"/>
          <w:b/>
          <w:bCs/>
          <w:iCs/>
          <w:sz w:val="20"/>
          <w:szCs w:val="20"/>
          <w:lang w:val="af-ZA"/>
        </w:rPr>
        <w:t>10</w:t>
      </w:r>
      <w:r w:rsidRPr="000A2632">
        <w:rPr>
          <w:rFonts w:ascii="Arial" w:hAnsi="Arial" w:cs="Arial"/>
          <w:b/>
          <w:bCs/>
          <w:iCs/>
          <w:sz w:val="20"/>
          <w:szCs w:val="20"/>
          <w:lang w:val="vi-VN"/>
        </w:rPr>
        <w:t>.</w:t>
      </w:r>
      <w:r w:rsidRPr="000A2632">
        <w:rPr>
          <w:rFonts w:ascii="Arial" w:hAnsi="Arial" w:cs="Arial"/>
          <w:bCs/>
          <w:iCs/>
          <w:sz w:val="20"/>
          <w:szCs w:val="20"/>
          <w:lang w:val="vi-VN"/>
        </w:rPr>
        <w:t xml:space="preserve"> </w:t>
      </w:r>
      <w:r w:rsidRPr="000A2632">
        <w:rPr>
          <w:rFonts w:ascii="Arial" w:hAnsi="Arial" w:cs="Arial"/>
          <w:b/>
          <w:bCs/>
          <w:iCs/>
          <w:sz w:val="20"/>
          <w:szCs w:val="20"/>
          <w:lang w:val="vi-VN"/>
        </w:rPr>
        <w:t>Trách nhiệm của</w:t>
      </w:r>
      <w:r w:rsidRPr="000A2632">
        <w:rPr>
          <w:rFonts w:ascii="Arial" w:hAnsi="Arial" w:cs="Arial"/>
          <w:b/>
          <w:bCs/>
          <w:iCs/>
          <w:sz w:val="20"/>
          <w:szCs w:val="20"/>
          <w:lang w:val="af-ZA"/>
        </w:rPr>
        <w:t xml:space="preserve"> Bộ trưởng </w:t>
      </w:r>
      <w:r w:rsidRPr="000A2632">
        <w:rPr>
          <w:rFonts w:ascii="Arial" w:hAnsi="Arial" w:cs="Arial"/>
          <w:b/>
          <w:sz w:val="20"/>
          <w:szCs w:val="20"/>
          <w:lang w:val="af-ZA"/>
        </w:rPr>
        <w:t>Bộ Lao động - Thương binh và Xã hội</w:t>
      </w:r>
      <w:r w:rsidRPr="000A2632">
        <w:rPr>
          <w:rFonts w:ascii="Arial" w:hAnsi="Arial" w:cs="Arial"/>
          <w:b/>
          <w:bCs/>
          <w:iCs/>
          <w:sz w:val="20"/>
          <w:szCs w:val="20"/>
          <w:lang w:val="vi-VN"/>
        </w:rPr>
        <w:t xml:space="preserve"> về bảo hiểm </w:t>
      </w:r>
      <w:r w:rsidRPr="000A2632">
        <w:rPr>
          <w:rFonts w:ascii="Arial" w:hAnsi="Arial" w:cs="Arial"/>
          <w:b/>
          <w:bCs/>
          <w:iCs/>
          <w:sz w:val="20"/>
          <w:szCs w:val="20"/>
          <w:lang w:val="af-ZA"/>
        </w:rPr>
        <w:t>xã hội</w:t>
      </w:r>
    </w:p>
    <w:p w14:paraId="7B075B95"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1.</w:t>
      </w:r>
      <w:r w:rsidRPr="000A2632">
        <w:rPr>
          <w:rFonts w:ascii="Arial" w:hAnsi="Arial" w:cs="Arial"/>
          <w:iCs/>
          <w:sz w:val="20"/>
          <w:szCs w:val="20"/>
          <w:lang w:val="vi-VN"/>
        </w:rPr>
        <w:t xml:space="preserve"> Xây dựng chiến lược, quy hoạch, kế hoạch phát triển bảo hiểm xã hội</w:t>
      </w:r>
      <w:r w:rsidRPr="000A2632">
        <w:rPr>
          <w:rFonts w:ascii="Arial" w:hAnsi="Arial" w:cs="Arial"/>
          <w:iCs/>
          <w:sz w:val="20"/>
          <w:szCs w:val="20"/>
          <w:lang w:val="af-ZA"/>
        </w:rPr>
        <w:t>.</w:t>
      </w:r>
    </w:p>
    <w:p w14:paraId="6451565E"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vi-VN"/>
        </w:rPr>
        <w:t xml:space="preserve">2. Xây dựng chính sách, pháp luật về bảo hiểm xã hội; </w:t>
      </w:r>
      <w:r w:rsidRPr="000A2632">
        <w:rPr>
          <w:rFonts w:ascii="Arial" w:hAnsi="Arial" w:cs="Arial"/>
          <w:sz w:val="20"/>
          <w:szCs w:val="20"/>
          <w:lang w:val="af-ZA"/>
        </w:rPr>
        <w:t>trình cơ quan nhà nước có thẩm quyền ban hành hoặc ban hành theo thẩm quyền văn bản pháp luật về bảo hiểm xã hội.</w:t>
      </w:r>
    </w:p>
    <w:p w14:paraId="1F6B3C14"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vi-VN"/>
        </w:rPr>
        <w:t xml:space="preserve">3. Xây dựng và trình Chính phủ </w:t>
      </w:r>
      <w:r w:rsidRPr="000A2632">
        <w:rPr>
          <w:rFonts w:ascii="Arial" w:hAnsi="Arial" w:cs="Arial"/>
          <w:iCs/>
          <w:sz w:val="20"/>
          <w:szCs w:val="20"/>
          <w:lang w:val="af-ZA"/>
        </w:rPr>
        <w:t>chỉ tiêu</w:t>
      </w:r>
      <w:r w:rsidRPr="000A2632">
        <w:rPr>
          <w:rFonts w:ascii="Arial" w:hAnsi="Arial" w:cs="Arial"/>
          <w:iCs/>
          <w:sz w:val="20"/>
          <w:szCs w:val="20"/>
          <w:lang w:val="vi-VN"/>
        </w:rPr>
        <w:t xml:space="preserve"> </w:t>
      </w:r>
      <w:r w:rsidRPr="000A2632">
        <w:rPr>
          <w:rFonts w:ascii="Arial" w:hAnsi="Arial" w:cs="Arial"/>
          <w:iCs/>
          <w:sz w:val="20"/>
          <w:szCs w:val="20"/>
          <w:lang w:val="af-ZA"/>
        </w:rPr>
        <w:t>phát triển đối tượng tham gia bảo hiểm xã hội.</w:t>
      </w:r>
    </w:p>
    <w:p w14:paraId="6FEC7C44"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4</w:t>
      </w:r>
      <w:r w:rsidRPr="000A2632">
        <w:rPr>
          <w:rFonts w:ascii="Arial" w:hAnsi="Arial" w:cs="Arial"/>
          <w:iCs/>
          <w:sz w:val="20"/>
          <w:szCs w:val="20"/>
          <w:lang w:val="vi-VN"/>
        </w:rPr>
        <w:t>. Tuyên truyền, phổ biến chính sách, pháp luật về bảo hiểm xã hội</w:t>
      </w:r>
      <w:r w:rsidRPr="000A2632">
        <w:rPr>
          <w:rFonts w:ascii="Arial" w:hAnsi="Arial" w:cs="Arial"/>
          <w:iCs/>
          <w:sz w:val="20"/>
          <w:szCs w:val="20"/>
          <w:lang w:val="af-ZA"/>
        </w:rPr>
        <w:t>.</w:t>
      </w:r>
    </w:p>
    <w:p w14:paraId="5E6834F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5</w:t>
      </w:r>
      <w:r w:rsidRPr="000A2632">
        <w:rPr>
          <w:rFonts w:ascii="Arial" w:hAnsi="Arial" w:cs="Arial"/>
          <w:iCs/>
          <w:sz w:val="20"/>
          <w:szCs w:val="20"/>
          <w:lang w:val="vi-VN"/>
        </w:rPr>
        <w:t xml:space="preserve">. Chỉ đạo, hướng dẫn tổ chức triển khai thực hiện </w:t>
      </w:r>
      <w:r w:rsidRPr="000A2632">
        <w:rPr>
          <w:rFonts w:ascii="Arial" w:hAnsi="Arial" w:cs="Arial"/>
          <w:iCs/>
          <w:sz w:val="20"/>
          <w:szCs w:val="20"/>
          <w:lang w:val="af-ZA"/>
        </w:rPr>
        <w:t xml:space="preserve">chính sách, pháp luật về </w:t>
      </w:r>
      <w:r w:rsidRPr="000A2632">
        <w:rPr>
          <w:rFonts w:ascii="Arial" w:hAnsi="Arial" w:cs="Arial"/>
          <w:iCs/>
          <w:sz w:val="20"/>
          <w:szCs w:val="20"/>
          <w:lang w:val="vi-VN"/>
        </w:rPr>
        <w:t>bảo hiểm xã hội</w:t>
      </w:r>
      <w:r w:rsidRPr="000A2632">
        <w:rPr>
          <w:rFonts w:ascii="Arial" w:hAnsi="Arial" w:cs="Arial"/>
          <w:iCs/>
          <w:sz w:val="20"/>
          <w:szCs w:val="20"/>
          <w:lang w:val="af-ZA"/>
        </w:rPr>
        <w:t>.</w:t>
      </w:r>
    </w:p>
    <w:p w14:paraId="5EC4AFBC"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6</w:t>
      </w:r>
      <w:r w:rsidRPr="000A2632">
        <w:rPr>
          <w:rFonts w:ascii="Arial" w:hAnsi="Arial" w:cs="Arial"/>
          <w:iCs/>
          <w:snapToGrid w:val="0"/>
          <w:sz w:val="20"/>
          <w:szCs w:val="20"/>
          <w:lang w:val="vi-VN"/>
        </w:rPr>
        <w:t xml:space="preserve">. </w:t>
      </w:r>
      <w:r w:rsidRPr="000A2632">
        <w:rPr>
          <w:rFonts w:ascii="Arial" w:hAnsi="Arial" w:cs="Arial"/>
          <w:iCs/>
          <w:sz w:val="20"/>
          <w:szCs w:val="20"/>
          <w:lang w:val="vi-VN"/>
        </w:rPr>
        <w:t>T</w:t>
      </w:r>
      <w:r w:rsidRPr="000A2632">
        <w:rPr>
          <w:rFonts w:ascii="Arial" w:hAnsi="Arial" w:cs="Arial"/>
          <w:iCs/>
          <w:snapToGrid w:val="0"/>
          <w:sz w:val="20"/>
          <w:szCs w:val="20"/>
          <w:lang w:val="vi-VN"/>
        </w:rPr>
        <w:t>hanh tra, kiểm tra</w:t>
      </w:r>
      <w:r w:rsidRPr="000A2632">
        <w:rPr>
          <w:rFonts w:ascii="Arial" w:hAnsi="Arial" w:cs="Arial"/>
          <w:iCs/>
          <w:snapToGrid w:val="0"/>
          <w:sz w:val="20"/>
          <w:szCs w:val="20"/>
          <w:lang w:val="af-ZA"/>
        </w:rPr>
        <w:t xml:space="preserve">, </w:t>
      </w:r>
      <w:r w:rsidRPr="000A2632">
        <w:rPr>
          <w:rFonts w:ascii="Arial" w:hAnsi="Arial" w:cs="Arial"/>
          <w:iCs/>
          <w:snapToGrid w:val="0"/>
          <w:sz w:val="20"/>
          <w:szCs w:val="20"/>
          <w:lang w:val="vi-VN"/>
        </w:rPr>
        <w:t>xử lý vi phạm</w:t>
      </w:r>
      <w:r w:rsidRPr="000A2632">
        <w:rPr>
          <w:rFonts w:ascii="Arial" w:hAnsi="Arial" w:cs="Arial"/>
          <w:iCs/>
          <w:snapToGrid w:val="0"/>
          <w:sz w:val="20"/>
          <w:szCs w:val="20"/>
          <w:lang w:val="af-ZA"/>
        </w:rPr>
        <w:t xml:space="preserve"> pháp luật, giải quyết khiếu nại, tố cáo </w:t>
      </w:r>
      <w:r w:rsidRPr="000A2632">
        <w:rPr>
          <w:rFonts w:ascii="Arial" w:hAnsi="Arial" w:cs="Arial"/>
          <w:iCs/>
          <w:sz w:val="20"/>
          <w:szCs w:val="20"/>
          <w:lang w:val="vi-VN"/>
        </w:rPr>
        <w:t>về bảo hiểm xã hội</w:t>
      </w:r>
      <w:r w:rsidRPr="000A2632">
        <w:rPr>
          <w:rFonts w:ascii="Arial" w:hAnsi="Arial" w:cs="Arial"/>
          <w:iCs/>
          <w:sz w:val="20"/>
          <w:szCs w:val="20"/>
          <w:lang w:val="af-ZA"/>
        </w:rPr>
        <w:t>,</w:t>
      </w:r>
      <w:r w:rsidRPr="000A2632">
        <w:rPr>
          <w:rFonts w:ascii="Arial" w:hAnsi="Arial" w:cs="Arial"/>
          <w:iCs/>
          <w:sz w:val="20"/>
          <w:szCs w:val="20"/>
          <w:lang w:val="vi-VN"/>
        </w:rPr>
        <w:t xml:space="preserve"> trừ </w:t>
      </w:r>
      <w:r w:rsidRPr="000A2632">
        <w:rPr>
          <w:rFonts w:ascii="Arial" w:hAnsi="Arial" w:cs="Arial"/>
          <w:iCs/>
          <w:sz w:val="20"/>
          <w:szCs w:val="20"/>
          <w:lang w:val="af-ZA"/>
        </w:rPr>
        <w:t>quy định</w:t>
      </w:r>
      <w:r w:rsidRPr="000A2632">
        <w:rPr>
          <w:rFonts w:ascii="Arial" w:hAnsi="Arial" w:cs="Arial"/>
          <w:iCs/>
          <w:sz w:val="20"/>
          <w:szCs w:val="20"/>
          <w:lang w:val="vi-VN"/>
        </w:rPr>
        <w:t xml:space="preserve"> tại khoản 2 Điều 1</w:t>
      </w:r>
      <w:r w:rsidRPr="000A2632">
        <w:rPr>
          <w:rFonts w:ascii="Arial" w:hAnsi="Arial" w:cs="Arial"/>
          <w:iCs/>
          <w:sz w:val="20"/>
          <w:szCs w:val="20"/>
          <w:lang w:val="af-ZA"/>
        </w:rPr>
        <w:t>1 của</w:t>
      </w:r>
      <w:r w:rsidRPr="000A2632">
        <w:rPr>
          <w:rFonts w:ascii="Arial" w:hAnsi="Arial" w:cs="Arial"/>
          <w:iCs/>
          <w:sz w:val="20"/>
          <w:szCs w:val="20"/>
          <w:lang w:val="vi-VN"/>
        </w:rPr>
        <w:t xml:space="preserve"> Luật này</w:t>
      </w:r>
      <w:r w:rsidRPr="000A2632">
        <w:rPr>
          <w:rFonts w:ascii="Arial" w:hAnsi="Arial" w:cs="Arial"/>
          <w:iCs/>
          <w:snapToGrid w:val="0"/>
          <w:sz w:val="20"/>
          <w:szCs w:val="20"/>
          <w:lang w:val="af-ZA"/>
        </w:rPr>
        <w:t xml:space="preserve">. </w:t>
      </w:r>
    </w:p>
    <w:p w14:paraId="3A96AE7E"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7. T</w:t>
      </w:r>
      <w:r w:rsidRPr="000A2632">
        <w:rPr>
          <w:rFonts w:ascii="Arial" w:hAnsi="Arial" w:cs="Arial"/>
          <w:sz w:val="20"/>
          <w:szCs w:val="20"/>
          <w:lang w:val="af-ZA"/>
        </w:rPr>
        <w:t>rình Chính phủ quyết định biện pháp xử lý trong trường hợp cần thiết để bảo vệ quyền, lợi ích chính đáng về bảo hiểm xã hội của người lao động.</w:t>
      </w:r>
    </w:p>
    <w:p w14:paraId="41B0E087"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napToGrid w:val="0"/>
          <w:sz w:val="20"/>
          <w:szCs w:val="20"/>
          <w:lang w:val="af-ZA"/>
        </w:rPr>
        <w:t>8</w:t>
      </w:r>
      <w:r w:rsidRPr="000A2632">
        <w:rPr>
          <w:rFonts w:ascii="Arial" w:hAnsi="Arial" w:cs="Arial"/>
          <w:iCs/>
          <w:snapToGrid w:val="0"/>
          <w:sz w:val="20"/>
          <w:szCs w:val="20"/>
          <w:lang w:val="vi-VN"/>
        </w:rPr>
        <w:t xml:space="preserve">. </w:t>
      </w:r>
      <w:r w:rsidRPr="000A2632">
        <w:rPr>
          <w:rFonts w:ascii="Arial" w:hAnsi="Arial" w:cs="Arial"/>
          <w:sz w:val="20"/>
          <w:szCs w:val="20"/>
          <w:lang w:val="af-ZA"/>
        </w:rPr>
        <w:t>Thực hiện công tác thống kê, thông tin về bảo hiểm xã hội</w:t>
      </w:r>
      <w:r w:rsidRPr="000A2632">
        <w:rPr>
          <w:rFonts w:ascii="Arial" w:hAnsi="Arial" w:cs="Arial"/>
          <w:iCs/>
          <w:snapToGrid w:val="0"/>
          <w:sz w:val="20"/>
          <w:szCs w:val="20"/>
          <w:lang w:val="af-ZA"/>
        </w:rPr>
        <w:t>.</w:t>
      </w:r>
    </w:p>
    <w:p w14:paraId="39A28332" w14:textId="77777777" w:rsidR="000A2632" w:rsidRPr="000A2632" w:rsidRDefault="000A2632" w:rsidP="000A2632">
      <w:pPr>
        <w:widowControl w:val="0"/>
        <w:tabs>
          <w:tab w:val="left" w:pos="720"/>
        </w:tabs>
        <w:spacing w:after="120"/>
        <w:ind w:firstLine="720"/>
        <w:jc w:val="both"/>
        <w:rPr>
          <w:rFonts w:ascii="Arial" w:hAnsi="Arial" w:cs="Arial"/>
          <w:sz w:val="20"/>
          <w:szCs w:val="20"/>
          <w:lang w:val="af-ZA" w:eastAsia="x-none"/>
        </w:rPr>
      </w:pPr>
      <w:r w:rsidRPr="000A2632">
        <w:rPr>
          <w:rFonts w:ascii="Arial" w:hAnsi="Arial" w:cs="Arial"/>
          <w:sz w:val="20"/>
          <w:szCs w:val="20"/>
          <w:lang w:val="af-ZA" w:eastAsia="x-none"/>
        </w:rPr>
        <w:t>9. Tổ chức tập huấn, đào tạo về bảo hiểm xã hội.</w:t>
      </w:r>
    </w:p>
    <w:p w14:paraId="2A8FDB13" w14:textId="77777777" w:rsidR="000A2632" w:rsidRPr="000A2632" w:rsidRDefault="000A2632" w:rsidP="000A2632">
      <w:pPr>
        <w:widowControl w:val="0"/>
        <w:spacing w:after="120"/>
        <w:ind w:firstLine="720"/>
        <w:jc w:val="both"/>
        <w:rPr>
          <w:rFonts w:ascii="Arial" w:hAnsi="Arial" w:cs="Arial"/>
          <w:iCs/>
          <w:snapToGrid w:val="0"/>
          <w:sz w:val="20"/>
          <w:szCs w:val="20"/>
          <w:lang w:val="af-ZA"/>
        </w:rPr>
      </w:pPr>
      <w:r w:rsidRPr="000A2632">
        <w:rPr>
          <w:rFonts w:ascii="Arial" w:hAnsi="Arial" w:cs="Arial"/>
          <w:iCs/>
          <w:sz w:val="20"/>
          <w:szCs w:val="20"/>
          <w:lang w:val="af-ZA"/>
        </w:rPr>
        <w:t>10</w:t>
      </w:r>
      <w:r w:rsidRPr="000A2632">
        <w:rPr>
          <w:rFonts w:ascii="Arial" w:hAnsi="Arial" w:cs="Arial"/>
          <w:iCs/>
          <w:sz w:val="20"/>
          <w:szCs w:val="20"/>
          <w:lang w:val="vi-VN"/>
        </w:rPr>
        <w:t xml:space="preserve">. Tổ chức nghiên cứu khoa học và </w:t>
      </w:r>
      <w:r w:rsidRPr="000A2632">
        <w:rPr>
          <w:rFonts w:ascii="Arial" w:hAnsi="Arial" w:cs="Arial"/>
          <w:iCs/>
          <w:snapToGrid w:val="0"/>
          <w:sz w:val="20"/>
          <w:szCs w:val="20"/>
          <w:lang w:val="vi-VN"/>
        </w:rPr>
        <w:t xml:space="preserve">hợp tác quốc tế về bảo hiểm </w:t>
      </w:r>
      <w:r w:rsidRPr="000A2632">
        <w:rPr>
          <w:rFonts w:ascii="Arial" w:hAnsi="Arial" w:cs="Arial"/>
          <w:iCs/>
          <w:snapToGrid w:val="0"/>
          <w:sz w:val="20"/>
          <w:szCs w:val="20"/>
          <w:lang w:val="af-ZA"/>
        </w:rPr>
        <w:t>xã hội</w:t>
      </w:r>
      <w:r w:rsidRPr="000A2632">
        <w:rPr>
          <w:rFonts w:ascii="Arial" w:hAnsi="Arial" w:cs="Arial"/>
          <w:iCs/>
          <w:snapToGrid w:val="0"/>
          <w:sz w:val="20"/>
          <w:szCs w:val="20"/>
          <w:lang w:val="vi-VN"/>
        </w:rPr>
        <w:t>.</w:t>
      </w:r>
    </w:p>
    <w:p w14:paraId="6BD42D6F" w14:textId="77777777" w:rsidR="000A2632" w:rsidRPr="000A2632" w:rsidRDefault="000A2632" w:rsidP="000A2632">
      <w:pPr>
        <w:widowControl w:val="0"/>
        <w:spacing w:after="120"/>
        <w:ind w:firstLine="720"/>
        <w:jc w:val="both"/>
        <w:rPr>
          <w:rFonts w:ascii="Arial" w:hAnsi="Arial" w:cs="Arial"/>
          <w:iCs/>
          <w:spacing w:val="-4"/>
          <w:sz w:val="20"/>
          <w:szCs w:val="20"/>
          <w:lang w:val="af-ZA"/>
        </w:rPr>
      </w:pPr>
      <w:r w:rsidRPr="000A2632">
        <w:rPr>
          <w:rFonts w:ascii="Arial" w:hAnsi="Arial" w:cs="Arial"/>
          <w:spacing w:val="-4"/>
          <w:sz w:val="20"/>
          <w:szCs w:val="20"/>
          <w:lang w:val="af-ZA"/>
        </w:rPr>
        <w:t>11. Hằng năm, báo cáo Chính phủ về tình hình thực hiện bảo hiểm xã hội.</w:t>
      </w:r>
    </w:p>
    <w:p w14:paraId="45DFEABE" w14:textId="77777777" w:rsidR="000A2632" w:rsidRPr="000A2632" w:rsidRDefault="000A2632" w:rsidP="000A2632">
      <w:pPr>
        <w:widowControl w:val="0"/>
        <w:spacing w:after="120"/>
        <w:ind w:firstLine="720"/>
        <w:jc w:val="both"/>
        <w:outlineLvl w:val="0"/>
        <w:rPr>
          <w:rFonts w:ascii="Arial" w:hAnsi="Arial" w:cs="Arial"/>
          <w:b/>
          <w:bCs/>
          <w:spacing w:val="-4"/>
          <w:sz w:val="20"/>
          <w:szCs w:val="20"/>
          <w:lang w:val="af-ZA"/>
        </w:rPr>
      </w:pPr>
      <w:r w:rsidRPr="000A2632">
        <w:rPr>
          <w:rFonts w:ascii="Arial" w:hAnsi="Arial" w:cs="Arial"/>
          <w:b/>
          <w:bCs/>
          <w:iCs/>
          <w:spacing w:val="-4"/>
          <w:sz w:val="20"/>
          <w:szCs w:val="20"/>
          <w:lang w:val="vi-VN"/>
        </w:rPr>
        <w:t xml:space="preserve">Điều </w:t>
      </w:r>
      <w:r w:rsidRPr="000A2632">
        <w:rPr>
          <w:rFonts w:ascii="Arial" w:hAnsi="Arial" w:cs="Arial"/>
          <w:b/>
          <w:bCs/>
          <w:iCs/>
          <w:spacing w:val="-4"/>
          <w:sz w:val="20"/>
          <w:szCs w:val="20"/>
          <w:lang w:val="af-ZA"/>
        </w:rPr>
        <w:t>11</w:t>
      </w:r>
      <w:r w:rsidRPr="000A2632">
        <w:rPr>
          <w:rFonts w:ascii="Arial" w:hAnsi="Arial" w:cs="Arial"/>
          <w:b/>
          <w:bCs/>
          <w:iCs/>
          <w:spacing w:val="-4"/>
          <w:sz w:val="20"/>
          <w:szCs w:val="20"/>
          <w:lang w:val="vi-VN"/>
        </w:rPr>
        <w:t xml:space="preserve">. Trách nhiệm của </w:t>
      </w:r>
      <w:r w:rsidRPr="000A2632">
        <w:rPr>
          <w:rFonts w:ascii="Arial" w:hAnsi="Arial" w:cs="Arial"/>
          <w:b/>
          <w:bCs/>
          <w:iCs/>
          <w:spacing w:val="-4"/>
          <w:sz w:val="20"/>
          <w:szCs w:val="20"/>
          <w:lang w:val="af-ZA"/>
        </w:rPr>
        <w:t xml:space="preserve">Bộ trưởng </w:t>
      </w:r>
      <w:r w:rsidRPr="000A2632">
        <w:rPr>
          <w:rFonts w:ascii="Arial" w:hAnsi="Arial" w:cs="Arial"/>
          <w:b/>
          <w:bCs/>
          <w:iCs/>
          <w:spacing w:val="-4"/>
          <w:sz w:val="20"/>
          <w:szCs w:val="20"/>
          <w:lang w:val="vi-VN"/>
        </w:rPr>
        <w:t xml:space="preserve">Bộ Tài chính về bảo hiểm </w:t>
      </w:r>
      <w:r w:rsidRPr="000A2632">
        <w:rPr>
          <w:rFonts w:ascii="Arial" w:hAnsi="Arial" w:cs="Arial"/>
          <w:b/>
          <w:bCs/>
          <w:iCs/>
          <w:spacing w:val="-4"/>
          <w:sz w:val="20"/>
          <w:szCs w:val="20"/>
          <w:lang w:val="af-ZA"/>
        </w:rPr>
        <w:t>xã hội</w:t>
      </w:r>
    </w:p>
    <w:p w14:paraId="3A3D58C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 </w:t>
      </w:r>
      <w:r w:rsidRPr="000A2632">
        <w:rPr>
          <w:rFonts w:ascii="Arial" w:hAnsi="Arial" w:cs="Arial"/>
          <w:sz w:val="20"/>
          <w:szCs w:val="20"/>
          <w:lang w:val="af-ZA"/>
        </w:rPr>
        <w:t>X</w:t>
      </w:r>
      <w:r w:rsidRPr="000A2632">
        <w:rPr>
          <w:rFonts w:ascii="Arial" w:hAnsi="Arial" w:cs="Arial"/>
          <w:sz w:val="20"/>
          <w:szCs w:val="20"/>
          <w:lang w:val="vi-VN"/>
        </w:rPr>
        <w:t xml:space="preserve">ây dựng </w:t>
      </w:r>
      <w:r w:rsidRPr="000A2632">
        <w:rPr>
          <w:rFonts w:ascii="Arial" w:hAnsi="Arial" w:cs="Arial"/>
          <w:sz w:val="20"/>
          <w:szCs w:val="20"/>
          <w:lang w:val="af-ZA"/>
        </w:rPr>
        <w:t>và trình cơ quan nhà nước có thẩm quyền ban hành hoặc ban hành theo thẩm quyền</w:t>
      </w:r>
      <w:r w:rsidRPr="000A2632">
        <w:rPr>
          <w:rFonts w:ascii="Arial" w:hAnsi="Arial" w:cs="Arial"/>
          <w:b/>
          <w:sz w:val="20"/>
          <w:szCs w:val="20"/>
          <w:lang w:val="af-ZA"/>
        </w:rPr>
        <w:t xml:space="preserve"> </w:t>
      </w:r>
      <w:r w:rsidRPr="000A2632">
        <w:rPr>
          <w:rFonts w:ascii="Arial" w:hAnsi="Arial" w:cs="Arial"/>
          <w:sz w:val="20"/>
          <w:szCs w:val="20"/>
          <w:lang w:val="af-ZA"/>
        </w:rPr>
        <w:t>cơ chế quản lý tài chính về</w:t>
      </w:r>
      <w:r w:rsidRPr="000A2632">
        <w:rPr>
          <w:rFonts w:ascii="Arial" w:hAnsi="Arial" w:cs="Arial"/>
          <w:sz w:val="20"/>
          <w:szCs w:val="20"/>
          <w:lang w:val="vi-VN"/>
        </w:rPr>
        <w:t xml:space="preserve"> bảo hiểm </w:t>
      </w:r>
      <w:r w:rsidRPr="000A2632">
        <w:rPr>
          <w:rFonts w:ascii="Arial" w:hAnsi="Arial" w:cs="Arial"/>
          <w:sz w:val="20"/>
          <w:szCs w:val="20"/>
          <w:lang w:val="af-ZA"/>
        </w:rPr>
        <w:t>xã hội; chi phí quản lý bảo hiểm xã hội</w:t>
      </w:r>
      <w:r w:rsidRPr="000A2632">
        <w:rPr>
          <w:rFonts w:ascii="Arial" w:hAnsi="Arial" w:cs="Arial"/>
          <w:sz w:val="20"/>
          <w:szCs w:val="20"/>
          <w:lang w:val="vi-VN"/>
        </w:rPr>
        <w:t>.</w:t>
      </w:r>
    </w:p>
    <w:p w14:paraId="5E82ED3B" w14:textId="77777777" w:rsidR="000A2632" w:rsidRPr="000A2632" w:rsidRDefault="000A2632" w:rsidP="000A2632">
      <w:pPr>
        <w:widowControl w:val="0"/>
        <w:spacing w:after="120"/>
        <w:ind w:firstLine="720"/>
        <w:jc w:val="both"/>
        <w:rPr>
          <w:rFonts w:ascii="Arial" w:hAnsi="Arial" w:cs="Arial"/>
          <w:iCs/>
          <w:sz w:val="20"/>
          <w:szCs w:val="20"/>
          <w:lang w:val="vi-VN"/>
        </w:rPr>
      </w:pPr>
      <w:r w:rsidRPr="000A2632">
        <w:rPr>
          <w:rFonts w:ascii="Arial" w:hAnsi="Arial" w:cs="Arial"/>
          <w:iCs/>
          <w:sz w:val="20"/>
          <w:szCs w:val="20"/>
          <w:lang w:val="vi-VN"/>
        </w:rPr>
        <w:t xml:space="preserve">2. Thanh tra, kiểm tra, </w:t>
      </w:r>
      <w:r w:rsidRPr="000A2632">
        <w:rPr>
          <w:rFonts w:ascii="Arial" w:hAnsi="Arial" w:cs="Arial"/>
          <w:sz w:val="20"/>
          <w:szCs w:val="20"/>
          <w:lang w:val="vi-VN"/>
        </w:rPr>
        <w:t xml:space="preserve">xử lý vi phạm pháp luật và giải quyết khiếu nại, tố cáo </w:t>
      </w:r>
      <w:r w:rsidRPr="000A2632">
        <w:rPr>
          <w:rFonts w:ascii="Arial" w:hAnsi="Arial" w:cs="Arial"/>
          <w:iCs/>
          <w:sz w:val="20"/>
          <w:szCs w:val="20"/>
          <w:lang w:val="vi-VN"/>
        </w:rPr>
        <w:t>việc thực hiện quản lý tài chính về bảo hiểm xã hội.</w:t>
      </w:r>
    </w:p>
    <w:p w14:paraId="5FD3D9B5" w14:textId="77777777" w:rsidR="000A2632" w:rsidRPr="000A2632" w:rsidRDefault="000A2632" w:rsidP="000A2632">
      <w:pPr>
        <w:widowControl w:val="0"/>
        <w:spacing w:after="120"/>
        <w:ind w:firstLine="720"/>
        <w:jc w:val="both"/>
        <w:rPr>
          <w:rFonts w:ascii="Arial" w:hAnsi="Arial" w:cs="Arial"/>
          <w:iCs/>
          <w:sz w:val="20"/>
          <w:szCs w:val="20"/>
        </w:rPr>
      </w:pPr>
      <w:r w:rsidRPr="000A2632">
        <w:rPr>
          <w:rFonts w:ascii="Arial" w:hAnsi="Arial" w:cs="Arial"/>
          <w:iCs/>
          <w:sz w:val="20"/>
          <w:szCs w:val="20"/>
          <w:lang w:val="vi-VN"/>
        </w:rPr>
        <w:t>3. Hằng năm,</w:t>
      </w:r>
      <w:r w:rsidRPr="000A2632">
        <w:rPr>
          <w:rFonts w:ascii="Arial" w:hAnsi="Arial" w:cs="Arial"/>
          <w:iCs/>
          <w:sz w:val="20"/>
          <w:szCs w:val="20"/>
        </w:rPr>
        <w:t xml:space="preserve"> gửi</w:t>
      </w:r>
      <w:r w:rsidRPr="000A2632">
        <w:rPr>
          <w:rFonts w:ascii="Arial" w:hAnsi="Arial" w:cs="Arial"/>
          <w:iCs/>
          <w:sz w:val="20"/>
          <w:szCs w:val="20"/>
          <w:lang w:val="vi-VN"/>
        </w:rPr>
        <w:t xml:space="preserve"> báo cáo về tình hình quản lý và sử dụng các quỹ bảo hiểm xã hội</w:t>
      </w:r>
      <w:r w:rsidRPr="000A2632">
        <w:rPr>
          <w:rFonts w:ascii="Arial" w:hAnsi="Arial" w:cs="Arial"/>
          <w:iCs/>
          <w:sz w:val="20"/>
          <w:szCs w:val="20"/>
        </w:rPr>
        <w:t xml:space="preserve"> cho Bộ trưởng Bộ Lao động – Thương binh và Xã hội để tổng hợp và báo cáo Chính phủ</w:t>
      </w:r>
      <w:r w:rsidRPr="000A2632">
        <w:rPr>
          <w:rFonts w:ascii="Arial" w:hAnsi="Arial" w:cs="Arial"/>
          <w:iCs/>
          <w:sz w:val="20"/>
          <w:szCs w:val="20"/>
          <w:lang w:val="vi-VN"/>
        </w:rPr>
        <w:t>.</w:t>
      </w:r>
    </w:p>
    <w:p w14:paraId="5D53D675" w14:textId="77777777" w:rsidR="000A2632" w:rsidRPr="000A2632" w:rsidRDefault="000A2632" w:rsidP="000A2632">
      <w:pPr>
        <w:widowControl w:val="0"/>
        <w:spacing w:after="120"/>
        <w:ind w:firstLine="720"/>
        <w:jc w:val="both"/>
        <w:rPr>
          <w:rFonts w:ascii="Arial" w:hAnsi="Arial" w:cs="Arial"/>
          <w:bCs/>
          <w:iCs/>
          <w:spacing w:val="-6"/>
          <w:sz w:val="20"/>
          <w:szCs w:val="20"/>
          <w:lang w:val="vi-VN"/>
        </w:rPr>
      </w:pPr>
      <w:r w:rsidRPr="000A2632">
        <w:rPr>
          <w:rFonts w:ascii="Arial" w:hAnsi="Arial" w:cs="Arial"/>
          <w:b/>
          <w:bCs/>
          <w:spacing w:val="-6"/>
          <w:sz w:val="20"/>
          <w:szCs w:val="20"/>
          <w:lang w:val="vi-VN"/>
        </w:rPr>
        <w:t xml:space="preserve">Điều 12. Trách nhiệm của Uỷ ban nhân dân các cấp </w:t>
      </w:r>
      <w:r w:rsidRPr="000A2632">
        <w:rPr>
          <w:rFonts w:ascii="Arial" w:hAnsi="Arial" w:cs="Arial"/>
          <w:b/>
          <w:bCs/>
          <w:iCs/>
          <w:spacing w:val="-6"/>
          <w:sz w:val="20"/>
          <w:szCs w:val="20"/>
          <w:lang w:val="vi-VN"/>
        </w:rPr>
        <w:t>về bảo hiểm xã hội</w:t>
      </w:r>
    </w:p>
    <w:p w14:paraId="7457414F"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1. Chỉ đạo, tổ </w:t>
      </w:r>
      <w:r w:rsidRPr="000A2632">
        <w:rPr>
          <w:rFonts w:ascii="Arial" w:hAnsi="Arial" w:cs="Arial"/>
          <w:spacing w:val="-6"/>
          <w:sz w:val="20"/>
          <w:szCs w:val="20"/>
          <w:lang w:val="vi-VN"/>
        </w:rPr>
        <w:t>chức thực hiện chính sách, pháp luật về bảo hiểm xã hội.</w:t>
      </w:r>
    </w:p>
    <w:p w14:paraId="527168B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Xây dựng chỉ tiêu phát triển đối tượng tham gia bảo hiểm xã hội trong kế hoạch phát triển kinh tế - xã hội hằng năm trình Hội đồng nhân dân cùng cấp quyết định.</w:t>
      </w:r>
    </w:p>
    <w:p w14:paraId="63CBEA0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Tuyên truyền, phổ biến chính sách, pháp luật về bảo hiểm xã hội.</w:t>
      </w:r>
    </w:p>
    <w:p w14:paraId="20DD3648"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4. Thanh tra, kiểm tra, xử lý vi phạm pháp luật và giải quyết khiếu nại, tố cáo về bảo hiểm xã hội.</w:t>
      </w:r>
    </w:p>
    <w:p w14:paraId="61781CA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5. Kiến nghị với cơ quan nhà nước có thẩm quyền sửa đổi, bổ sung chính sách, pháp luật về bảo hiểm xã hội.</w:t>
      </w:r>
    </w:p>
    <w:p w14:paraId="57F125B6"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13.</w:t>
      </w:r>
      <w:r w:rsidRPr="000A2632">
        <w:rPr>
          <w:rFonts w:ascii="Arial" w:hAnsi="Arial" w:cs="Arial"/>
          <w:sz w:val="20"/>
          <w:szCs w:val="20"/>
          <w:lang w:val="vi-VN"/>
        </w:rPr>
        <w:t xml:space="preserve"> </w:t>
      </w:r>
      <w:r w:rsidRPr="000A2632">
        <w:rPr>
          <w:rFonts w:ascii="Arial" w:hAnsi="Arial" w:cs="Arial"/>
          <w:b/>
          <w:sz w:val="20"/>
          <w:szCs w:val="20"/>
          <w:lang w:val="vi-VN"/>
        </w:rPr>
        <w:t>Thanh tra bảo hiểm xã hội</w:t>
      </w:r>
    </w:p>
    <w:p w14:paraId="5940A38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Thanh tra lao động - thương binh và xã hội thực hiện chức năng thanh tra chuyên ngành về việc thực hiện chính sách, pháp luật về bảo hiểm xã hội theo quy định của pháp luật về thanh tra.</w:t>
      </w:r>
    </w:p>
    <w:p w14:paraId="1FCEB89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Thanh tra tài chính thực hiện chức năng thanh tra chuyên ngành về quản lý tài chính bảo hiểm xã hội theo quy định của pháp luật về thanh tra.</w:t>
      </w:r>
    </w:p>
    <w:p w14:paraId="588CD31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Cơ quan bảo hiểm xã hội thực hiện chức năng thanh tra chuyên ngành về đóng bảo hiểm xã hội, bảo hiểm thất nghiệp và bảo hiểm y tế theo quy định của Luật này và quy định khác của pháp luật có liên quan.</w:t>
      </w:r>
    </w:p>
    <w:p w14:paraId="2D8C2AA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Chính phủ quy định chi tiết Điều này.</w:t>
      </w:r>
    </w:p>
    <w:p w14:paraId="754DDD3A"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14.</w:t>
      </w:r>
      <w:r w:rsidRPr="000A2632">
        <w:rPr>
          <w:rFonts w:ascii="Arial" w:hAnsi="Arial" w:cs="Arial"/>
          <w:sz w:val="20"/>
          <w:szCs w:val="20"/>
          <w:lang w:val="vi-VN"/>
        </w:rPr>
        <w:t xml:space="preserve"> </w:t>
      </w:r>
      <w:r w:rsidRPr="000A2632">
        <w:rPr>
          <w:rFonts w:ascii="Arial" w:hAnsi="Arial" w:cs="Arial"/>
          <w:b/>
          <w:sz w:val="20"/>
          <w:szCs w:val="20"/>
          <w:lang w:val="vi-VN"/>
        </w:rPr>
        <w:t>Quyền và trách nhiệm của tổ chức công đoàn, Mặt trận Tổ quốc Việt Nam và các tổ chức thành viên của Mặt trận</w:t>
      </w:r>
    </w:p>
    <w:p w14:paraId="472CE49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Tổ chức công đoàn có các quyền sau đây:</w:t>
      </w:r>
    </w:p>
    <w:p w14:paraId="204B66A1"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a) Bảo vệ </w:t>
      </w:r>
      <w:r w:rsidRPr="000A2632">
        <w:rPr>
          <w:rFonts w:ascii="Arial" w:hAnsi="Arial" w:cs="Arial"/>
          <w:spacing w:val="-6"/>
          <w:sz w:val="20"/>
          <w:szCs w:val="20"/>
          <w:lang w:val="vi-VN"/>
        </w:rPr>
        <w:t>quyền</w:t>
      </w:r>
      <w:r w:rsidRPr="000A2632">
        <w:rPr>
          <w:rFonts w:ascii="Arial" w:hAnsi="Arial" w:cs="Arial"/>
          <w:spacing w:val="-6"/>
          <w:sz w:val="20"/>
          <w:szCs w:val="20"/>
        </w:rPr>
        <w:t>,</w:t>
      </w:r>
      <w:r w:rsidRPr="000A2632">
        <w:rPr>
          <w:rFonts w:ascii="Arial" w:hAnsi="Arial" w:cs="Arial"/>
          <w:spacing w:val="-6"/>
          <w:sz w:val="20"/>
          <w:szCs w:val="20"/>
          <w:lang w:val="vi-VN"/>
        </w:rPr>
        <w:t xml:space="preserve"> lợi ích hợp pháp, chính đáng của người lao động tham gia bảo hiểm xã hội;</w:t>
      </w:r>
    </w:p>
    <w:p w14:paraId="07ACF12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Yêu cầu người sử dụng lao động, cơ quan bảo hiểm xã hội cung cấp thông tin về bảo hiểm xã hội của người lao động;</w:t>
      </w:r>
    </w:p>
    <w:p w14:paraId="10AD182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Giám sát và kiến nghị với cơ quan có thẩm quyền xử lý vi phạm pháp luật về bảo hiểm xã hội;</w:t>
      </w:r>
    </w:p>
    <w:p w14:paraId="5B844A9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14:paraId="7D2F369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Tổ chức công đoàn có các trách nhiệm sau đây:</w:t>
      </w:r>
    </w:p>
    <w:p w14:paraId="174DF24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Tuyên truyền, phổ biến chính sách, pháp luật về bảo hiểm xã hội cho người lao động;</w:t>
      </w:r>
    </w:p>
    <w:p w14:paraId="245398D5"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Tham gia thanh tra, kiểm tra việc thi hành pháp luật về bảo hiểm xã hội;</w:t>
      </w:r>
    </w:p>
    <w:p w14:paraId="361AE87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Kiến nghị, tham gia xây dựng, sửa đổi, bổ sung chính sách, pháp luật về bảo hiểm xã hội.</w:t>
      </w:r>
    </w:p>
    <w:p w14:paraId="4154E2D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w:t>
      </w:r>
      <w:r w:rsidRPr="000A2632">
        <w:rPr>
          <w:rFonts w:ascii="Arial" w:hAnsi="Arial" w:cs="Arial"/>
          <w:sz w:val="20"/>
          <w:szCs w:val="20"/>
        </w:rPr>
        <w:t>,</w:t>
      </w:r>
      <w:r w:rsidRPr="000A2632">
        <w:rPr>
          <w:rFonts w:ascii="Arial" w:hAnsi="Arial" w:cs="Arial"/>
          <w:sz w:val="20"/>
          <w:szCs w:val="20"/>
          <w:lang w:val="vi-VN"/>
        </w:rPr>
        <w:t xml:space="preserve"> chủ động tham gia các loại hình bảo hiểm xã hội phù hợp với bản thân và gia đình; tham gia bảo vệ quyền, lợi ích hợp pháp, chính đáng của đoàn viên, hội viên; phản biện xã hội</w:t>
      </w:r>
      <w:r w:rsidRPr="000A2632">
        <w:rPr>
          <w:rFonts w:ascii="Arial" w:hAnsi="Arial" w:cs="Arial"/>
          <w:sz w:val="20"/>
          <w:szCs w:val="20"/>
        </w:rPr>
        <w:t xml:space="preserve">, </w:t>
      </w:r>
      <w:r w:rsidRPr="000A2632">
        <w:rPr>
          <w:rFonts w:ascii="Arial" w:hAnsi="Arial" w:cs="Arial"/>
          <w:sz w:val="20"/>
          <w:szCs w:val="20"/>
          <w:lang w:val="vi-VN"/>
        </w:rPr>
        <w:t>tham gia với cơ quan nhà nước trong việc xây dựng chính sách, pháp luật về bảo hiểm xã hội; giám sát</w:t>
      </w:r>
      <w:r w:rsidRPr="000A2632">
        <w:rPr>
          <w:rFonts w:ascii="Arial" w:hAnsi="Arial" w:cs="Arial"/>
          <w:sz w:val="20"/>
          <w:szCs w:val="20"/>
        </w:rPr>
        <w:t xml:space="preserve"> </w:t>
      </w:r>
      <w:r w:rsidRPr="000A2632">
        <w:rPr>
          <w:rFonts w:ascii="Arial" w:hAnsi="Arial" w:cs="Arial"/>
          <w:sz w:val="20"/>
          <w:szCs w:val="20"/>
          <w:lang w:val="vi-VN"/>
        </w:rPr>
        <w:t>việc thực hiện chính sách, pháp luật về bảo hiểm xã hội theo quy định của pháp luật.</w:t>
      </w:r>
      <w:r w:rsidRPr="000A2632">
        <w:rPr>
          <w:rFonts w:cs="Arial"/>
          <w:sz w:val="20"/>
          <w:szCs w:val="20"/>
          <w:lang w:val="vi-VN"/>
        </w:rPr>
        <w:t>​</w:t>
      </w:r>
    </w:p>
    <w:p w14:paraId="708F2220" w14:textId="77777777" w:rsidR="000A2632" w:rsidRPr="000A2632" w:rsidRDefault="000A2632" w:rsidP="000A2632">
      <w:pPr>
        <w:widowControl w:val="0"/>
        <w:tabs>
          <w:tab w:val="left" w:pos="600"/>
        </w:tabs>
        <w:spacing w:after="120"/>
        <w:ind w:firstLine="720"/>
        <w:jc w:val="both"/>
        <w:outlineLvl w:val="0"/>
        <w:rPr>
          <w:rFonts w:ascii="Arial" w:hAnsi="Arial" w:cs="Arial"/>
          <w:spacing w:val="-6"/>
          <w:sz w:val="20"/>
          <w:szCs w:val="20"/>
          <w:lang w:val="vi-VN"/>
        </w:rPr>
      </w:pPr>
      <w:r w:rsidRPr="000A2632">
        <w:rPr>
          <w:rFonts w:ascii="Arial" w:hAnsi="Arial" w:cs="Arial"/>
          <w:b/>
          <w:bCs/>
          <w:sz w:val="20"/>
          <w:szCs w:val="20"/>
        </w:rPr>
        <w:t>Điều 15.</w:t>
      </w:r>
      <w:r w:rsidRPr="000A2632">
        <w:rPr>
          <w:rFonts w:ascii="Arial" w:hAnsi="Arial" w:cs="Arial"/>
          <w:sz w:val="20"/>
          <w:szCs w:val="20"/>
          <w:lang w:val="vi-VN"/>
        </w:rPr>
        <w:t xml:space="preserve"> </w:t>
      </w:r>
      <w:r w:rsidRPr="000A2632">
        <w:rPr>
          <w:rFonts w:ascii="Arial" w:hAnsi="Arial" w:cs="Arial"/>
          <w:b/>
          <w:sz w:val="20"/>
          <w:szCs w:val="20"/>
          <w:lang w:val="vi-VN"/>
        </w:rPr>
        <w:t xml:space="preserve">Quyền </w:t>
      </w:r>
      <w:r w:rsidRPr="000A2632">
        <w:rPr>
          <w:rFonts w:ascii="Arial" w:hAnsi="Arial" w:cs="Arial"/>
          <w:b/>
          <w:spacing w:val="-6"/>
          <w:sz w:val="20"/>
          <w:szCs w:val="20"/>
          <w:lang w:val="vi-VN"/>
        </w:rPr>
        <w:t>và trách nhiệm của tổ chức đại diện người sử dụng lao động</w:t>
      </w:r>
    </w:p>
    <w:p w14:paraId="3E1D258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 Tổ chức đại diện người sử dụng lao động có các quyền sau đây: </w:t>
      </w:r>
    </w:p>
    <w:p w14:paraId="7F35884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Bảo vệ quyền và lợi ích hợp pháp của người sử dụng lao động tham gia bảo hiểm xã hội;</w:t>
      </w:r>
    </w:p>
    <w:p w14:paraId="43B9FCA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Kiến nghị với cơ quan nhà nước có thẩm quyền xử lý vi phạm pháp luật về bảo hiểm xã hội.</w:t>
      </w:r>
    </w:p>
    <w:p w14:paraId="511DC1F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2. Tổ chức đại diện người sử dụng lao động có các trách nhiệm sau đây: </w:t>
      </w:r>
    </w:p>
    <w:p w14:paraId="7DA72F3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Tuyên truyền, phổ biến chính sách, pháp luật về bảo hiểm xã hội cho người sử dụng lao động;</w:t>
      </w:r>
    </w:p>
    <w:p w14:paraId="11CC49CC"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Tham gia kiểm tra, giám sát việc thi hành pháp luật về bảo hiểm xã hội;</w:t>
      </w:r>
    </w:p>
    <w:p w14:paraId="6537DCB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Kiến nghị, tham gia xây dựng, sửa đổi, bổ sung chính sách, pháp luật về bảo hiểm xã hội.</w:t>
      </w:r>
    </w:p>
    <w:p w14:paraId="2B1B4EDE"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16.</w:t>
      </w:r>
      <w:r w:rsidRPr="000A2632">
        <w:rPr>
          <w:rFonts w:ascii="Arial" w:hAnsi="Arial" w:cs="Arial"/>
          <w:sz w:val="20"/>
          <w:szCs w:val="20"/>
          <w:lang w:val="vi-VN"/>
        </w:rPr>
        <w:t xml:space="preserve"> </w:t>
      </w:r>
      <w:r w:rsidRPr="000A2632">
        <w:rPr>
          <w:rFonts w:ascii="Arial" w:hAnsi="Arial" w:cs="Arial"/>
          <w:b/>
          <w:sz w:val="20"/>
          <w:szCs w:val="20"/>
          <w:lang w:val="vi-VN"/>
        </w:rPr>
        <w:t>Chế độ báo cáo, kiểm toán</w:t>
      </w:r>
    </w:p>
    <w:p w14:paraId="51AD743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w:t>
      </w:r>
      <w:r w:rsidRPr="000A2632">
        <w:rPr>
          <w:rFonts w:ascii="Arial" w:hAnsi="Arial" w:cs="Arial"/>
          <w:spacing w:val="-6"/>
          <w:sz w:val="20"/>
          <w:szCs w:val="20"/>
          <w:lang w:val="vi-VN"/>
        </w:rPr>
        <w:t xml:space="preserve"> Hằng năm,</w:t>
      </w:r>
      <w:r w:rsidRPr="000A2632">
        <w:rPr>
          <w:rFonts w:ascii="Arial" w:hAnsi="Arial" w:cs="Arial"/>
          <w:sz w:val="20"/>
          <w:szCs w:val="20"/>
          <w:lang w:val="vi-VN"/>
        </w:rPr>
        <w:t xml:space="preserve"> Chính phủ báo cáo Quốc hội về tình hình thực hiện chính sách, chế độ bảo hiểm xã hội, quản lý và sử dụng quỹ bảo hiểm xã hội.</w:t>
      </w:r>
    </w:p>
    <w:p w14:paraId="064F319A" w14:textId="77777777" w:rsidR="000A2632" w:rsidRPr="000A2632" w:rsidRDefault="000A2632" w:rsidP="000A2632">
      <w:pPr>
        <w:widowControl w:val="0"/>
        <w:spacing w:after="120"/>
        <w:ind w:firstLine="720"/>
        <w:jc w:val="both"/>
        <w:rPr>
          <w:rFonts w:ascii="Arial" w:hAnsi="Arial" w:cs="Arial"/>
          <w:spacing w:val="-2"/>
          <w:sz w:val="20"/>
          <w:szCs w:val="20"/>
          <w:lang w:val="vi-VN"/>
        </w:rPr>
      </w:pPr>
      <w:r w:rsidRPr="000A2632">
        <w:rPr>
          <w:rFonts w:ascii="Arial" w:hAnsi="Arial" w:cs="Arial"/>
          <w:spacing w:val="-2"/>
          <w:sz w:val="20"/>
          <w:szCs w:val="20"/>
          <w:lang w:val="vi-VN"/>
        </w:rPr>
        <w:t>2. Định kỳ ba năm, Kiểm toán nhà nước thực hiện kiểm toán quỹ bảo hiểm xã hội và báo cáo kết quả với Quốc hội. Theo yêu cầu của Quốc hội, Uỷ ban thường vụ Quốc hội và Chính phủ,</w:t>
      </w:r>
      <w:r w:rsidRPr="000A2632" w:rsidDel="00751A03">
        <w:rPr>
          <w:rFonts w:ascii="Arial" w:hAnsi="Arial" w:cs="Arial"/>
          <w:spacing w:val="-2"/>
          <w:sz w:val="20"/>
          <w:szCs w:val="20"/>
          <w:lang w:val="vi-VN"/>
        </w:rPr>
        <w:t xml:space="preserve"> </w:t>
      </w:r>
      <w:r w:rsidRPr="000A2632">
        <w:rPr>
          <w:rFonts w:ascii="Arial" w:hAnsi="Arial" w:cs="Arial"/>
          <w:spacing w:val="-2"/>
          <w:sz w:val="20"/>
          <w:szCs w:val="20"/>
        </w:rPr>
        <w:t>q</w:t>
      </w:r>
      <w:r w:rsidRPr="000A2632">
        <w:rPr>
          <w:rFonts w:ascii="Arial" w:hAnsi="Arial" w:cs="Arial"/>
          <w:spacing w:val="-2"/>
          <w:sz w:val="20"/>
          <w:szCs w:val="20"/>
          <w:lang w:val="vi-VN"/>
        </w:rPr>
        <w:t>uỹ bảo hiểm xã hội được kiểm toán đột xuất.</w:t>
      </w:r>
    </w:p>
    <w:p w14:paraId="272EA475"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17.</w:t>
      </w:r>
      <w:r w:rsidRPr="000A2632">
        <w:rPr>
          <w:rFonts w:ascii="Arial" w:hAnsi="Arial" w:cs="Arial"/>
          <w:b/>
          <w:sz w:val="20"/>
          <w:szCs w:val="20"/>
          <w:lang w:val="vi-VN"/>
        </w:rPr>
        <w:t xml:space="preserve"> Các hành vi bị </w:t>
      </w:r>
      <w:r w:rsidRPr="000A2632">
        <w:rPr>
          <w:rFonts w:ascii="Arial" w:hAnsi="Arial" w:cs="Arial"/>
          <w:b/>
          <w:sz w:val="20"/>
          <w:szCs w:val="20"/>
        </w:rPr>
        <w:t xml:space="preserve">nghiêm </w:t>
      </w:r>
      <w:r w:rsidRPr="000A2632">
        <w:rPr>
          <w:rFonts w:ascii="Arial" w:hAnsi="Arial" w:cs="Arial"/>
          <w:b/>
          <w:sz w:val="20"/>
          <w:szCs w:val="20"/>
          <w:lang w:val="vi-VN"/>
        </w:rPr>
        <w:t>cấm</w:t>
      </w:r>
    </w:p>
    <w:p w14:paraId="4367E93B"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w:t>
      </w:r>
      <w:r w:rsidRPr="000A2632">
        <w:rPr>
          <w:rFonts w:ascii="Arial" w:hAnsi="Arial" w:cs="Arial"/>
          <w:i/>
          <w:sz w:val="20"/>
          <w:szCs w:val="20"/>
          <w:lang w:val="pt-BR"/>
        </w:rPr>
        <w:t xml:space="preserve">. </w:t>
      </w:r>
      <w:r w:rsidRPr="000A2632">
        <w:rPr>
          <w:rFonts w:ascii="Arial" w:hAnsi="Arial" w:cs="Arial"/>
          <w:sz w:val="20"/>
          <w:szCs w:val="20"/>
          <w:lang w:val="pt-BR"/>
        </w:rPr>
        <w:t xml:space="preserve">Trốn đóng bảo hiểm xã hội bắt buộc, bảo hiểm thất nghiệp. </w:t>
      </w:r>
    </w:p>
    <w:p w14:paraId="046B5647"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Chậm đóng tiền bảo hiểm xã hội, bảo hiểm thất nghiệp. </w:t>
      </w:r>
    </w:p>
    <w:p w14:paraId="24D98D1A"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3. Chiếm dụng tiền đóng, hưởng bảo hiểm xã hội, bảo hiểm thất nghiệp. </w:t>
      </w:r>
    </w:p>
    <w:p w14:paraId="4906F7D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Gian lận, giả mạo hồ sơ trong việc thực hiện bảo hiểm xã hội, bảo hiểm thất nghiệp.</w:t>
      </w:r>
    </w:p>
    <w:p w14:paraId="2B5E9AF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5. Sử dụng quỹ bảo hiểm xã hội, quỹ bảo hiểm thất nghiệp không đúng pháp luật.</w:t>
      </w:r>
    </w:p>
    <w:p w14:paraId="676BE7D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6. Cản trở, gây khó khăn hoặc làm thiệt hại đến quyền, lợi ích hợp pháp, chính đáng của người lao động, người sử dụng lao động.</w:t>
      </w:r>
    </w:p>
    <w:p w14:paraId="31AA3BC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7. Truy cập, khai thác trái pháp luật cơ sở dữ liệu về bảo hiểm xã hội, bảo hiểm thất nghiệp.</w:t>
      </w:r>
    </w:p>
    <w:p w14:paraId="6AC55514" w14:textId="77777777" w:rsidR="000A2632" w:rsidRDefault="000A2632" w:rsidP="000A2632">
      <w:pPr>
        <w:widowControl w:val="0"/>
        <w:ind w:firstLine="720"/>
        <w:jc w:val="both"/>
        <w:rPr>
          <w:rFonts w:ascii="Arial" w:hAnsi="Arial" w:cs="Arial"/>
          <w:sz w:val="20"/>
          <w:szCs w:val="20"/>
          <w:lang w:val="pt-BR"/>
        </w:rPr>
      </w:pPr>
      <w:r w:rsidRPr="000A2632">
        <w:rPr>
          <w:rFonts w:ascii="Arial" w:hAnsi="Arial" w:cs="Arial"/>
          <w:sz w:val="20"/>
          <w:szCs w:val="20"/>
          <w:lang w:val="pt-BR"/>
        </w:rPr>
        <w:t>8. Báo cáo sai sự thật; cung cấp thông tin, số liệu không chính xác về bảo hiểm xã hội, bảo hiểm thất nghiệp.</w:t>
      </w:r>
    </w:p>
    <w:p w14:paraId="2F5DDB26" w14:textId="77777777" w:rsidR="000A2632" w:rsidRPr="000A2632" w:rsidRDefault="000A2632" w:rsidP="000A2632">
      <w:pPr>
        <w:widowControl w:val="0"/>
        <w:ind w:firstLine="720"/>
        <w:jc w:val="both"/>
        <w:rPr>
          <w:rFonts w:ascii="Arial" w:hAnsi="Arial" w:cs="Arial"/>
          <w:sz w:val="20"/>
          <w:szCs w:val="20"/>
          <w:lang w:val="pt-BR"/>
        </w:rPr>
      </w:pPr>
    </w:p>
    <w:p w14:paraId="3EAD1673" w14:textId="77777777" w:rsidR="000A2632" w:rsidRPr="000A2632" w:rsidRDefault="000A2632" w:rsidP="000A2632">
      <w:pPr>
        <w:widowControl w:val="0"/>
        <w:ind w:firstLine="720"/>
        <w:jc w:val="center"/>
        <w:outlineLvl w:val="0"/>
        <w:rPr>
          <w:rFonts w:ascii="Arial" w:hAnsi="Arial" w:cs="Arial"/>
          <w:b/>
          <w:bCs/>
          <w:spacing w:val="-6"/>
          <w:sz w:val="20"/>
          <w:szCs w:val="20"/>
          <w:lang w:val="vi-VN"/>
        </w:rPr>
      </w:pPr>
      <w:r w:rsidRPr="000A2632">
        <w:rPr>
          <w:rFonts w:ascii="Arial" w:hAnsi="Arial" w:cs="Arial"/>
          <w:b/>
          <w:bCs/>
          <w:spacing w:val="-6"/>
          <w:sz w:val="20"/>
          <w:szCs w:val="20"/>
        </w:rPr>
        <w:t>CHƯƠNG</w:t>
      </w:r>
      <w:r w:rsidRPr="000A2632">
        <w:rPr>
          <w:rFonts w:ascii="Arial" w:hAnsi="Arial" w:cs="Arial"/>
          <w:b/>
          <w:bCs/>
          <w:spacing w:val="-6"/>
          <w:sz w:val="20"/>
          <w:szCs w:val="20"/>
          <w:lang w:val="vi-VN"/>
        </w:rPr>
        <w:t xml:space="preserve"> II</w:t>
      </w:r>
    </w:p>
    <w:p w14:paraId="114304DC" w14:textId="77777777" w:rsidR="000A2632" w:rsidRPr="000A2632" w:rsidRDefault="000A2632" w:rsidP="000A2632">
      <w:pPr>
        <w:widowControl w:val="0"/>
        <w:ind w:firstLine="720"/>
        <w:jc w:val="center"/>
        <w:rPr>
          <w:rFonts w:ascii="Arial" w:hAnsi="Arial" w:cs="Arial"/>
          <w:b/>
          <w:sz w:val="20"/>
          <w:szCs w:val="20"/>
          <w:lang w:val="vi-VN" w:eastAsia="x-none"/>
        </w:rPr>
      </w:pPr>
      <w:r w:rsidRPr="000A2632">
        <w:rPr>
          <w:rFonts w:ascii="Arial" w:hAnsi="Arial" w:cs="Arial"/>
          <w:b/>
          <w:bCs/>
          <w:spacing w:val="-6"/>
          <w:sz w:val="20"/>
          <w:szCs w:val="20"/>
          <w:lang w:val="vi-VN"/>
        </w:rPr>
        <w:t xml:space="preserve">QUYỀN, </w:t>
      </w:r>
      <w:r w:rsidRPr="000A2632">
        <w:rPr>
          <w:rFonts w:ascii="Arial" w:hAnsi="Arial" w:cs="Arial"/>
          <w:b/>
          <w:bCs/>
          <w:spacing w:val="-6"/>
          <w:sz w:val="20"/>
          <w:szCs w:val="20"/>
          <w:lang w:val="pt-BR"/>
        </w:rPr>
        <w:t>TRÁCH NHIỆM</w:t>
      </w:r>
      <w:r w:rsidRPr="000A2632">
        <w:rPr>
          <w:rFonts w:ascii="Arial" w:hAnsi="Arial" w:cs="Arial"/>
          <w:b/>
          <w:bCs/>
          <w:spacing w:val="-6"/>
          <w:sz w:val="20"/>
          <w:szCs w:val="20"/>
          <w:lang w:val="vi-VN"/>
        </w:rPr>
        <w:t xml:space="preserve"> CỦA NG</w:t>
      </w:r>
      <w:r w:rsidRPr="000A2632">
        <w:rPr>
          <w:rFonts w:ascii="Arial" w:hAnsi="Arial" w:cs="Arial"/>
          <w:b/>
          <w:bCs/>
          <w:spacing w:val="-6"/>
          <w:sz w:val="20"/>
          <w:szCs w:val="20"/>
          <w:lang w:val="vi-VN"/>
        </w:rPr>
        <w:softHyphen/>
        <w:t>ƯỜI LAO ĐỘNG, NGƯ</w:t>
      </w:r>
      <w:r w:rsidRPr="000A2632">
        <w:rPr>
          <w:rFonts w:ascii="Arial" w:hAnsi="Arial" w:cs="Arial"/>
          <w:b/>
          <w:bCs/>
          <w:spacing w:val="-6"/>
          <w:sz w:val="20"/>
          <w:szCs w:val="20"/>
          <w:lang w:val="vi-VN"/>
        </w:rPr>
        <w:softHyphen/>
        <w:t xml:space="preserve">ỜI SỬ DỤNG LAO ĐỘNG, </w:t>
      </w:r>
      <w:r w:rsidRPr="000A2632">
        <w:rPr>
          <w:rFonts w:ascii="Arial" w:hAnsi="Arial" w:cs="Arial"/>
          <w:b/>
          <w:bCs/>
          <w:spacing w:val="-6"/>
          <w:sz w:val="20"/>
          <w:szCs w:val="20"/>
          <w:lang w:val="pt-BR"/>
        </w:rPr>
        <w:t>CƠ QUAN</w:t>
      </w:r>
      <w:r w:rsidRPr="000A2632">
        <w:rPr>
          <w:rFonts w:ascii="Arial" w:hAnsi="Arial" w:cs="Arial"/>
          <w:b/>
          <w:bCs/>
          <w:spacing w:val="-6"/>
          <w:sz w:val="20"/>
          <w:szCs w:val="20"/>
          <w:lang w:val="vi-VN"/>
        </w:rPr>
        <w:t xml:space="preserve"> BẢO HIỂM XÃ HỘI</w:t>
      </w:r>
    </w:p>
    <w:p w14:paraId="531E1F8C" w14:textId="77777777" w:rsidR="000A2632" w:rsidRPr="000A2632" w:rsidRDefault="000A2632" w:rsidP="000A2632">
      <w:pPr>
        <w:widowControl w:val="0"/>
        <w:spacing w:after="120"/>
        <w:ind w:firstLine="720"/>
        <w:jc w:val="both"/>
        <w:outlineLvl w:val="0"/>
        <w:rPr>
          <w:rFonts w:ascii="Arial" w:hAnsi="Arial" w:cs="Arial"/>
          <w:b/>
          <w:spacing w:val="24"/>
          <w:sz w:val="20"/>
          <w:szCs w:val="20"/>
        </w:rPr>
      </w:pPr>
    </w:p>
    <w:p w14:paraId="45AD1D78"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18.</w:t>
      </w:r>
      <w:r w:rsidRPr="000A2632">
        <w:rPr>
          <w:rFonts w:ascii="Arial" w:hAnsi="Arial" w:cs="Arial"/>
          <w:sz w:val="20"/>
          <w:szCs w:val="20"/>
          <w:lang w:val="vi-VN"/>
        </w:rPr>
        <w:t xml:space="preserve"> </w:t>
      </w:r>
      <w:r w:rsidRPr="000A2632">
        <w:rPr>
          <w:rFonts w:ascii="Arial" w:hAnsi="Arial" w:cs="Arial"/>
          <w:b/>
          <w:sz w:val="20"/>
          <w:szCs w:val="20"/>
          <w:lang w:val="vi-VN"/>
        </w:rPr>
        <w:t>Quyền của ng</w:t>
      </w:r>
      <w:r w:rsidRPr="000A2632">
        <w:rPr>
          <w:rFonts w:ascii="Arial" w:hAnsi="Arial" w:cs="Arial"/>
          <w:b/>
          <w:sz w:val="20"/>
          <w:szCs w:val="20"/>
          <w:lang w:val="vi-VN"/>
        </w:rPr>
        <w:softHyphen/>
        <w:t>ười lao động</w:t>
      </w:r>
      <w:r w:rsidRPr="000A2632">
        <w:rPr>
          <w:rFonts w:ascii="Arial" w:hAnsi="Arial" w:cs="Arial"/>
          <w:sz w:val="20"/>
          <w:szCs w:val="20"/>
          <w:lang w:val="vi-VN"/>
        </w:rPr>
        <w:t xml:space="preserve"> </w:t>
      </w:r>
    </w:p>
    <w:p w14:paraId="1D5055BE"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1. Được tham </w:t>
      </w:r>
      <w:r w:rsidRPr="000A2632">
        <w:rPr>
          <w:rFonts w:ascii="Arial" w:hAnsi="Arial" w:cs="Arial"/>
          <w:spacing w:val="-6"/>
          <w:sz w:val="20"/>
          <w:szCs w:val="20"/>
          <w:lang w:val="vi-VN"/>
        </w:rPr>
        <w:t>gia và hưởng các chế độ bảo hiểm xã hội theo quy định của Luật này.</w:t>
      </w:r>
    </w:p>
    <w:p w14:paraId="2DF6290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Đ</w:t>
      </w:r>
      <w:r w:rsidRPr="000A2632">
        <w:rPr>
          <w:rFonts w:ascii="Arial" w:hAnsi="Arial" w:cs="Arial"/>
          <w:sz w:val="20"/>
          <w:szCs w:val="20"/>
          <w:lang w:val="vi-VN"/>
        </w:rPr>
        <w:softHyphen/>
        <w:t xml:space="preserve">ược cấp và quản lý sổ bảo hiểm xã hội. </w:t>
      </w:r>
    </w:p>
    <w:p w14:paraId="578FA9B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Nhận lư</w:t>
      </w:r>
      <w:r w:rsidRPr="000A2632">
        <w:rPr>
          <w:rFonts w:ascii="Arial" w:hAnsi="Arial" w:cs="Arial"/>
          <w:sz w:val="20"/>
          <w:szCs w:val="20"/>
          <w:lang w:val="vi-VN"/>
        </w:rPr>
        <w:softHyphen/>
        <w:t>ơng h</w:t>
      </w:r>
      <w:r w:rsidRPr="000A2632">
        <w:rPr>
          <w:rFonts w:ascii="Arial" w:hAnsi="Arial" w:cs="Arial"/>
          <w:sz w:val="20"/>
          <w:szCs w:val="20"/>
          <w:lang w:val="vi-VN"/>
        </w:rPr>
        <w:softHyphen/>
        <w:t xml:space="preserve">ưu và trợ cấp bảo hiểm xã hội đầy đủ, kịp thời, theo một trong các hình thức chi trả sau: </w:t>
      </w:r>
    </w:p>
    <w:p w14:paraId="3D6E743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Trực tiếp từ cơ quan bảo hiểm xã hội hoặc tổ chức dịch vụ được cơ quan bảo hiểm xã hội ủy quyền;</w:t>
      </w:r>
    </w:p>
    <w:p w14:paraId="516E798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b) Thông qua tài khoản tiền gửi</w:t>
      </w:r>
      <w:r w:rsidRPr="000A2632">
        <w:rPr>
          <w:rFonts w:ascii="Arial" w:hAnsi="Arial" w:cs="Arial"/>
          <w:sz w:val="20"/>
          <w:szCs w:val="20"/>
        </w:rPr>
        <w:t xml:space="preserve"> </w:t>
      </w:r>
      <w:r w:rsidRPr="000A2632">
        <w:rPr>
          <w:rFonts w:ascii="Arial" w:hAnsi="Arial" w:cs="Arial"/>
          <w:sz w:val="20"/>
          <w:szCs w:val="20"/>
          <w:lang w:val="vi-VN"/>
        </w:rPr>
        <w:t>của người lao động mở tại ngân hàng;</w:t>
      </w:r>
    </w:p>
    <w:p w14:paraId="1638949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Thông qua người sử dụng lao động.</w:t>
      </w:r>
    </w:p>
    <w:p w14:paraId="13AA5F2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H</w:t>
      </w:r>
      <w:r w:rsidRPr="000A2632">
        <w:rPr>
          <w:rFonts w:ascii="Arial" w:hAnsi="Arial" w:cs="Arial"/>
          <w:sz w:val="20"/>
          <w:szCs w:val="20"/>
          <w:lang w:val="vi-VN"/>
        </w:rPr>
        <w:softHyphen/>
        <w:t>ưởng bảo hiểm y tế trong các trường hợp sau đây:</w:t>
      </w:r>
    </w:p>
    <w:p w14:paraId="0A11D26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Đang hưởng lư</w:t>
      </w:r>
      <w:r w:rsidRPr="000A2632">
        <w:rPr>
          <w:rFonts w:ascii="Arial" w:hAnsi="Arial" w:cs="Arial"/>
          <w:sz w:val="20"/>
          <w:szCs w:val="20"/>
          <w:lang w:val="vi-VN"/>
        </w:rPr>
        <w:softHyphen/>
        <w:t>ơng hư</w:t>
      </w:r>
      <w:r w:rsidRPr="000A2632">
        <w:rPr>
          <w:rFonts w:ascii="Arial" w:hAnsi="Arial" w:cs="Arial"/>
          <w:sz w:val="20"/>
          <w:szCs w:val="20"/>
          <w:lang w:val="vi-VN"/>
        </w:rPr>
        <w:softHyphen/>
        <w:t xml:space="preserve">u; </w:t>
      </w:r>
    </w:p>
    <w:p w14:paraId="68C2AFA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Trong thời gian nghỉ việc hưởng trợ cấp thai sản khi sinh con hoặc nhận nuôi con nuôi; </w:t>
      </w:r>
    </w:p>
    <w:p w14:paraId="0FDAB1BB"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c) Nghỉ việc hưởng trợ cấp tai nạn lao động, bệnh nghề nghiệp hằng tháng;</w:t>
      </w:r>
    </w:p>
    <w:p w14:paraId="53E10EA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d) Đang hưởng trợ cấp ốm đau đối với người lao động mắc bệnh thuộc Danh mục bệnh cần chữa trị dài ngày</w:t>
      </w:r>
      <w:r w:rsidRPr="000A2632">
        <w:rPr>
          <w:rFonts w:ascii="Arial" w:hAnsi="Arial" w:cs="Arial"/>
          <w:sz w:val="20"/>
          <w:szCs w:val="20"/>
        </w:rPr>
        <w:t xml:space="preserve"> do Bộ Y tế ban hành</w:t>
      </w:r>
      <w:r w:rsidRPr="000A2632">
        <w:rPr>
          <w:rFonts w:ascii="Arial" w:hAnsi="Arial" w:cs="Arial"/>
          <w:sz w:val="20"/>
          <w:szCs w:val="20"/>
          <w:lang w:val="vi-VN"/>
        </w:rPr>
        <w:t>.</w:t>
      </w:r>
    </w:p>
    <w:p w14:paraId="7BFBED96" w14:textId="77777777" w:rsidR="000A2632" w:rsidRPr="000A2632" w:rsidRDefault="000A2632" w:rsidP="000A2632">
      <w:pPr>
        <w:widowControl w:val="0"/>
        <w:spacing w:after="120"/>
        <w:ind w:firstLine="720"/>
        <w:jc w:val="both"/>
        <w:rPr>
          <w:rFonts w:ascii="Arial" w:hAnsi="Arial" w:cs="Arial"/>
          <w:bCs/>
          <w:sz w:val="20"/>
          <w:szCs w:val="20"/>
          <w:lang w:val="vi-VN"/>
        </w:rPr>
      </w:pPr>
      <w:r w:rsidRPr="000A2632">
        <w:rPr>
          <w:rFonts w:ascii="Arial" w:hAnsi="Arial" w:cs="Arial"/>
          <w:sz w:val="20"/>
          <w:szCs w:val="20"/>
          <w:lang w:val="vi-VN"/>
        </w:rPr>
        <w:t xml:space="preserve">5. </w:t>
      </w:r>
      <w:r w:rsidRPr="000A2632" w:rsidDel="007A09F8">
        <w:rPr>
          <w:rFonts w:ascii="Arial" w:hAnsi="Arial" w:cs="Arial"/>
          <w:bCs/>
          <w:sz w:val="20"/>
          <w:szCs w:val="20"/>
          <w:lang w:val="vi-VN"/>
        </w:rPr>
        <w:t xml:space="preserve">Được </w:t>
      </w:r>
      <w:r w:rsidRPr="000A2632">
        <w:rPr>
          <w:rFonts w:ascii="Arial" w:hAnsi="Arial" w:cs="Arial"/>
          <w:bCs/>
          <w:sz w:val="20"/>
          <w:szCs w:val="20"/>
          <w:lang w:val="vi-VN"/>
        </w:rPr>
        <w:t xml:space="preserve">chủ động đi </w:t>
      </w:r>
      <w:r w:rsidRPr="000A2632">
        <w:rPr>
          <w:rFonts w:ascii="Arial" w:hAnsi="Arial" w:cs="Arial"/>
          <w:bCs/>
          <w:sz w:val="20"/>
          <w:szCs w:val="20"/>
        </w:rPr>
        <w:t xml:space="preserve">khám </w:t>
      </w:r>
      <w:r w:rsidRPr="000A2632">
        <w:rPr>
          <w:rFonts w:ascii="Arial" w:hAnsi="Arial" w:cs="Arial"/>
          <w:bCs/>
          <w:sz w:val="20"/>
          <w:szCs w:val="20"/>
          <w:lang w:val="vi-VN"/>
        </w:rPr>
        <w:t xml:space="preserve">giám định mức suy giảm khả năng lao động </w:t>
      </w:r>
      <w:r w:rsidRPr="000A2632">
        <w:rPr>
          <w:rFonts w:ascii="Arial" w:hAnsi="Arial" w:cs="Arial"/>
          <w:bCs/>
          <w:sz w:val="20"/>
          <w:szCs w:val="20"/>
        </w:rPr>
        <w:t>nếu thuộc</w:t>
      </w:r>
      <w:r w:rsidRPr="000A2632">
        <w:rPr>
          <w:rFonts w:ascii="Arial" w:hAnsi="Arial" w:cs="Arial"/>
          <w:bCs/>
          <w:sz w:val="20"/>
          <w:szCs w:val="20"/>
          <w:lang w:val="vi-VN"/>
        </w:rPr>
        <w:t xml:space="preserve"> trường hợp quy định </w:t>
      </w:r>
      <w:r w:rsidRPr="000A2632">
        <w:rPr>
          <w:rFonts w:ascii="Arial" w:hAnsi="Arial" w:cs="Arial"/>
          <w:sz w:val="20"/>
          <w:szCs w:val="20"/>
          <w:lang w:val="vi-VN"/>
        </w:rPr>
        <w:t xml:space="preserve">tại </w:t>
      </w:r>
      <w:r w:rsidRPr="000A2632">
        <w:rPr>
          <w:rFonts w:ascii="Arial" w:hAnsi="Arial" w:cs="Arial"/>
          <w:spacing w:val="-6"/>
          <w:sz w:val="20"/>
          <w:szCs w:val="20"/>
          <w:lang w:val="vi-VN"/>
        </w:rPr>
        <w:t>điểm b khoản 1 Điều 45 của Luật này</w:t>
      </w:r>
      <w:r w:rsidRPr="000A2632">
        <w:rPr>
          <w:rFonts w:ascii="Arial" w:hAnsi="Arial" w:cs="Arial"/>
          <w:spacing w:val="-6"/>
          <w:sz w:val="20"/>
          <w:szCs w:val="20"/>
        </w:rPr>
        <w:t xml:space="preserve"> và</w:t>
      </w:r>
      <w:r w:rsidRPr="000A2632">
        <w:rPr>
          <w:rFonts w:ascii="Arial" w:hAnsi="Arial" w:cs="Arial"/>
          <w:spacing w:val="-6"/>
          <w:sz w:val="20"/>
          <w:szCs w:val="20"/>
          <w:lang w:val="vi-VN"/>
        </w:rPr>
        <w:t xml:space="preserve"> đang bảo lưu thời gian đóng bảo hiểm xã hội</w:t>
      </w:r>
      <w:r w:rsidRPr="000A2632">
        <w:rPr>
          <w:rFonts w:ascii="Arial" w:hAnsi="Arial" w:cs="Arial"/>
          <w:spacing w:val="-6"/>
          <w:sz w:val="20"/>
          <w:szCs w:val="20"/>
        </w:rPr>
        <w:t>;</w:t>
      </w:r>
      <w:r w:rsidRPr="000A2632">
        <w:rPr>
          <w:rFonts w:ascii="Arial" w:hAnsi="Arial" w:cs="Arial"/>
          <w:spacing w:val="-6"/>
          <w:sz w:val="20"/>
          <w:szCs w:val="20"/>
          <w:lang w:val="vi-VN"/>
        </w:rPr>
        <w:t xml:space="preserve"> </w:t>
      </w:r>
      <w:r w:rsidRPr="000A2632">
        <w:rPr>
          <w:rFonts w:ascii="Arial" w:hAnsi="Arial" w:cs="Arial"/>
          <w:bCs/>
          <w:sz w:val="20"/>
          <w:szCs w:val="20"/>
          <w:lang w:val="vi-VN"/>
        </w:rPr>
        <w:t xml:space="preserve">được thanh toán phí giám định y khoa nếu đủ điều kiện để hưởng bảo hiểm xã hội. </w:t>
      </w:r>
    </w:p>
    <w:p w14:paraId="0AD69A4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Uỷ quyền cho ngư</w:t>
      </w:r>
      <w:r w:rsidRPr="000A2632">
        <w:rPr>
          <w:rFonts w:ascii="Arial" w:hAnsi="Arial" w:cs="Arial"/>
          <w:sz w:val="20"/>
          <w:szCs w:val="20"/>
          <w:lang w:val="vi-VN"/>
        </w:rPr>
        <w:softHyphen/>
        <w:t>ời khác nhận lư</w:t>
      </w:r>
      <w:r w:rsidRPr="000A2632">
        <w:rPr>
          <w:rFonts w:ascii="Arial" w:hAnsi="Arial" w:cs="Arial"/>
          <w:sz w:val="20"/>
          <w:szCs w:val="20"/>
          <w:lang w:val="vi-VN"/>
        </w:rPr>
        <w:softHyphen/>
        <w:t>ơng h</w:t>
      </w:r>
      <w:r w:rsidRPr="000A2632">
        <w:rPr>
          <w:rFonts w:ascii="Arial" w:hAnsi="Arial" w:cs="Arial"/>
          <w:sz w:val="20"/>
          <w:szCs w:val="20"/>
          <w:lang w:val="vi-VN"/>
        </w:rPr>
        <w:softHyphen/>
        <w:t>ưu, trợ cấp bảo hiểm xã hội.</w:t>
      </w:r>
    </w:p>
    <w:p w14:paraId="65E9DA0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Định kỳ </w:t>
      </w:r>
      <w:r w:rsidRPr="000A2632">
        <w:rPr>
          <w:rFonts w:ascii="Arial" w:hAnsi="Arial" w:cs="Arial"/>
          <w:sz w:val="20"/>
          <w:szCs w:val="20"/>
        </w:rPr>
        <w:t xml:space="preserve">06 </w:t>
      </w:r>
      <w:r w:rsidRPr="000A2632">
        <w:rPr>
          <w:rFonts w:ascii="Arial" w:hAnsi="Arial" w:cs="Arial"/>
          <w:sz w:val="20"/>
          <w:szCs w:val="20"/>
          <w:lang w:val="vi-VN"/>
        </w:rPr>
        <w:t>tháng được người sử dụng lao động cung cấp thông tin về đóng bảo hiểm xã hội; định kỳ hằng năm được cơ quan bảo hiểm xã hội xác nhận về việc đóng bảo hiểm xã hội</w:t>
      </w:r>
      <w:r w:rsidRPr="000A2632">
        <w:rPr>
          <w:rFonts w:ascii="Arial" w:hAnsi="Arial" w:cs="Arial"/>
          <w:sz w:val="20"/>
          <w:szCs w:val="20"/>
        </w:rPr>
        <w:t>;</w:t>
      </w:r>
      <w:r w:rsidRPr="000A2632">
        <w:rPr>
          <w:rFonts w:ascii="Arial" w:hAnsi="Arial" w:cs="Arial"/>
          <w:sz w:val="20"/>
          <w:szCs w:val="20"/>
          <w:lang w:val="vi-VN"/>
        </w:rPr>
        <w:t xml:space="preserve"> được yêu cầu ngư</w:t>
      </w:r>
      <w:r w:rsidRPr="000A2632">
        <w:rPr>
          <w:rFonts w:ascii="Arial" w:hAnsi="Arial" w:cs="Arial"/>
          <w:sz w:val="20"/>
          <w:szCs w:val="20"/>
          <w:lang w:val="vi-VN"/>
        </w:rPr>
        <w:softHyphen/>
        <w:t>ời sử dụng lao động và cơ quan bảo hiểm xã hội cung cấp thông tin về việc đóng, hưởng bảo hiểm xã hội.</w:t>
      </w:r>
    </w:p>
    <w:p w14:paraId="575E33E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8. Khiếu nại, tố cáo và khởi kiện về bảo hiểm xã hội theo quy định của pháp luật.</w:t>
      </w:r>
    </w:p>
    <w:p w14:paraId="53F929CF"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19.</w:t>
      </w:r>
      <w:r w:rsidRPr="000A2632">
        <w:rPr>
          <w:rFonts w:ascii="Arial" w:hAnsi="Arial" w:cs="Arial"/>
          <w:sz w:val="20"/>
          <w:szCs w:val="20"/>
          <w:lang w:val="vi-VN"/>
        </w:rPr>
        <w:t xml:space="preserve"> </w:t>
      </w:r>
      <w:r w:rsidRPr="000A2632">
        <w:rPr>
          <w:rFonts w:ascii="Arial" w:hAnsi="Arial" w:cs="Arial"/>
          <w:b/>
          <w:sz w:val="20"/>
          <w:szCs w:val="20"/>
          <w:lang w:val="vi-VN"/>
        </w:rPr>
        <w:t>Trách nhiệm của ng</w:t>
      </w:r>
      <w:r w:rsidRPr="000A2632">
        <w:rPr>
          <w:rFonts w:ascii="Arial" w:hAnsi="Arial" w:cs="Arial"/>
          <w:b/>
          <w:sz w:val="20"/>
          <w:szCs w:val="20"/>
          <w:lang w:val="vi-VN"/>
        </w:rPr>
        <w:softHyphen/>
        <w:t>ười lao động</w:t>
      </w:r>
    </w:p>
    <w:p w14:paraId="18C5D9B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Đóng bảo hiểm xã hội theo quy định của Luật này.</w:t>
      </w:r>
    </w:p>
    <w:p w14:paraId="793D3FE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Thực hiện quy định về việc lập hồ sơ bảo hiểm xã hội.</w:t>
      </w:r>
    </w:p>
    <w:p w14:paraId="3DCA652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Bảo quản sổ bảo hiểm xã hội.</w:t>
      </w:r>
    </w:p>
    <w:p w14:paraId="18966A8C" w14:textId="77777777" w:rsidR="000A2632" w:rsidRPr="000A2632" w:rsidRDefault="000A2632" w:rsidP="000A2632">
      <w:pPr>
        <w:widowControl w:val="0"/>
        <w:spacing w:after="120"/>
        <w:ind w:firstLine="720"/>
        <w:jc w:val="both"/>
        <w:outlineLvl w:val="0"/>
        <w:rPr>
          <w:rFonts w:ascii="Arial" w:hAnsi="Arial" w:cs="Arial"/>
          <w:b/>
          <w:sz w:val="20"/>
          <w:szCs w:val="20"/>
          <w:lang w:val="vi-VN"/>
        </w:rPr>
      </w:pPr>
      <w:r w:rsidRPr="000A2632">
        <w:rPr>
          <w:rFonts w:ascii="Arial" w:hAnsi="Arial" w:cs="Arial"/>
          <w:b/>
          <w:bCs/>
          <w:sz w:val="20"/>
          <w:szCs w:val="20"/>
        </w:rPr>
        <w:t>Điều 20.</w:t>
      </w:r>
      <w:r w:rsidRPr="000A2632">
        <w:rPr>
          <w:rFonts w:ascii="Arial" w:hAnsi="Arial" w:cs="Arial"/>
          <w:b/>
          <w:sz w:val="20"/>
          <w:szCs w:val="20"/>
          <w:lang w:val="vi-VN"/>
        </w:rPr>
        <w:t xml:space="preserve"> Quyền của ngư</w:t>
      </w:r>
      <w:r w:rsidRPr="000A2632">
        <w:rPr>
          <w:rFonts w:ascii="Arial" w:hAnsi="Arial" w:cs="Arial"/>
          <w:b/>
          <w:sz w:val="20"/>
          <w:szCs w:val="20"/>
          <w:lang w:val="vi-VN"/>
        </w:rPr>
        <w:softHyphen/>
        <w:t xml:space="preserve">ời sử dụng lao động </w:t>
      </w:r>
    </w:p>
    <w:p w14:paraId="5D82423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Từ chối thực hiện những yêu cầu không đúng quy định của pháp luật về bảo hiểm xã hội.</w:t>
      </w:r>
    </w:p>
    <w:p w14:paraId="6934260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Khiếu nại, tố cáo và khởi kiện về bảo hiểm xã hội theo quy định của pháp luật.</w:t>
      </w:r>
    </w:p>
    <w:p w14:paraId="10A2DA45"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21.</w:t>
      </w:r>
      <w:r w:rsidRPr="000A2632">
        <w:rPr>
          <w:rFonts w:ascii="Arial" w:hAnsi="Arial" w:cs="Arial"/>
          <w:sz w:val="20"/>
          <w:szCs w:val="20"/>
          <w:lang w:val="vi-VN"/>
        </w:rPr>
        <w:t xml:space="preserve"> </w:t>
      </w:r>
      <w:r w:rsidRPr="000A2632">
        <w:rPr>
          <w:rFonts w:ascii="Arial" w:hAnsi="Arial" w:cs="Arial"/>
          <w:b/>
          <w:sz w:val="20"/>
          <w:szCs w:val="20"/>
          <w:lang w:val="vi-VN"/>
        </w:rPr>
        <w:t>Trách nhiệm của ngư</w:t>
      </w:r>
      <w:r w:rsidRPr="000A2632">
        <w:rPr>
          <w:rFonts w:ascii="Arial" w:hAnsi="Arial" w:cs="Arial"/>
          <w:b/>
          <w:sz w:val="20"/>
          <w:szCs w:val="20"/>
          <w:lang w:val="vi-VN"/>
        </w:rPr>
        <w:softHyphen/>
        <w:t>ời sử dụng lao động</w:t>
      </w:r>
      <w:r w:rsidRPr="000A2632">
        <w:rPr>
          <w:rFonts w:ascii="Arial" w:hAnsi="Arial" w:cs="Arial"/>
          <w:sz w:val="20"/>
          <w:szCs w:val="20"/>
          <w:lang w:val="vi-VN"/>
        </w:rPr>
        <w:t xml:space="preserve"> </w:t>
      </w:r>
    </w:p>
    <w:p w14:paraId="529C3DB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Lập hồ sơ để ng</w:t>
      </w:r>
      <w:r w:rsidRPr="000A2632">
        <w:rPr>
          <w:rFonts w:ascii="Arial" w:hAnsi="Arial" w:cs="Arial"/>
          <w:sz w:val="20"/>
          <w:szCs w:val="20"/>
          <w:lang w:val="vi-VN"/>
        </w:rPr>
        <w:softHyphen/>
        <w:t>ười lao động được cấp sổ bảo hiểm xã hội</w:t>
      </w:r>
      <w:r w:rsidRPr="000A2632">
        <w:rPr>
          <w:rFonts w:ascii="Arial" w:hAnsi="Arial" w:cs="Arial"/>
          <w:sz w:val="20"/>
          <w:szCs w:val="20"/>
        </w:rPr>
        <w:t>,</w:t>
      </w:r>
      <w:r w:rsidRPr="000A2632">
        <w:rPr>
          <w:rFonts w:ascii="Arial" w:hAnsi="Arial" w:cs="Arial"/>
          <w:sz w:val="20"/>
          <w:szCs w:val="20"/>
          <w:lang w:val="vi-VN"/>
        </w:rPr>
        <w:t xml:space="preserve"> đóng</w:t>
      </w:r>
      <w:r w:rsidRPr="000A2632">
        <w:rPr>
          <w:rFonts w:ascii="Arial" w:hAnsi="Arial" w:cs="Arial"/>
          <w:sz w:val="20"/>
          <w:szCs w:val="20"/>
        </w:rPr>
        <w:t>,</w:t>
      </w:r>
      <w:r w:rsidRPr="000A2632">
        <w:rPr>
          <w:rFonts w:ascii="Arial" w:hAnsi="Arial" w:cs="Arial"/>
          <w:sz w:val="20"/>
          <w:szCs w:val="20"/>
          <w:lang w:val="vi-VN"/>
        </w:rPr>
        <w:t xml:space="preserve"> hưởng bảo hiểm xã hội. </w:t>
      </w:r>
    </w:p>
    <w:p w14:paraId="4EF9701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Đóng bảo hiểm xã hội theo quy định tại Điều 86 và hằng tháng trích từ tiền lương của ng</w:t>
      </w:r>
      <w:r w:rsidRPr="000A2632">
        <w:rPr>
          <w:rFonts w:ascii="Arial" w:hAnsi="Arial" w:cs="Arial"/>
          <w:sz w:val="20"/>
          <w:szCs w:val="20"/>
          <w:lang w:val="vi-VN"/>
        </w:rPr>
        <w:softHyphen/>
        <w:t>ười lao động theo quy định tại khoản 1 Điều 85 của Luật này để đóng cùng một lúc vào quỹ bảo hiểm xã hội.</w:t>
      </w:r>
    </w:p>
    <w:p w14:paraId="524E534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Giới thiệu ngư</w:t>
      </w:r>
      <w:r w:rsidRPr="000A2632">
        <w:rPr>
          <w:rFonts w:ascii="Arial" w:hAnsi="Arial" w:cs="Arial"/>
          <w:sz w:val="20"/>
          <w:szCs w:val="20"/>
          <w:lang w:val="vi-VN"/>
        </w:rPr>
        <w:softHyphen/>
        <w:t xml:space="preserve">ời lao động thuộc đối tượng quy định tại điểm a khoản 1, khoản 2 Điều 45 và Điều 55 của Luật này đi </w:t>
      </w:r>
      <w:r w:rsidRPr="000A2632">
        <w:rPr>
          <w:rFonts w:ascii="Arial" w:hAnsi="Arial" w:cs="Arial"/>
          <w:sz w:val="20"/>
          <w:szCs w:val="20"/>
        </w:rPr>
        <w:t xml:space="preserve">khám </w:t>
      </w:r>
      <w:r w:rsidRPr="000A2632">
        <w:rPr>
          <w:rFonts w:ascii="Arial" w:hAnsi="Arial" w:cs="Arial"/>
          <w:sz w:val="20"/>
          <w:szCs w:val="20"/>
          <w:lang w:val="vi-VN"/>
        </w:rPr>
        <w:t xml:space="preserve">giám định mức suy giảm khả năng lao động tại Hội đồng </w:t>
      </w:r>
      <w:r w:rsidRPr="000A2632">
        <w:rPr>
          <w:rFonts w:ascii="Arial" w:hAnsi="Arial" w:cs="Arial"/>
          <w:sz w:val="20"/>
          <w:szCs w:val="20"/>
        </w:rPr>
        <w:t>g</w:t>
      </w:r>
      <w:r w:rsidRPr="000A2632">
        <w:rPr>
          <w:rFonts w:ascii="Arial" w:hAnsi="Arial" w:cs="Arial"/>
          <w:sz w:val="20"/>
          <w:szCs w:val="20"/>
          <w:lang w:val="vi-VN"/>
        </w:rPr>
        <w:t>iám định y khoa.</w:t>
      </w:r>
    </w:p>
    <w:p w14:paraId="21DD059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Phối hợp với cơ quan bảo hiểm xã hội trả trợ cấp bảo hiểm xã hội cho người lao động.</w:t>
      </w:r>
    </w:p>
    <w:p w14:paraId="372B1F15" w14:textId="77777777" w:rsidR="000A2632" w:rsidRPr="000A2632" w:rsidRDefault="000A2632" w:rsidP="000A2632">
      <w:pPr>
        <w:widowControl w:val="0"/>
        <w:spacing w:after="120"/>
        <w:ind w:firstLine="720"/>
        <w:jc w:val="both"/>
        <w:rPr>
          <w:rFonts w:ascii="Arial" w:hAnsi="Arial" w:cs="Arial"/>
          <w:spacing w:val="-2"/>
          <w:sz w:val="20"/>
          <w:szCs w:val="20"/>
          <w:lang w:val="vi-VN"/>
        </w:rPr>
      </w:pPr>
      <w:r w:rsidRPr="000A2632">
        <w:rPr>
          <w:rFonts w:ascii="Arial" w:hAnsi="Arial" w:cs="Arial"/>
          <w:spacing w:val="-2"/>
          <w:sz w:val="20"/>
          <w:szCs w:val="20"/>
          <w:lang w:val="vi-VN"/>
        </w:rPr>
        <w:t>5. Phối hợp với cơ quan bảo hiểm xã hội trả sổ bảo hiểm xã hội cho người lao động</w:t>
      </w:r>
      <w:r w:rsidRPr="000A2632">
        <w:rPr>
          <w:rFonts w:ascii="Arial" w:hAnsi="Arial" w:cs="Arial"/>
          <w:spacing w:val="-2"/>
          <w:sz w:val="20"/>
          <w:szCs w:val="20"/>
        </w:rPr>
        <w:t>,</w:t>
      </w:r>
      <w:r w:rsidRPr="000A2632">
        <w:rPr>
          <w:rFonts w:ascii="Arial" w:hAnsi="Arial" w:cs="Arial"/>
          <w:spacing w:val="-2"/>
          <w:sz w:val="20"/>
          <w:szCs w:val="20"/>
          <w:lang w:val="vi-VN"/>
        </w:rPr>
        <w:t xml:space="preserve"> xác nhận thời gian đóng bảo hiểm xã hội khi người lao động chấm dứt hợp đồng lao động, hợp đồng làm việc hoặc thôi việc theo quy định của pháp luật.</w:t>
      </w:r>
    </w:p>
    <w:p w14:paraId="0C54443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Cung cấp chính xác, đầy đủ, kịp thời thông tin, tài liệu liên quan đến việc đóng, hưởng bảo hiểm xã hội theo yêu cầu của cơ quan quản lý nhà nước có thẩm quyền, cơ quan bảo hiểm xã hội.</w:t>
      </w:r>
    </w:p>
    <w:p w14:paraId="17C8E44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Định kỳ </w:t>
      </w:r>
      <w:r w:rsidRPr="000A2632">
        <w:rPr>
          <w:rFonts w:ascii="Arial" w:hAnsi="Arial" w:cs="Arial"/>
          <w:sz w:val="20"/>
          <w:szCs w:val="20"/>
        </w:rPr>
        <w:t>06</w:t>
      </w:r>
      <w:r w:rsidRPr="000A2632">
        <w:rPr>
          <w:rFonts w:ascii="Arial" w:hAnsi="Arial" w:cs="Arial"/>
          <w:sz w:val="20"/>
          <w:szCs w:val="20"/>
          <w:lang w:val="vi-VN"/>
        </w:rPr>
        <w:t xml:space="preserve"> tháng, niêm yết công khai thông tin về việc đóng bảo hiểm xã hội cho người lao động; cung cấp thông tin về việc đóng bảo hiểm xã hội của ngư</w:t>
      </w:r>
      <w:r w:rsidRPr="000A2632">
        <w:rPr>
          <w:rFonts w:ascii="Arial" w:hAnsi="Arial" w:cs="Arial"/>
          <w:sz w:val="20"/>
          <w:szCs w:val="20"/>
          <w:lang w:val="vi-VN"/>
        </w:rPr>
        <w:softHyphen/>
        <w:t>ời lao động khi người lao động hoặc tổ chức công đoàn yêu cầu.</w:t>
      </w:r>
    </w:p>
    <w:p w14:paraId="10EAD895"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lang w:val="vi-VN"/>
        </w:rPr>
        <w:t xml:space="preserve">8. Hằng năm, niêm yết công khai thông tin đóng bảo hiểm xã hội </w:t>
      </w:r>
      <w:r w:rsidRPr="000A2632">
        <w:rPr>
          <w:rFonts w:ascii="Arial" w:hAnsi="Arial" w:cs="Arial"/>
          <w:sz w:val="20"/>
          <w:szCs w:val="20"/>
        </w:rPr>
        <w:t xml:space="preserve">của người lao động </w:t>
      </w:r>
      <w:r w:rsidRPr="000A2632">
        <w:rPr>
          <w:rFonts w:ascii="Arial" w:hAnsi="Arial" w:cs="Arial"/>
          <w:sz w:val="20"/>
          <w:szCs w:val="20"/>
          <w:lang w:val="vi-VN"/>
        </w:rPr>
        <w:t>do cơ quan bảo hiểm xã hội cung cấp theo quy định t</w:t>
      </w:r>
      <w:r w:rsidRPr="000A2632">
        <w:rPr>
          <w:rFonts w:ascii="Arial" w:hAnsi="Arial" w:cs="Arial"/>
          <w:sz w:val="20"/>
          <w:szCs w:val="20"/>
        </w:rPr>
        <w:t>ạ</w:t>
      </w:r>
      <w:r w:rsidRPr="000A2632">
        <w:rPr>
          <w:rFonts w:ascii="Arial" w:hAnsi="Arial" w:cs="Arial"/>
          <w:sz w:val="20"/>
          <w:szCs w:val="20"/>
          <w:lang w:val="vi-VN"/>
        </w:rPr>
        <w:t>i khoản 7 Điều 23 của Luật này.</w:t>
      </w:r>
    </w:p>
    <w:p w14:paraId="1C837C9C"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22.</w:t>
      </w:r>
      <w:r w:rsidRPr="000A2632">
        <w:rPr>
          <w:rFonts w:ascii="Arial" w:hAnsi="Arial" w:cs="Arial"/>
          <w:sz w:val="20"/>
          <w:szCs w:val="20"/>
          <w:lang w:val="vi-VN"/>
        </w:rPr>
        <w:t xml:space="preserve"> </w:t>
      </w:r>
      <w:r w:rsidRPr="000A2632">
        <w:rPr>
          <w:rFonts w:ascii="Arial" w:hAnsi="Arial" w:cs="Arial"/>
          <w:b/>
          <w:sz w:val="20"/>
          <w:szCs w:val="20"/>
          <w:lang w:val="vi-VN"/>
        </w:rPr>
        <w:t xml:space="preserve">Quyền của cơ quan bảo hiểm xã hội </w:t>
      </w:r>
    </w:p>
    <w:p w14:paraId="7B503426"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1. Tổ chức quản lý nhân sự, tài chính và tài sản theo quy định của pháp luật.</w:t>
      </w:r>
    </w:p>
    <w:p w14:paraId="4EEDA0F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Từ chối yêu cầu trả bảo hiểm xã hội, bảo hiểm thất nghiệp, bảo hiểm y tế không đúng quy định của pháp luật.</w:t>
      </w:r>
    </w:p>
    <w:p w14:paraId="0D44499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3. Yêu cầu người sử dụng lao động xuất trình sổ quản lý lao động, bảng lương và thông tin, tài liệu khác liên quan đến việc đóng, hưởng bảo hiểm xã hội, bảo hiểm thất nghiệp, bảo hiểm y tế.</w:t>
      </w:r>
    </w:p>
    <w:p w14:paraId="0FC8125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4. Được cơ quan đăng ký doanh nghiệp, cơ quan cấp giấy chứng nhận hoạt động hoặc giấy phép hoạt động gửi bản sao giấy chứng nhận đăng ký doanh nghiệp</w:t>
      </w:r>
      <w:r w:rsidRPr="000A2632">
        <w:rPr>
          <w:rFonts w:ascii="Arial" w:hAnsi="Arial" w:cs="Arial"/>
          <w:sz w:val="20"/>
          <w:szCs w:val="20"/>
        </w:rPr>
        <w:t>,</w:t>
      </w:r>
      <w:r w:rsidRPr="000A2632">
        <w:rPr>
          <w:rFonts w:ascii="Arial" w:hAnsi="Arial" w:cs="Arial"/>
          <w:sz w:val="20"/>
          <w:szCs w:val="20"/>
          <w:lang w:val="vi-VN"/>
        </w:rPr>
        <w:t xml:space="preserve"> giấy phép hoạt động</w:t>
      </w:r>
      <w:r w:rsidRPr="000A2632">
        <w:rPr>
          <w:rFonts w:ascii="Arial" w:hAnsi="Arial" w:cs="Arial"/>
          <w:sz w:val="20"/>
          <w:szCs w:val="20"/>
        </w:rPr>
        <w:t>,</w:t>
      </w:r>
      <w:r w:rsidRPr="000A2632">
        <w:rPr>
          <w:rFonts w:ascii="Arial" w:hAnsi="Arial" w:cs="Arial"/>
          <w:sz w:val="20"/>
          <w:szCs w:val="20"/>
          <w:lang w:val="vi-VN"/>
        </w:rPr>
        <w:t xml:space="preserve"> giấy chứng nhận hoạt động hoặc quyết định thành lập để thực hiện đăng ký lao động tham gia bảo hiểm xã hội, bảo hiểm y tế đối với doanh nghiệp, tổ chức thành lập mới. </w:t>
      </w:r>
    </w:p>
    <w:p w14:paraId="0974E123"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 xml:space="preserve">5. Định kỳ </w:t>
      </w:r>
      <w:r w:rsidRPr="000A2632">
        <w:rPr>
          <w:rFonts w:ascii="Arial" w:hAnsi="Arial" w:cs="Arial"/>
          <w:spacing w:val="-4"/>
          <w:sz w:val="20"/>
          <w:szCs w:val="20"/>
        </w:rPr>
        <w:t>06</w:t>
      </w:r>
      <w:r w:rsidRPr="000A2632">
        <w:rPr>
          <w:rFonts w:ascii="Arial" w:hAnsi="Arial" w:cs="Arial"/>
          <w:spacing w:val="-4"/>
          <w:sz w:val="20"/>
          <w:szCs w:val="20"/>
          <w:lang w:val="vi-VN"/>
        </w:rPr>
        <w:t xml:space="preserve"> tháng được cơ quan quản lý nhà nước về lao động ở địa phương cung cấp thông tin về tình hình sử dụng và thay đổi lao động trên địa bàn. </w:t>
      </w:r>
    </w:p>
    <w:p w14:paraId="63EDB868" w14:textId="77777777" w:rsidR="000A2632" w:rsidRPr="000A2632" w:rsidRDefault="000A2632" w:rsidP="000A2632">
      <w:pPr>
        <w:widowControl w:val="0"/>
        <w:spacing w:after="120"/>
        <w:ind w:firstLine="720"/>
        <w:jc w:val="both"/>
        <w:rPr>
          <w:rFonts w:ascii="Arial" w:hAnsi="Arial" w:cs="Arial"/>
          <w:b/>
          <w:sz w:val="20"/>
          <w:szCs w:val="20"/>
          <w:lang w:val="vi-VN"/>
        </w:rPr>
      </w:pPr>
      <w:r w:rsidRPr="000A2632">
        <w:rPr>
          <w:rFonts w:ascii="Arial" w:hAnsi="Arial" w:cs="Arial"/>
          <w:sz w:val="20"/>
          <w:szCs w:val="20"/>
          <w:lang w:val="vi-VN"/>
        </w:rPr>
        <w:t xml:space="preserve">6. Được cơ quan thuế cung cấp mã số thuế của </w:t>
      </w:r>
      <w:r w:rsidRPr="000A2632">
        <w:rPr>
          <w:rFonts w:ascii="Arial" w:hAnsi="Arial" w:cs="Arial"/>
          <w:sz w:val="20"/>
          <w:szCs w:val="20"/>
        </w:rPr>
        <w:t>người sử dụng lao động</w:t>
      </w:r>
      <w:r w:rsidRPr="000A2632">
        <w:rPr>
          <w:rFonts w:ascii="Arial" w:hAnsi="Arial" w:cs="Arial"/>
          <w:sz w:val="20"/>
          <w:szCs w:val="20"/>
          <w:lang w:val="vi-VN"/>
        </w:rPr>
        <w:t xml:space="preserve">; định kỳ hằng năm cung cấp thông tin về chi phí tiền lương để tính thuế của </w:t>
      </w:r>
      <w:r w:rsidRPr="000A2632">
        <w:rPr>
          <w:rFonts w:ascii="Arial" w:hAnsi="Arial" w:cs="Arial"/>
          <w:sz w:val="20"/>
          <w:szCs w:val="20"/>
        </w:rPr>
        <w:t>người sử dụng lao động</w:t>
      </w:r>
      <w:r w:rsidRPr="000A2632">
        <w:rPr>
          <w:rFonts w:ascii="Arial" w:hAnsi="Arial" w:cs="Arial"/>
          <w:sz w:val="20"/>
          <w:szCs w:val="20"/>
          <w:lang w:val="vi-VN"/>
        </w:rPr>
        <w:t>.</w:t>
      </w:r>
    </w:p>
    <w:p w14:paraId="31C84C9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7. Kiểm tra việc thực hiện chính sách bảo hiểm xã hội; thanh tra chuyên ngành việc đóng bảo hiểm xã hội, bảo hiểm thất nghiệp</w:t>
      </w:r>
      <w:r w:rsidRPr="000A2632">
        <w:rPr>
          <w:rFonts w:ascii="Arial" w:hAnsi="Arial" w:cs="Arial"/>
          <w:sz w:val="20"/>
          <w:szCs w:val="20"/>
        </w:rPr>
        <w:t xml:space="preserve">, </w:t>
      </w:r>
      <w:r w:rsidRPr="000A2632">
        <w:rPr>
          <w:rFonts w:ascii="Arial" w:hAnsi="Arial" w:cs="Arial"/>
          <w:sz w:val="20"/>
          <w:szCs w:val="20"/>
          <w:lang w:val="vi-VN"/>
        </w:rPr>
        <w:t>bảo hiểm y tế.</w:t>
      </w:r>
    </w:p>
    <w:p w14:paraId="6C2E27E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 </w:t>
      </w:r>
    </w:p>
    <w:p w14:paraId="41BD787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9. Xử lý vi phạm pháp luật hoặc kiến nghị với cơ quan nhà nước có thẩm quyền xử lý vi phạm pháp luật về bảo hiểm xã hội, bảo hiểm thất nghiệp, bảo hiểm y tế.</w:t>
      </w:r>
    </w:p>
    <w:p w14:paraId="1CC4872A"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z w:val="20"/>
          <w:szCs w:val="20"/>
        </w:rPr>
        <w:t>Điều 23.</w:t>
      </w:r>
      <w:r w:rsidRPr="000A2632">
        <w:rPr>
          <w:rFonts w:ascii="Arial" w:hAnsi="Arial" w:cs="Arial"/>
          <w:sz w:val="20"/>
          <w:szCs w:val="20"/>
          <w:lang w:val="vi-VN"/>
        </w:rPr>
        <w:t xml:space="preserve"> </w:t>
      </w:r>
      <w:r w:rsidRPr="000A2632">
        <w:rPr>
          <w:rFonts w:ascii="Arial" w:hAnsi="Arial" w:cs="Arial"/>
          <w:b/>
          <w:sz w:val="20"/>
          <w:szCs w:val="20"/>
          <w:lang w:val="vi-VN"/>
        </w:rPr>
        <w:t xml:space="preserve">Trách nhiệm của cơ quan bảo hiểm xã hội </w:t>
      </w:r>
    </w:p>
    <w:p w14:paraId="3A8226B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Tuyên truyền, phổ biến chính sách, pháp luật về bảo hiểm xã hội, bảo hiểm thất nghiệp, bảo hiểm y tế.</w:t>
      </w:r>
    </w:p>
    <w:p w14:paraId="2E14B0E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Ban hành mẫu sổ, mẫu hồ sơ bảo hiểm xã hội, bảo hiểm thất nghiệp sau khi có ý kiến thống nhất của Bộ Lao động – Thương binh và Xã hội.</w:t>
      </w:r>
    </w:p>
    <w:p w14:paraId="6AD4112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af-ZA"/>
        </w:rPr>
        <w:t>3</w:t>
      </w:r>
      <w:r w:rsidRPr="000A2632">
        <w:rPr>
          <w:rFonts w:ascii="Arial" w:hAnsi="Arial" w:cs="Arial"/>
          <w:sz w:val="20"/>
          <w:szCs w:val="20"/>
          <w:lang w:val="vi-VN"/>
        </w:rPr>
        <w:t xml:space="preserve">. Tổ chức </w:t>
      </w:r>
      <w:r w:rsidRPr="000A2632">
        <w:rPr>
          <w:rFonts w:ascii="Arial" w:hAnsi="Arial" w:cs="Arial"/>
          <w:sz w:val="20"/>
          <w:szCs w:val="20"/>
          <w:lang w:val="af-ZA"/>
        </w:rPr>
        <w:t xml:space="preserve">thực hiện </w:t>
      </w:r>
      <w:r w:rsidRPr="000A2632">
        <w:rPr>
          <w:rFonts w:ascii="Arial" w:hAnsi="Arial" w:cs="Arial"/>
          <w:sz w:val="20"/>
          <w:szCs w:val="20"/>
          <w:lang w:val="vi-VN"/>
        </w:rPr>
        <w:t>thu</w:t>
      </w:r>
      <w:r w:rsidRPr="000A2632">
        <w:rPr>
          <w:rFonts w:ascii="Arial" w:hAnsi="Arial" w:cs="Arial"/>
          <w:sz w:val="20"/>
          <w:szCs w:val="20"/>
          <w:lang w:val="af-ZA"/>
        </w:rPr>
        <w:t>, chi</w:t>
      </w:r>
      <w:r w:rsidRPr="000A2632">
        <w:rPr>
          <w:rFonts w:ascii="Arial" w:hAnsi="Arial" w:cs="Arial"/>
          <w:sz w:val="20"/>
          <w:szCs w:val="20"/>
          <w:lang w:val="vi-VN"/>
        </w:rPr>
        <w:t xml:space="preserve"> bảo hiểm xã hội, bảo hiểm thất nghiệp, bảo hiểm y tế theo quy định của </w:t>
      </w:r>
      <w:r w:rsidRPr="000A2632">
        <w:rPr>
          <w:rFonts w:ascii="Arial" w:hAnsi="Arial" w:cs="Arial"/>
          <w:sz w:val="20"/>
          <w:szCs w:val="20"/>
          <w:lang w:val="af-ZA"/>
        </w:rPr>
        <w:t>pháp l</w:t>
      </w:r>
      <w:r w:rsidRPr="000A2632">
        <w:rPr>
          <w:rFonts w:ascii="Arial" w:hAnsi="Arial" w:cs="Arial"/>
          <w:sz w:val="20"/>
          <w:szCs w:val="20"/>
          <w:lang w:val="vi-VN"/>
        </w:rPr>
        <w:t>uật.</w:t>
      </w:r>
    </w:p>
    <w:p w14:paraId="64A38AB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4. Cấp sổ bảo hiểm xã hội cho người lao động; </w:t>
      </w:r>
      <w:r w:rsidRPr="000A2632">
        <w:rPr>
          <w:rFonts w:ascii="Arial" w:hAnsi="Arial" w:cs="Arial"/>
          <w:spacing w:val="-6"/>
          <w:sz w:val="20"/>
          <w:szCs w:val="20"/>
          <w:lang w:val="vi-VN"/>
        </w:rPr>
        <w:t>quản lý sổ bảo hiểm xã hội khi người lao động đã được giải quyết chế độ hưu trí hoặc tử tuất.</w:t>
      </w:r>
    </w:p>
    <w:p w14:paraId="710E790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5. Tiếp nhận hồ sơ bảo hiểm xã hội, bảo hiểm y tế; giải quyết chế độ bảo hiểm xã hội, bảo hiểm y tế; tổ chức trả lương h</w:t>
      </w:r>
      <w:r w:rsidRPr="000A2632">
        <w:rPr>
          <w:rFonts w:ascii="Arial" w:hAnsi="Arial" w:cs="Arial"/>
          <w:sz w:val="20"/>
          <w:szCs w:val="20"/>
          <w:lang w:val="vi-VN"/>
        </w:rPr>
        <w:softHyphen/>
        <w:t>ưu, trợ cấp bảo hiểm xã hội, bảo hiểm thất nghiệp đầy đủ, thuận tiện và đúng thời hạn.</w:t>
      </w:r>
    </w:p>
    <w:p w14:paraId="53470CB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6. Hằng năm, xác nhận thời gian đóng bảo hiểm xã hội cho từng người lao động; cung cấp đầy đủ và kịp thời thông tin về việc đóng, quyền đư</w:t>
      </w:r>
      <w:r w:rsidRPr="000A2632">
        <w:rPr>
          <w:rFonts w:ascii="Arial" w:hAnsi="Arial" w:cs="Arial"/>
          <w:sz w:val="20"/>
          <w:szCs w:val="20"/>
          <w:lang w:val="vi-VN"/>
        </w:rPr>
        <w:softHyphen/>
        <w:t>ợc hưởng chế độ, thủ tục thực hiện bảo hiểm xã hội khi ngư</w:t>
      </w:r>
      <w:r w:rsidRPr="000A2632">
        <w:rPr>
          <w:rFonts w:ascii="Arial" w:hAnsi="Arial" w:cs="Arial"/>
          <w:sz w:val="20"/>
          <w:szCs w:val="20"/>
          <w:lang w:val="vi-VN"/>
        </w:rPr>
        <w:softHyphen/>
        <w:t>ời lao động, người sử dụng lao động hoặc tổ chức công đoàn yêu cầu.</w:t>
      </w:r>
    </w:p>
    <w:p w14:paraId="67BFA16B"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7. Hằng năm, cung cấp thông tin về việc đóng </w:t>
      </w:r>
      <w:r w:rsidRPr="000A2632">
        <w:rPr>
          <w:rFonts w:ascii="Arial" w:hAnsi="Arial" w:cs="Arial"/>
          <w:sz w:val="20"/>
          <w:szCs w:val="20"/>
        </w:rPr>
        <w:t>bảo hiểm xã hội</w:t>
      </w:r>
      <w:r w:rsidRPr="000A2632">
        <w:rPr>
          <w:rFonts w:ascii="Arial" w:hAnsi="Arial" w:cs="Arial"/>
          <w:sz w:val="20"/>
          <w:szCs w:val="20"/>
          <w:lang w:val="vi-VN"/>
        </w:rPr>
        <w:t xml:space="preserve"> của người lao động để người sử dụng lao động niêm yết công khai.</w:t>
      </w:r>
    </w:p>
    <w:p w14:paraId="3DA07703"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8. Ứng dụng công nghệ thông tin trong quản lý bảo hiểm xã hội; lưu trữ hồ sơ của người tham gia bảo hiểm xã hội theo quy định của pháp luật.</w:t>
      </w:r>
    </w:p>
    <w:p w14:paraId="50029291"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9. Quản lý, sử dụng quỹ bảo hiểm xã hội, bảo hiểm thất nghiệp, bảo hiểm y tế theo quy định của pháp luật.</w:t>
      </w:r>
    </w:p>
    <w:p w14:paraId="0DBDB4C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10. Thực hiện các biện pháp bảo toàn và tăng trư</w:t>
      </w:r>
      <w:r w:rsidRPr="000A2632">
        <w:rPr>
          <w:rFonts w:ascii="Arial" w:hAnsi="Arial" w:cs="Arial"/>
          <w:sz w:val="20"/>
          <w:szCs w:val="20"/>
          <w:lang w:val="vi-VN"/>
        </w:rPr>
        <w:softHyphen/>
        <w:t>ởng quỹ bảo hiểm xã hội, bảo hiểm thất nghiệp, bảo hiểm y tế theo quyết định của Hội đồng quản lý</w:t>
      </w:r>
      <w:r w:rsidRPr="000A2632">
        <w:rPr>
          <w:rFonts w:ascii="Arial" w:hAnsi="Arial" w:cs="Arial"/>
          <w:sz w:val="20"/>
          <w:szCs w:val="20"/>
        </w:rPr>
        <w:t xml:space="preserve"> bảo hiểm xã hội</w:t>
      </w:r>
      <w:r w:rsidRPr="000A2632">
        <w:rPr>
          <w:rFonts w:ascii="Arial" w:hAnsi="Arial" w:cs="Arial"/>
          <w:sz w:val="20"/>
          <w:szCs w:val="20"/>
          <w:lang w:val="vi-VN"/>
        </w:rPr>
        <w:t>.</w:t>
      </w:r>
    </w:p>
    <w:p w14:paraId="41CCB937"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11. Thực hiện công tác thống kê, kế toán tài chính về bảo hiểm xã hội, bảo hiểm thất nghiệp, bảo hiểm y tế.</w:t>
      </w:r>
    </w:p>
    <w:p w14:paraId="65EA500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12. Tập huấn và hướng dẫn nghiệp vụ về bảo hiểm xã hội, bảo hiểm thất nghiệp, bảo hiểm y tế.</w:t>
      </w:r>
    </w:p>
    <w:p w14:paraId="690D806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13. Định kỳ </w:t>
      </w:r>
      <w:r w:rsidRPr="000A2632">
        <w:rPr>
          <w:rFonts w:ascii="Arial" w:hAnsi="Arial" w:cs="Arial"/>
          <w:sz w:val="20"/>
          <w:szCs w:val="20"/>
        </w:rPr>
        <w:t>06</w:t>
      </w:r>
      <w:r w:rsidRPr="000A2632">
        <w:rPr>
          <w:rFonts w:ascii="Arial" w:hAnsi="Arial" w:cs="Arial"/>
          <w:sz w:val="20"/>
          <w:szCs w:val="20"/>
          <w:lang w:val="vi-VN"/>
        </w:rPr>
        <w:t xml:space="preserve"> tháng, báo cáo Hội đồng quản lý bảo hiểm xã hội và hằng năm, báo cáo Bộ Lao động</w:t>
      </w:r>
      <w:r w:rsidRPr="000A2632">
        <w:rPr>
          <w:rFonts w:ascii="Arial" w:hAnsi="Arial" w:cs="Arial"/>
          <w:sz w:val="20"/>
          <w:szCs w:val="20"/>
        </w:rPr>
        <w:t xml:space="preserve"> </w:t>
      </w:r>
      <w:r w:rsidRPr="000A2632">
        <w:rPr>
          <w:rFonts w:ascii="Arial" w:hAnsi="Arial" w:cs="Arial"/>
          <w:sz w:val="20"/>
          <w:szCs w:val="20"/>
          <w:lang w:val="vi-VN"/>
        </w:rPr>
        <w:t xml:space="preserve">-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 </w:t>
      </w:r>
    </w:p>
    <w:p w14:paraId="4603B10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Hằng năm, cơ quan bảo hiểm xã hội tại địa phương báo cáo Ủy ban nhân dân cùng cấp về tình hình thực hiện bảo hiểm xã hội, bảo hiểm thất nghiệp, bảo hiểm y tế trong phạm vi địa phương quản lý.</w:t>
      </w:r>
    </w:p>
    <w:p w14:paraId="16AC446C"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14. Công khai trên phương tiện truyền thông </w:t>
      </w:r>
      <w:r w:rsidRPr="000A2632">
        <w:rPr>
          <w:rFonts w:ascii="Arial" w:hAnsi="Arial" w:cs="Arial"/>
          <w:sz w:val="20"/>
          <w:szCs w:val="20"/>
        </w:rPr>
        <w:t xml:space="preserve">về </w:t>
      </w:r>
      <w:r w:rsidRPr="000A2632">
        <w:rPr>
          <w:rFonts w:ascii="Arial" w:hAnsi="Arial" w:cs="Arial"/>
          <w:sz w:val="20"/>
          <w:szCs w:val="20"/>
          <w:lang w:val="vi-VN"/>
        </w:rPr>
        <w:t>người sử dụng lao động vi phạm nghĩa vụ đóng bảo hiểm xã hội, bảo hiểm thất nghiệp, bảo hiểm y tế.</w:t>
      </w:r>
    </w:p>
    <w:p w14:paraId="69C9B102"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15. Cung cấp tài liệu, thông tin liên quan theo yêu cầu của cơ quan nhà nước có thẩm quyền.</w:t>
      </w:r>
    </w:p>
    <w:p w14:paraId="7998886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16. Giải quyết khiếu nại, tố cáo về việc thực hiện bảo hiểm xã hội, bảo hiểm thất nghiệp, bảo hiểm y tế</w:t>
      </w:r>
      <w:r w:rsidRPr="000A2632">
        <w:rPr>
          <w:rFonts w:ascii="Arial" w:hAnsi="Arial" w:cs="Arial"/>
          <w:sz w:val="20"/>
          <w:szCs w:val="20"/>
        </w:rPr>
        <w:t xml:space="preserve"> theo quy định của pháp luật</w:t>
      </w:r>
      <w:r w:rsidRPr="000A2632">
        <w:rPr>
          <w:rFonts w:ascii="Arial" w:hAnsi="Arial" w:cs="Arial"/>
          <w:sz w:val="20"/>
          <w:szCs w:val="20"/>
          <w:lang w:val="vi-VN"/>
        </w:rPr>
        <w:t>.</w:t>
      </w:r>
    </w:p>
    <w:p w14:paraId="6BB56F65" w14:textId="77777777" w:rsidR="000A2632" w:rsidRPr="000A2632" w:rsidRDefault="000A2632" w:rsidP="000A2632">
      <w:pPr>
        <w:widowControl w:val="0"/>
        <w:ind w:firstLine="720"/>
        <w:jc w:val="both"/>
        <w:rPr>
          <w:rFonts w:ascii="Arial" w:hAnsi="Arial" w:cs="Arial"/>
          <w:sz w:val="20"/>
          <w:szCs w:val="20"/>
          <w:lang w:val="vi-VN"/>
        </w:rPr>
      </w:pPr>
      <w:r w:rsidRPr="000A2632">
        <w:rPr>
          <w:rFonts w:ascii="Arial" w:hAnsi="Arial" w:cs="Arial"/>
          <w:sz w:val="20"/>
          <w:szCs w:val="20"/>
          <w:lang w:val="vi-VN"/>
        </w:rPr>
        <w:t>17. Thực hiện hợp tác quốc tế về bảo hiểm xã hội, bảo hiểm thất nghiệp, bảo hiểm y tế.</w:t>
      </w:r>
    </w:p>
    <w:p w14:paraId="2A7F5454" w14:textId="77777777" w:rsidR="000A2632" w:rsidRPr="000A2632" w:rsidRDefault="000A2632" w:rsidP="000A2632">
      <w:pPr>
        <w:widowControl w:val="0"/>
        <w:ind w:firstLine="720"/>
        <w:jc w:val="both"/>
        <w:outlineLvl w:val="0"/>
        <w:rPr>
          <w:rFonts w:ascii="Arial" w:hAnsi="Arial" w:cs="Arial"/>
          <w:bCs/>
          <w:spacing w:val="-6"/>
          <w:sz w:val="20"/>
          <w:szCs w:val="20"/>
        </w:rPr>
      </w:pPr>
    </w:p>
    <w:p w14:paraId="71D2DDE0" w14:textId="77777777" w:rsidR="000A2632" w:rsidRPr="000A2632" w:rsidRDefault="000A2632" w:rsidP="000A2632">
      <w:pPr>
        <w:widowControl w:val="0"/>
        <w:ind w:firstLine="720"/>
        <w:jc w:val="center"/>
        <w:outlineLvl w:val="0"/>
        <w:rPr>
          <w:rFonts w:ascii="Arial" w:hAnsi="Arial" w:cs="Arial"/>
          <w:b/>
          <w:bCs/>
          <w:spacing w:val="-6"/>
          <w:sz w:val="20"/>
          <w:szCs w:val="20"/>
          <w:lang w:val="vi-VN"/>
        </w:rPr>
      </w:pPr>
      <w:r w:rsidRPr="000A2632">
        <w:rPr>
          <w:rFonts w:ascii="Arial" w:hAnsi="Arial" w:cs="Arial"/>
          <w:b/>
          <w:bCs/>
          <w:spacing w:val="-6"/>
          <w:sz w:val="20"/>
          <w:szCs w:val="20"/>
          <w:lang w:val="vi-VN"/>
        </w:rPr>
        <w:t>C</w:t>
      </w:r>
      <w:r w:rsidRPr="000A2632">
        <w:rPr>
          <w:rFonts w:ascii="Arial" w:hAnsi="Arial" w:cs="Arial"/>
          <w:b/>
          <w:bCs/>
          <w:spacing w:val="-6"/>
          <w:sz w:val="20"/>
          <w:szCs w:val="20"/>
        </w:rPr>
        <w:t>HƯƠNG</w:t>
      </w:r>
      <w:r w:rsidRPr="000A2632">
        <w:rPr>
          <w:rFonts w:ascii="Arial" w:hAnsi="Arial" w:cs="Arial"/>
          <w:b/>
          <w:bCs/>
          <w:spacing w:val="-6"/>
          <w:sz w:val="20"/>
          <w:szCs w:val="20"/>
          <w:lang w:val="vi-VN"/>
        </w:rPr>
        <w:t xml:space="preserve"> III</w:t>
      </w:r>
    </w:p>
    <w:p w14:paraId="4196BF87" w14:textId="77777777" w:rsidR="000A2632" w:rsidRPr="000A2632" w:rsidRDefault="000A2632" w:rsidP="000A2632">
      <w:pPr>
        <w:widowControl w:val="0"/>
        <w:ind w:firstLine="720"/>
        <w:jc w:val="center"/>
        <w:rPr>
          <w:rFonts w:ascii="Arial" w:hAnsi="Arial" w:cs="Arial"/>
          <w:b/>
          <w:bCs/>
          <w:spacing w:val="-6"/>
          <w:sz w:val="20"/>
          <w:szCs w:val="20"/>
          <w:lang w:val="vi-VN"/>
        </w:rPr>
      </w:pPr>
      <w:r w:rsidRPr="000A2632">
        <w:rPr>
          <w:rFonts w:ascii="Arial" w:hAnsi="Arial" w:cs="Arial"/>
          <w:b/>
          <w:bCs/>
          <w:spacing w:val="-6"/>
          <w:sz w:val="20"/>
          <w:szCs w:val="20"/>
          <w:lang w:val="vi-VN"/>
        </w:rPr>
        <w:t>BẢO HIỂM XÃ HỘI BẮT BUỘC</w:t>
      </w:r>
    </w:p>
    <w:p w14:paraId="4F3E8046" w14:textId="77777777" w:rsidR="000A2632" w:rsidRDefault="000A2632" w:rsidP="000A2632">
      <w:pPr>
        <w:widowControl w:val="0"/>
        <w:spacing w:after="120"/>
        <w:ind w:firstLine="720"/>
        <w:jc w:val="both"/>
        <w:rPr>
          <w:rFonts w:ascii="Arial" w:hAnsi="Arial" w:cs="Arial"/>
          <w:b/>
          <w:bCs/>
          <w:spacing w:val="-6"/>
          <w:sz w:val="20"/>
          <w:szCs w:val="20"/>
        </w:rPr>
      </w:pPr>
    </w:p>
    <w:p w14:paraId="2BCBDC4A" w14:textId="77777777" w:rsidR="000A2632" w:rsidRPr="000A2632" w:rsidRDefault="000A2632" w:rsidP="000A2632">
      <w:pPr>
        <w:widowControl w:val="0"/>
        <w:spacing w:after="120"/>
        <w:ind w:firstLine="720"/>
        <w:jc w:val="both"/>
        <w:rPr>
          <w:rFonts w:ascii="Arial" w:hAnsi="Arial" w:cs="Arial"/>
          <w:b/>
          <w:bCs/>
          <w:spacing w:val="-6"/>
          <w:sz w:val="20"/>
          <w:szCs w:val="20"/>
          <w:lang w:val="vi-VN"/>
        </w:rPr>
      </w:pPr>
      <w:r w:rsidRPr="000A2632">
        <w:rPr>
          <w:rFonts w:ascii="Arial" w:hAnsi="Arial" w:cs="Arial"/>
          <w:b/>
          <w:bCs/>
          <w:spacing w:val="-6"/>
          <w:sz w:val="20"/>
          <w:szCs w:val="20"/>
          <w:lang w:val="vi-VN"/>
        </w:rPr>
        <w:t>Mục 1</w:t>
      </w:r>
    </w:p>
    <w:p w14:paraId="46CEDB13" w14:textId="77777777" w:rsidR="000A2632" w:rsidRPr="000A2632" w:rsidRDefault="000A2632" w:rsidP="000A2632">
      <w:pPr>
        <w:widowControl w:val="0"/>
        <w:spacing w:after="120"/>
        <w:ind w:firstLine="720"/>
        <w:jc w:val="both"/>
        <w:rPr>
          <w:rFonts w:ascii="Arial" w:hAnsi="Arial" w:cs="Arial"/>
          <w:b/>
          <w:spacing w:val="24"/>
          <w:sz w:val="20"/>
          <w:szCs w:val="20"/>
          <w:lang w:val="vi-VN"/>
        </w:rPr>
      </w:pPr>
      <w:r w:rsidRPr="000A2632">
        <w:rPr>
          <w:rFonts w:ascii="Arial" w:hAnsi="Arial" w:cs="Arial"/>
          <w:b/>
          <w:bCs/>
          <w:spacing w:val="-6"/>
          <w:sz w:val="20"/>
          <w:szCs w:val="20"/>
          <w:lang w:val="vi-VN"/>
        </w:rPr>
        <w:t>CHẾ ĐỘ ỐM ĐAU</w:t>
      </w:r>
    </w:p>
    <w:p w14:paraId="08B739BA" w14:textId="77777777" w:rsidR="000A2632" w:rsidRPr="000A2632" w:rsidRDefault="000A2632" w:rsidP="000A2632">
      <w:pPr>
        <w:widowControl w:val="0"/>
        <w:spacing w:after="120"/>
        <w:ind w:firstLine="720"/>
        <w:jc w:val="both"/>
        <w:outlineLvl w:val="0"/>
        <w:rPr>
          <w:rFonts w:ascii="Arial" w:hAnsi="Arial" w:cs="Arial"/>
          <w:b/>
          <w:spacing w:val="24"/>
          <w:sz w:val="20"/>
          <w:szCs w:val="20"/>
        </w:rPr>
      </w:pPr>
    </w:p>
    <w:p w14:paraId="782E5588"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pacing w:val="-6"/>
          <w:sz w:val="20"/>
          <w:szCs w:val="20"/>
          <w:lang w:val="vi-VN"/>
        </w:rPr>
        <w:t>Điều 24.</w:t>
      </w:r>
      <w:r w:rsidRPr="000A2632">
        <w:rPr>
          <w:rFonts w:ascii="Arial" w:hAnsi="Arial" w:cs="Arial"/>
          <w:sz w:val="20"/>
          <w:szCs w:val="20"/>
          <w:lang w:val="vi-VN"/>
        </w:rPr>
        <w:t xml:space="preserve"> </w:t>
      </w:r>
      <w:r w:rsidRPr="000A2632">
        <w:rPr>
          <w:rFonts w:ascii="Arial" w:hAnsi="Arial" w:cs="Arial"/>
          <w:b/>
          <w:sz w:val="20"/>
          <w:szCs w:val="20"/>
          <w:lang w:val="vi-VN"/>
        </w:rPr>
        <w:t>Đối tượng áp dụng chế độ ốm đau</w:t>
      </w:r>
    </w:p>
    <w:p w14:paraId="24942EC1" w14:textId="77777777" w:rsidR="000A2632" w:rsidRPr="000A2632" w:rsidRDefault="000A2632" w:rsidP="000A2632">
      <w:pPr>
        <w:widowControl w:val="0"/>
        <w:spacing w:after="120"/>
        <w:ind w:firstLine="720"/>
        <w:jc w:val="both"/>
        <w:rPr>
          <w:rFonts w:ascii="Arial" w:hAnsi="Arial" w:cs="Arial"/>
          <w:b/>
          <w:spacing w:val="-6"/>
          <w:sz w:val="20"/>
          <w:szCs w:val="20"/>
          <w:lang w:val="vi-VN"/>
        </w:rPr>
      </w:pPr>
      <w:r w:rsidRPr="000A2632">
        <w:rPr>
          <w:rFonts w:ascii="Arial" w:hAnsi="Arial" w:cs="Arial"/>
          <w:sz w:val="20"/>
          <w:szCs w:val="20"/>
          <w:lang w:val="vi-VN"/>
        </w:rPr>
        <w:t xml:space="preserve">Đối tượng áp dụng chế độ ốm đau là người lao động quy định tại các </w:t>
      </w:r>
      <w:r w:rsidRPr="000A2632">
        <w:rPr>
          <w:rFonts w:ascii="Arial" w:hAnsi="Arial" w:cs="Arial"/>
          <w:sz w:val="20"/>
          <w:szCs w:val="20"/>
          <w:lang w:val="af-ZA"/>
        </w:rPr>
        <w:t>điểm a, b, c, d, đ và h khoản 1 Điều 2 của Luật này.</w:t>
      </w:r>
      <w:r w:rsidRPr="000A2632">
        <w:rPr>
          <w:rFonts w:ascii="Arial" w:hAnsi="Arial" w:cs="Arial"/>
          <w:b/>
          <w:spacing w:val="24"/>
          <w:sz w:val="20"/>
          <w:szCs w:val="20"/>
          <w:lang w:val="vi-VN"/>
        </w:rPr>
        <w:t xml:space="preserve"> </w:t>
      </w:r>
    </w:p>
    <w:p w14:paraId="63D26EC3" w14:textId="77777777" w:rsidR="000A2632" w:rsidRPr="000A2632" w:rsidRDefault="000A2632" w:rsidP="000A2632">
      <w:pPr>
        <w:widowControl w:val="0"/>
        <w:spacing w:after="120"/>
        <w:ind w:firstLine="720"/>
        <w:jc w:val="both"/>
        <w:outlineLvl w:val="0"/>
        <w:rPr>
          <w:rFonts w:ascii="Arial" w:hAnsi="Arial" w:cs="Arial"/>
          <w:b/>
          <w:sz w:val="20"/>
          <w:szCs w:val="20"/>
        </w:rPr>
      </w:pPr>
      <w:r w:rsidRPr="000A2632">
        <w:rPr>
          <w:rFonts w:ascii="Arial" w:hAnsi="Arial" w:cs="Arial"/>
          <w:b/>
          <w:bCs/>
          <w:spacing w:val="-6"/>
          <w:sz w:val="20"/>
          <w:szCs w:val="20"/>
          <w:lang w:val="vi-VN"/>
        </w:rPr>
        <w:t>Điều 25.</w:t>
      </w:r>
      <w:r w:rsidRPr="000A2632">
        <w:rPr>
          <w:rFonts w:ascii="Arial" w:hAnsi="Arial" w:cs="Arial"/>
          <w:sz w:val="20"/>
          <w:szCs w:val="20"/>
          <w:lang w:val="vi-VN"/>
        </w:rPr>
        <w:t xml:space="preserve"> </w:t>
      </w:r>
      <w:r w:rsidRPr="000A2632">
        <w:rPr>
          <w:rFonts w:ascii="Arial" w:hAnsi="Arial" w:cs="Arial"/>
          <w:b/>
          <w:sz w:val="20"/>
          <w:szCs w:val="20"/>
          <w:lang w:val="vi-VN"/>
        </w:rPr>
        <w:t>Điều kiện hưởng chế độ ốm đau</w:t>
      </w:r>
    </w:p>
    <w:p w14:paraId="1AF0281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Bị ốm đau, tai nạn mà không phải là tai nạn lao động phải nghỉ việc và có xác nhận của cơ sở khám bệnh, chữa bệnh có thẩm quyền theo quy định của Bộ Y tế.</w:t>
      </w:r>
    </w:p>
    <w:p w14:paraId="0A3E36B3"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Trường hợp ốm đau, tai nạn phải nghỉ việc do tự huỷ hoại sức khoẻ, do say rượu hoặc sử dụng chất ma t</w:t>
      </w:r>
      <w:r w:rsidRPr="000A2632">
        <w:rPr>
          <w:rFonts w:ascii="Arial" w:hAnsi="Arial" w:cs="Arial"/>
          <w:sz w:val="20"/>
          <w:szCs w:val="20"/>
        </w:rPr>
        <w:t>úy</w:t>
      </w:r>
      <w:r w:rsidRPr="000A2632">
        <w:rPr>
          <w:rFonts w:ascii="Arial" w:hAnsi="Arial" w:cs="Arial"/>
          <w:sz w:val="20"/>
          <w:szCs w:val="20"/>
          <w:lang w:val="vi-VN"/>
        </w:rPr>
        <w:t xml:space="preserve">, tiền </w:t>
      </w:r>
      <w:r w:rsidRPr="000A2632">
        <w:rPr>
          <w:rFonts w:ascii="Arial" w:hAnsi="Arial" w:cs="Arial"/>
          <w:spacing w:val="-6"/>
          <w:sz w:val="20"/>
          <w:szCs w:val="20"/>
          <w:lang w:val="vi-VN"/>
        </w:rPr>
        <w:t>chất ma túy theo danh mục do Chính phủ quy định thì không được hưởng chế độ ốm đau.</w:t>
      </w:r>
    </w:p>
    <w:p w14:paraId="0FC523AF"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Phải nghỉ việc để chăm sóc con dưới 07 tuổi bị ốm đau và có xác nhận của cơ sở khám bệnh, chữa bệnh có thẩm quyền.</w:t>
      </w:r>
    </w:p>
    <w:p w14:paraId="18F69BF6"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bCs/>
          <w:spacing w:val="-6"/>
          <w:sz w:val="20"/>
          <w:szCs w:val="20"/>
          <w:lang w:val="vi-VN"/>
        </w:rPr>
        <w:t>Điều 26.</w:t>
      </w:r>
      <w:r w:rsidRPr="000A2632">
        <w:rPr>
          <w:rFonts w:ascii="Arial" w:hAnsi="Arial" w:cs="Arial"/>
          <w:sz w:val="20"/>
          <w:szCs w:val="20"/>
          <w:lang w:val="vi-VN"/>
        </w:rPr>
        <w:t xml:space="preserve"> </w:t>
      </w:r>
      <w:r w:rsidRPr="000A2632">
        <w:rPr>
          <w:rFonts w:ascii="Arial" w:hAnsi="Arial" w:cs="Arial"/>
          <w:b/>
          <w:sz w:val="20"/>
          <w:szCs w:val="20"/>
          <w:lang w:val="vi-VN"/>
        </w:rPr>
        <w:t>Thời gian hưởng chế độ ốm đau</w:t>
      </w:r>
    </w:p>
    <w:p w14:paraId="47C9E65D"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Thời gian tối đa hưởng chế độ ốm đau trong một năm đối với người lao động quy định tại các điểm a, b, c, d</w:t>
      </w:r>
      <w:r w:rsidRPr="000A2632">
        <w:rPr>
          <w:rFonts w:ascii="Arial" w:hAnsi="Arial" w:cs="Arial"/>
          <w:sz w:val="20"/>
          <w:szCs w:val="20"/>
          <w:lang w:val="af-ZA"/>
        </w:rPr>
        <w:t xml:space="preserve">, và h </w:t>
      </w:r>
      <w:r w:rsidRPr="000A2632">
        <w:rPr>
          <w:rFonts w:ascii="Arial" w:hAnsi="Arial" w:cs="Arial"/>
          <w:sz w:val="20"/>
          <w:szCs w:val="20"/>
          <w:lang w:val="vi-VN"/>
        </w:rPr>
        <w:t xml:space="preserve">khoản 1 Điều 2 của Luật này tính theo ngày làm việc không kể ngày nghỉ lễ, nghỉ Tết, ngày nghỉ hằng tuần và được quy định như sau:                                                                                                                                                                                                                                                                                                                                                                                                                                                                                                                                                                                                                       </w:t>
      </w:r>
    </w:p>
    <w:p w14:paraId="279747E4"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z w:val="20"/>
          <w:szCs w:val="20"/>
          <w:lang w:val="vi-VN"/>
        </w:rPr>
        <w:t xml:space="preserve">a) Làm việc trong điều kiện bình thường thì được hưởng 30 ngày nếu đã đóng bảo hiểm xã hội dưới 15 năm; 40 ngày nếu đã đóng từ đủ 15 năm đến dưới 30 </w:t>
      </w:r>
      <w:r w:rsidRPr="000A2632">
        <w:rPr>
          <w:rFonts w:ascii="Arial" w:hAnsi="Arial" w:cs="Arial"/>
          <w:spacing w:val="-6"/>
          <w:sz w:val="20"/>
          <w:szCs w:val="20"/>
          <w:lang w:val="vi-VN"/>
        </w:rPr>
        <w:t xml:space="preserve">năm; 60 ngày nếu đã đóng từ đủ 30 năm trở lên;  </w:t>
      </w:r>
    </w:p>
    <w:p w14:paraId="71ADC1F4"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  </w:t>
      </w:r>
    </w:p>
    <w:p w14:paraId="31F69C7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Người lao động nghỉ việc do mắc bệnh thuộc Danh mục bệnh cần chữa trị dài ngày do Bộ Y tế ban hành thì được hưởng chế độ ốm đau như sau:</w:t>
      </w:r>
    </w:p>
    <w:p w14:paraId="5CDD2738"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a) Tối đa 180 ngày tính cả ngày nghỉ lễ, nghỉ Tết, ngày nghỉ hằng tuần;</w:t>
      </w:r>
    </w:p>
    <w:p w14:paraId="2B366CB5"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 </w:t>
      </w:r>
    </w:p>
    <w:p w14:paraId="61F51BAA"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3. Thời gian hưởng chế độ ốm đau đối với người lao động quy định tại điểm đ khoản 1 Điều 2 của Luật này </w:t>
      </w:r>
      <w:r w:rsidRPr="000A2632">
        <w:rPr>
          <w:rFonts w:ascii="Arial" w:hAnsi="Arial" w:cs="Arial"/>
          <w:sz w:val="20"/>
          <w:szCs w:val="20"/>
        </w:rPr>
        <w:t xml:space="preserve">căn cứ </w:t>
      </w:r>
      <w:r w:rsidRPr="000A2632">
        <w:rPr>
          <w:rFonts w:ascii="Arial" w:hAnsi="Arial" w:cs="Arial"/>
          <w:sz w:val="20"/>
          <w:szCs w:val="20"/>
          <w:lang w:val="vi-VN"/>
        </w:rPr>
        <w:t>vào thời gian điều trị tại cơ sở khám bệnh, chữa bệnh có thẩm quyền.</w:t>
      </w:r>
    </w:p>
    <w:p w14:paraId="133346A4"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27.</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Thời gian hưởng chế độ khi con ốm đau</w:t>
      </w:r>
    </w:p>
    <w:p w14:paraId="3129BB0D"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14:paraId="28F9A16A"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2. Trường hợp cả cha và mẹ cùng tham gia bảo hiểm xã hội thì thời gian hưởng chế độ khi con ốm đau của mỗi người cha hoặc người mẹ theo quy định tại khoản 1 Điều này.</w:t>
      </w:r>
    </w:p>
    <w:p w14:paraId="0BB2221F" w14:textId="77777777" w:rsidR="000A2632" w:rsidRPr="000A2632" w:rsidRDefault="000A2632" w:rsidP="000A2632">
      <w:pPr>
        <w:widowControl w:val="0"/>
        <w:spacing w:after="120"/>
        <w:ind w:firstLine="720"/>
        <w:jc w:val="both"/>
        <w:rPr>
          <w:rFonts w:ascii="Arial" w:hAnsi="Arial" w:cs="Arial"/>
          <w:b/>
          <w:spacing w:val="-6"/>
          <w:sz w:val="20"/>
          <w:szCs w:val="20"/>
          <w:lang w:val="vi-VN"/>
        </w:rPr>
      </w:pPr>
      <w:r w:rsidRPr="000A2632">
        <w:rPr>
          <w:rFonts w:ascii="Arial" w:hAnsi="Arial" w:cs="Arial"/>
          <w:spacing w:val="-6"/>
          <w:sz w:val="20"/>
          <w:szCs w:val="20"/>
          <w:lang w:val="vi-VN"/>
        </w:rPr>
        <w:t>Thời gian nghỉ việc hưởng chế độ khi con ốm đau quy định tại Điều này tính theo ngày làm việc không kể ngày nghỉ lễ, nghỉ Tết, ngày nghỉ hằng tuần.</w:t>
      </w:r>
    </w:p>
    <w:p w14:paraId="4BD3C518"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28.</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Mức hưởng chế độ ốm đau</w:t>
      </w:r>
    </w:p>
    <w:p w14:paraId="163D0EA6"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14:paraId="3F67C37B" w14:textId="77777777" w:rsidR="000A2632" w:rsidRPr="000A2632" w:rsidRDefault="000A2632" w:rsidP="000A2632">
      <w:pPr>
        <w:spacing w:after="120"/>
        <w:ind w:firstLine="720"/>
        <w:jc w:val="both"/>
        <w:rPr>
          <w:rFonts w:ascii="Arial" w:hAnsi="Arial" w:cs="Arial"/>
          <w:sz w:val="20"/>
          <w:szCs w:val="20"/>
          <w:lang w:val="vi-VN"/>
        </w:rPr>
      </w:pPr>
      <w:r w:rsidRPr="000A2632">
        <w:rPr>
          <w:rFonts w:ascii="Arial" w:hAnsi="Arial" w:cs="Arial"/>
          <w:sz w:val="20"/>
          <w:szCs w:val="20"/>
          <w:lang w:val="vi-VN"/>
        </w:rPr>
        <w:t>Trường hợp người lao động mới bắt đầu làm việc hoặc người lao động trước đó đã có thời gian đóng bảo hiểm xã hội</w:t>
      </w:r>
      <w:r w:rsidRPr="000A2632">
        <w:rPr>
          <w:rFonts w:ascii="Arial" w:hAnsi="Arial" w:cs="Arial"/>
          <w:sz w:val="20"/>
          <w:szCs w:val="20"/>
        </w:rPr>
        <w:t>,</w:t>
      </w:r>
      <w:r w:rsidRPr="000A2632">
        <w:rPr>
          <w:rFonts w:ascii="Arial" w:hAnsi="Arial" w:cs="Arial"/>
          <w:sz w:val="20"/>
          <w:szCs w:val="20"/>
          <w:lang w:val="vi-VN"/>
        </w:rPr>
        <w:t xml:space="preserve"> sau đó bị gián đoạn thời gian làm việc mà phải nghỉ việc hưởng chế độ ốm đau ngay trong tháng đầu tiên trở lại làm việc thì mức hưởng bằng 75% mức tiền lương đóng bảo hiểm xã hội của tháng đó.</w:t>
      </w:r>
    </w:p>
    <w:p w14:paraId="0AC322F9"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2. Người lao động hưởng tiếp chế độ ốm đau quy định tại điểm b khoản 2 Điều 26 của Luật này thì mức hưởng được quy định như sau:</w:t>
      </w:r>
    </w:p>
    <w:p w14:paraId="7B216366"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a) Bằng 65% mức tiền lương đóng bảo hiểm xã hội của tháng liền kề trước khi nghỉ việc nếu đã đóng bảo hiểm xã hội từ đủ 30 năm trở lên; </w:t>
      </w:r>
    </w:p>
    <w:p w14:paraId="4AEF420E" w14:textId="77777777" w:rsidR="000A2632" w:rsidRPr="000A2632" w:rsidRDefault="000A2632" w:rsidP="000A2632">
      <w:pPr>
        <w:widowControl w:val="0"/>
        <w:spacing w:after="120"/>
        <w:ind w:firstLine="720"/>
        <w:jc w:val="both"/>
        <w:rPr>
          <w:rFonts w:ascii="Arial" w:hAnsi="Arial" w:cs="Arial"/>
          <w:spacing w:val="-4"/>
          <w:sz w:val="20"/>
          <w:szCs w:val="20"/>
          <w:lang w:val="vi-VN"/>
        </w:rPr>
      </w:pPr>
      <w:r w:rsidRPr="000A2632">
        <w:rPr>
          <w:rFonts w:ascii="Arial" w:hAnsi="Arial" w:cs="Arial"/>
          <w:spacing w:val="-4"/>
          <w:sz w:val="20"/>
          <w:szCs w:val="20"/>
          <w:lang w:val="vi-VN"/>
        </w:rPr>
        <w:t>b) Bằng 55% mức tiền lương đóng bảo hiểm xã hội của tháng liền kề trước khi nghỉ việc nếu đã đóng bảo hiểm xã hội từ đủ 15 năm đến dưới 30 năm;</w:t>
      </w:r>
    </w:p>
    <w:p w14:paraId="57C5F29E"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c) Bằng 50% mức tiền lương đóng bảo hiểm xã hội của tháng liền kề trước khi nghỉ việc nếu đã đóng bảo hiểm xã hội dưới 15 năm.</w:t>
      </w:r>
    </w:p>
    <w:p w14:paraId="5FF987F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 xml:space="preserve">3. Người lao động hưởng chế độ ốm đau theo quy định tại khoản 3 Điều 26 của Luật này thì mức hưởng bằng 100% mức tiền lương đóng bảo hiểm xã hội của tháng liền kề trước khi nghỉ việc. </w:t>
      </w:r>
    </w:p>
    <w:p w14:paraId="02E0FBA6"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 xml:space="preserve">4. Mức hưởng trợ cấp ốm đau một ngày được tính bằng mức trợ cấp ốm đau theo tháng chia cho 24 ngày. </w:t>
      </w:r>
    </w:p>
    <w:p w14:paraId="0C22D3A5"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29. Dưỡng sức, phục hồi sức khoẻ sau khi ốm đau</w:t>
      </w:r>
    </w:p>
    <w:p w14:paraId="2F1E073C" w14:textId="77777777" w:rsidR="000A2632" w:rsidRPr="000A2632" w:rsidRDefault="000A2632" w:rsidP="000A2632">
      <w:pPr>
        <w:pStyle w:val="n-dieund"/>
        <w:widowControl w:val="0"/>
        <w:ind w:firstLine="720"/>
        <w:rPr>
          <w:rFonts w:ascii="Arial" w:eastAsia="Times New Roman" w:hAnsi="Arial" w:cs="Arial"/>
          <w:spacing w:val="-6"/>
          <w:sz w:val="20"/>
          <w:lang w:val="vi-VN"/>
        </w:rPr>
      </w:pPr>
      <w:r w:rsidRPr="000A2632">
        <w:rPr>
          <w:rFonts w:ascii="Arial" w:eastAsia="Times New Roman" w:hAnsi="Arial" w:cs="Arial"/>
          <w:spacing w:val="-6"/>
          <w:sz w:val="20"/>
          <w:lang w:val="vi-VN"/>
        </w:rPr>
        <w:t>1. Người lao động đã nghỉ việc hưởng chế độ ốm đau đủ thời gian trong một năm theo quy định tại Điều 26 của Luật này, trong khoảng thời gian 30 ngày đ</w:t>
      </w:r>
      <w:r w:rsidRPr="000A2632">
        <w:rPr>
          <w:rFonts w:ascii="Arial" w:hAnsi="Arial" w:cs="Arial"/>
          <w:spacing w:val="-6"/>
          <w:sz w:val="20"/>
          <w:lang w:val="vi-VN"/>
        </w:rPr>
        <w:t xml:space="preserve">ầu trở lại làm việc mà </w:t>
      </w:r>
      <w:r w:rsidRPr="000A2632">
        <w:rPr>
          <w:rFonts w:ascii="Arial" w:eastAsia="Times New Roman" w:hAnsi="Arial" w:cs="Arial"/>
          <w:spacing w:val="-6"/>
          <w:sz w:val="20"/>
          <w:lang w:val="vi-VN"/>
        </w:rPr>
        <w:t xml:space="preserve">sức khoẻ chưa phục hồi thì được nghỉ dưỡng sức, phục hồi sức khoẻ từ 05 ngày đến 10 ngày trong một năm. </w:t>
      </w:r>
    </w:p>
    <w:p w14:paraId="2E084C4D"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eastAsia="Times New Roman" w:hAnsi="Arial" w:cs="Arial"/>
          <w:spacing w:val="-6"/>
          <w:sz w:val="20"/>
          <w:lang w:val="vi-VN"/>
        </w:rPr>
        <w:t xml:space="preserve">Thời gian nghỉ dưỡng sức, phục hồi sức khoẻ bao gồm cả </w:t>
      </w:r>
      <w:r w:rsidRPr="000A2632">
        <w:rPr>
          <w:rFonts w:ascii="Arial" w:eastAsia="Times New Roman" w:hAnsi="Arial" w:cs="Arial"/>
          <w:spacing w:val="-6"/>
          <w:sz w:val="20"/>
          <w:lang w:val="vi-VN" w:eastAsia="en-US"/>
        </w:rPr>
        <w:t>ngày nghỉ lễ, nghỉ Tết, ngày nghỉ hằng tuần</w:t>
      </w:r>
      <w:r w:rsidRPr="000A2632">
        <w:rPr>
          <w:rFonts w:ascii="Arial" w:eastAsia="Times New Roman" w:hAnsi="Arial" w:cs="Arial"/>
          <w:spacing w:val="-6"/>
          <w:sz w:val="20"/>
          <w:lang w:val="vi-VN"/>
        </w:rPr>
        <w:t xml:space="preserve">. </w:t>
      </w:r>
      <w:r w:rsidRPr="000A2632">
        <w:rPr>
          <w:rFonts w:ascii="Arial" w:hAnsi="Arial" w:cs="Arial"/>
          <w:sz w:val="20"/>
          <w:lang w:val="sv-SE"/>
        </w:rPr>
        <w:t>Trường hợp có thời gian nghỉ dưỡng sức, phục hồi sức khỏe từ cuối năm trước chuyển tiếp sang đầu năm sau thì thời gian nghỉ đó được tính cho năm trước.</w:t>
      </w:r>
    </w:p>
    <w:p w14:paraId="0F63E374"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sv-SE"/>
        </w:rPr>
        <w:t xml:space="preserve">2. </w:t>
      </w:r>
      <w:r w:rsidRPr="000A2632">
        <w:rPr>
          <w:rFonts w:ascii="Arial" w:hAnsi="Arial" w:cs="Arial"/>
          <w:spacing w:val="-6"/>
          <w:sz w:val="20"/>
          <w:szCs w:val="20"/>
          <w:lang w:val="vi-VN"/>
        </w:rPr>
        <w:t>Số ngày nghỉ dưỡng sức, phục hồi sức khỏe do người sử dụng lao động và Ban Chấp hành công đoàn cơ sở</w:t>
      </w:r>
      <w:r w:rsidRPr="000A2632">
        <w:rPr>
          <w:rFonts w:ascii="Arial" w:hAnsi="Arial" w:cs="Arial"/>
          <w:spacing w:val="-6"/>
          <w:sz w:val="20"/>
          <w:szCs w:val="20"/>
          <w:lang w:val="sv-SE"/>
        </w:rPr>
        <w:t xml:space="preserve"> quyết định</w:t>
      </w:r>
      <w:r w:rsidRPr="000A2632">
        <w:rPr>
          <w:rFonts w:ascii="Arial" w:hAnsi="Arial" w:cs="Arial"/>
          <w:spacing w:val="-6"/>
          <w:sz w:val="20"/>
          <w:szCs w:val="20"/>
          <w:lang w:val="vi-VN"/>
        </w:rPr>
        <w:t>,</w:t>
      </w:r>
      <w:r w:rsidRPr="000A2632">
        <w:rPr>
          <w:rFonts w:ascii="Arial" w:hAnsi="Arial" w:cs="Arial"/>
          <w:spacing w:val="-6"/>
          <w:sz w:val="20"/>
          <w:szCs w:val="20"/>
          <w:lang w:val="af-ZA"/>
        </w:rPr>
        <w:t xml:space="preserve"> trường hợp đơn vị sử dụng lao động chưa có công đoàn cơ sở thì do người sử dụng lao động quyết định</w:t>
      </w:r>
      <w:r w:rsidRPr="000A2632">
        <w:rPr>
          <w:rFonts w:ascii="Arial" w:hAnsi="Arial" w:cs="Arial"/>
          <w:spacing w:val="-6"/>
          <w:sz w:val="20"/>
          <w:szCs w:val="20"/>
          <w:lang w:val="sv-SE"/>
        </w:rPr>
        <w:t xml:space="preserve"> như sau</w:t>
      </w:r>
      <w:r w:rsidRPr="000A2632">
        <w:rPr>
          <w:rFonts w:ascii="Arial" w:hAnsi="Arial" w:cs="Arial"/>
          <w:spacing w:val="-6"/>
          <w:sz w:val="20"/>
          <w:szCs w:val="20"/>
          <w:lang w:val="vi-VN"/>
        </w:rPr>
        <w:t>:</w:t>
      </w:r>
    </w:p>
    <w:p w14:paraId="0619A130"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a) Tối đa 10 ngày đối với người lao động sức khoẻ chưa phục hồi sau thời gian ốm đau do mắc bệnh cần chữa trị dài ngày;</w:t>
      </w:r>
    </w:p>
    <w:p w14:paraId="20496793"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b) Tối đa 07 ngày đối với người lao động sức khoẻ chưa phục hồi sau thời gian ốm đau do phải phẫu thuật;</w:t>
      </w:r>
    </w:p>
    <w:p w14:paraId="3B1725EB"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hAnsi="Arial" w:cs="Arial"/>
          <w:sz w:val="20"/>
          <w:lang w:val="sv-SE"/>
        </w:rPr>
        <w:t>c) Bằng 05 ngày đối với các trường hợp khác.</w:t>
      </w:r>
    </w:p>
    <w:p w14:paraId="02166A59" w14:textId="77777777" w:rsidR="000A2632" w:rsidRPr="000A2632" w:rsidRDefault="000A2632" w:rsidP="000A2632">
      <w:pPr>
        <w:widowControl w:val="0"/>
        <w:spacing w:after="120"/>
        <w:ind w:firstLine="720"/>
        <w:jc w:val="both"/>
        <w:rPr>
          <w:rFonts w:ascii="Arial" w:hAnsi="Arial" w:cs="Arial"/>
          <w:spacing w:val="-6"/>
          <w:sz w:val="20"/>
          <w:szCs w:val="20"/>
          <w:lang w:val="sv-SE"/>
        </w:rPr>
      </w:pPr>
    </w:p>
    <w:p w14:paraId="30FA9C85"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sv-SE"/>
        </w:rPr>
        <w:t>3</w:t>
      </w:r>
      <w:r w:rsidRPr="000A2632">
        <w:rPr>
          <w:rFonts w:ascii="Arial" w:hAnsi="Arial" w:cs="Arial"/>
          <w:spacing w:val="-6"/>
          <w:sz w:val="20"/>
          <w:szCs w:val="20"/>
          <w:lang w:val="vi-VN"/>
        </w:rPr>
        <w:t xml:space="preserve">. </w:t>
      </w:r>
      <w:r w:rsidRPr="000A2632">
        <w:rPr>
          <w:rFonts w:ascii="Arial" w:hAnsi="Arial" w:cs="Arial"/>
          <w:spacing w:val="-6"/>
          <w:sz w:val="20"/>
          <w:szCs w:val="20"/>
          <w:lang w:val="sv-SE"/>
        </w:rPr>
        <w:t xml:space="preserve">Mức hưởng dưỡng sức, phục hồi sức khỏe sau khi ốm đau một ngày </w:t>
      </w:r>
      <w:r w:rsidRPr="000A2632">
        <w:rPr>
          <w:rFonts w:ascii="Arial" w:hAnsi="Arial" w:cs="Arial"/>
          <w:spacing w:val="-6"/>
          <w:sz w:val="20"/>
          <w:szCs w:val="20"/>
          <w:lang w:val="vi-VN"/>
        </w:rPr>
        <w:t>bằng 30% mức lương cơ sở.</w:t>
      </w:r>
    </w:p>
    <w:p w14:paraId="19535909" w14:textId="77777777" w:rsidR="000A2632" w:rsidRPr="000A2632" w:rsidRDefault="000A2632" w:rsidP="000A2632">
      <w:pPr>
        <w:widowControl w:val="0"/>
        <w:spacing w:after="120"/>
        <w:ind w:firstLine="720"/>
        <w:jc w:val="both"/>
        <w:outlineLvl w:val="0"/>
        <w:rPr>
          <w:rFonts w:ascii="Arial" w:hAnsi="Arial" w:cs="Arial"/>
          <w:b/>
          <w:spacing w:val="-6"/>
          <w:sz w:val="20"/>
          <w:szCs w:val="20"/>
          <w:lang w:val="vi-VN"/>
        </w:rPr>
      </w:pPr>
      <w:r w:rsidRPr="000A2632">
        <w:rPr>
          <w:rFonts w:ascii="Arial" w:hAnsi="Arial" w:cs="Arial"/>
          <w:b/>
          <w:spacing w:val="-6"/>
          <w:sz w:val="20"/>
          <w:szCs w:val="20"/>
          <w:lang w:val="vi-VN"/>
        </w:rPr>
        <w:t>Mục 2</w:t>
      </w:r>
    </w:p>
    <w:p w14:paraId="2D8B7A06" w14:textId="77777777" w:rsidR="000A2632" w:rsidRPr="000A2632" w:rsidRDefault="000A2632" w:rsidP="000A2632">
      <w:pPr>
        <w:widowControl w:val="0"/>
        <w:spacing w:after="120"/>
        <w:ind w:firstLine="720"/>
        <w:jc w:val="both"/>
        <w:rPr>
          <w:rFonts w:ascii="Arial" w:hAnsi="Arial" w:cs="Arial"/>
          <w:b/>
          <w:spacing w:val="-6"/>
          <w:sz w:val="20"/>
          <w:szCs w:val="20"/>
        </w:rPr>
      </w:pPr>
      <w:r w:rsidRPr="000A2632">
        <w:rPr>
          <w:rFonts w:ascii="Arial" w:hAnsi="Arial" w:cs="Arial"/>
          <w:b/>
          <w:spacing w:val="-6"/>
          <w:sz w:val="20"/>
          <w:szCs w:val="20"/>
          <w:lang w:val="vi-VN"/>
        </w:rPr>
        <w:t>CHẾ ĐỘ THAI SẢN</w:t>
      </w:r>
    </w:p>
    <w:p w14:paraId="5AD50428" w14:textId="77777777" w:rsidR="000A2632" w:rsidRPr="000A2632" w:rsidRDefault="000A2632" w:rsidP="000A2632">
      <w:pPr>
        <w:widowControl w:val="0"/>
        <w:spacing w:after="120"/>
        <w:ind w:firstLine="720"/>
        <w:jc w:val="both"/>
        <w:outlineLvl w:val="0"/>
        <w:rPr>
          <w:rFonts w:ascii="Arial" w:hAnsi="Arial" w:cs="Arial"/>
          <w:spacing w:val="-6"/>
          <w:sz w:val="20"/>
          <w:szCs w:val="20"/>
          <w:lang w:val="vi-VN"/>
        </w:rPr>
      </w:pPr>
      <w:r w:rsidRPr="000A2632">
        <w:rPr>
          <w:rFonts w:ascii="Arial" w:hAnsi="Arial" w:cs="Arial"/>
          <w:b/>
          <w:spacing w:val="-6"/>
          <w:sz w:val="20"/>
          <w:szCs w:val="20"/>
          <w:lang w:val="vi-VN"/>
        </w:rPr>
        <w:t>Điều 30.</w:t>
      </w:r>
      <w:r w:rsidRPr="000A2632">
        <w:rPr>
          <w:rFonts w:ascii="Arial" w:hAnsi="Arial" w:cs="Arial"/>
          <w:spacing w:val="-6"/>
          <w:sz w:val="20"/>
          <w:szCs w:val="20"/>
          <w:lang w:val="vi-VN"/>
        </w:rPr>
        <w:t xml:space="preserve"> </w:t>
      </w:r>
      <w:r w:rsidRPr="000A2632">
        <w:rPr>
          <w:rFonts w:ascii="Arial" w:hAnsi="Arial" w:cs="Arial"/>
          <w:b/>
          <w:spacing w:val="-6"/>
          <w:sz w:val="20"/>
          <w:szCs w:val="20"/>
          <w:lang w:val="vi-VN"/>
        </w:rPr>
        <w:t>Đối tượng áp dụng chế độ thai sản</w:t>
      </w:r>
    </w:p>
    <w:p w14:paraId="390D536A" w14:textId="77777777" w:rsidR="000A2632" w:rsidRPr="000A2632" w:rsidRDefault="000A2632" w:rsidP="000A2632">
      <w:pPr>
        <w:widowControl w:val="0"/>
        <w:spacing w:after="120"/>
        <w:ind w:firstLine="720"/>
        <w:jc w:val="both"/>
        <w:rPr>
          <w:rFonts w:ascii="Arial" w:hAnsi="Arial" w:cs="Arial"/>
          <w:spacing w:val="-6"/>
          <w:sz w:val="20"/>
          <w:szCs w:val="20"/>
          <w:lang w:val="vi-VN"/>
        </w:rPr>
      </w:pPr>
      <w:r w:rsidRPr="000A2632">
        <w:rPr>
          <w:rFonts w:ascii="Arial" w:hAnsi="Arial" w:cs="Arial"/>
          <w:spacing w:val="-6"/>
          <w:sz w:val="20"/>
          <w:szCs w:val="20"/>
          <w:lang w:val="vi-VN"/>
        </w:rPr>
        <w:t xml:space="preserve">Đối tượng áp dụng chế độ thai sản là người lao động quy định tại các </w:t>
      </w:r>
      <w:r w:rsidRPr="000A2632">
        <w:rPr>
          <w:rFonts w:ascii="Arial" w:hAnsi="Arial" w:cs="Arial"/>
          <w:spacing w:val="-6"/>
          <w:sz w:val="20"/>
          <w:szCs w:val="20"/>
          <w:lang w:val="af-ZA"/>
        </w:rPr>
        <w:t xml:space="preserve">điểm a, b, c, d, đ </w:t>
      </w:r>
      <w:r w:rsidRPr="000A2632">
        <w:rPr>
          <w:rFonts w:ascii="Arial" w:hAnsi="Arial" w:cs="Arial"/>
          <w:sz w:val="20"/>
          <w:szCs w:val="20"/>
          <w:lang w:val="af-ZA"/>
        </w:rPr>
        <w:t xml:space="preserve">và h </w:t>
      </w:r>
      <w:r w:rsidRPr="000A2632">
        <w:rPr>
          <w:rFonts w:ascii="Arial" w:hAnsi="Arial" w:cs="Arial"/>
          <w:spacing w:val="-6"/>
          <w:sz w:val="20"/>
          <w:szCs w:val="20"/>
          <w:lang w:val="af-ZA"/>
        </w:rPr>
        <w:t>khoản 1 Điều 2 của Luật này.</w:t>
      </w:r>
    </w:p>
    <w:p w14:paraId="4F45DE07" w14:textId="77777777" w:rsidR="000A2632" w:rsidRPr="000A2632" w:rsidRDefault="000A2632" w:rsidP="000A2632">
      <w:pPr>
        <w:widowControl w:val="0"/>
        <w:spacing w:after="120"/>
        <w:ind w:firstLine="720"/>
        <w:jc w:val="both"/>
        <w:outlineLvl w:val="0"/>
        <w:rPr>
          <w:rFonts w:ascii="Arial" w:hAnsi="Arial" w:cs="Arial"/>
          <w:sz w:val="20"/>
          <w:szCs w:val="20"/>
          <w:lang w:val="vi-VN"/>
        </w:rPr>
      </w:pPr>
      <w:r w:rsidRPr="000A2632">
        <w:rPr>
          <w:rFonts w:ascii="Arial" w:hAnsi="Arial" w:cs="Arial"/>
          <w:b/>
          <w:spacing w:val="-6"/>
          <w:sz w:val="20"/>
          <w:szCs w:val="20"/>
          <w:lang w:val="vi-VN"/>
        </w:rPr>
        <w:t>Điều 31.</w:t>
      </w:r>
      <w:r w:rsidRPr="000A2632">
        <w:rPr>
          <w:rFonts w:ascii="Arial" w:hAnsi="Arial" w:cs="Arial"/>
          <w:sz w:val="20"/>
          <w:szCs w:val="20"/>
          <w:lang w:val="vi-VN"/>
        </w:rPr>
        <w:t xml:space="preserve"> </w:t>
      </w:r>
      <w:r w:rsidRPr="000A2632">
        <w:rPr>
          <w:rFonts w:ascii="Arial" w:hAnsi="Arial" w:cs="Arial"/>
          <w:b/>
          <w:sz w:val="20"/>
          <w:szCs w:val="20"/>
          <w:lang w:val="vi-VN"/>
        </w:rPr>
        <w:t>Điều kiện hưởng chế độ thai sản</w:t>
      </w:r>
      <w:r w:rsidRPr="000A2632">
        <w:rPr>
          <w:rFonts w:ascii="Arial" w:hAnsi="Arial" w:cs="Arial"/>
          <w:sz w:val="20"/>
          <w:szCs w:val="20"/>
          <w:lang w:val="vi-VN"/>
        </w:rPr>
        <w:t xml:space="preserve"> </w:t>
      </w:r>
    </w:p>
    <w:p w14:paraId="46638830" w14:textId="77777777" w:rsidR="000A2632" w:rsidRPr="000A2632" w:rsidRDefault="000A2632" w:rsidP="000A2632">
      <w:pPr>
        <w:widowControl w:val="0"/>
        <w:spacing w:after="120"/>
        <w:ind w:firstLine="720"/>
        <w:jc w:val="both"/>
        <w:rPr>
          <w:rFonts w:ascii="Arial" w:hAnsi="Arial" w:cs="Arial"/>
          <w:sz w:val="20"/>
          <w:szCs w:val="20"/>
          <w:lang w:val="vi-VN"/>
        </w:rPr>
      </w:pPr>
      <w:r w:rsidRPr="000A2632">
        <w:rPr>
          <w:rFonts w:ascii="Arial" w:hAnsi="Arial" w:cs="Arial"/>
          <w:sz w:val="20"/>
          <w:szCs w:val="20"/>
          <w:lang w:val="vi-VN"/>
        </w:rPr>
        <w:t>1. Người lao động được hưởng chế độ thai sản khi thuộc một trong các trường hợp sau đây:</w:t>
      </w:r>
    </w:p>
    <w:p w14:paraId="736C6483"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a) Lao động nữ mang thai;</w:t>
      </w:r>
    </w:p>
    <w:p w14:paraId="2058F5F2"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b) Lao động nữ sinh con; </w:t>
      </w:r>
    </w:p>
    <w:p w14:paraId="0FDFFE3D" w14:textId="77777777" w:rsidR="000A2632" w:rsidRPr="000A2632" w:rsidRDefault="000A2632" w:rsidP="000A2632">
      <w:pPr>
        <w:widowControl w:val="0"/>
        <w:tabs>
          <w:tab w:val="left" w:pos="720"/>
        </w:tabs>
        <w:spacing w:after="120"/>
        <w:ind w:firstLine="720"/>
        <w:jc w:val="both"/>
        <w:rPr>
          <w:rFonts w:ascii="Arial" w:hAnsi="Arial" w:cs="Arial"/>
          <w:sz w:val="20"/>
          <w:szCs w:val="20"/>
        </w:rPr>
      </w:pPr>
      <w:r w:rsidRPr="000A2632">
        <w:rPr>
          <w:rFonts w:ascii="Arial" w:hAnsi="Arial" w:cs="Arial"/>
          <w:sz w:val="20"/>
          <w:szCs w:val="20"/>
        </w:rPr>
        <w:t>c) Lao động nữ mang thai hộ và người mẹ nhờ mang thai hộ;</w:t>
      </w:r>
    </w:p>
    <w:p w14:paraId="1F291BE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d) Người lao động nhận nuôi con nuôi dưới 06 tháng tuổi; </w:t>
      </w:r>
    </w:p>
    <w:p w14:paraId="0720AADD"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đ) Lao động nữ đặt vòng tránh thai, người lao động thực hiện biện pháp triệt sản;</w:t>
      </w:r>
    </w:p>
    <w:p w14:paraId="0B47A55F"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lang w:val="af-ZA"/>
        </w:rPr>
        <w:t>e) Lao động nam đang đóng bảo hiểm xã hội có vợ sinh con.</w:t>
      </w:r>
    </w:p>
    <w:p w14:paraId="569FF31E"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 xml:space="preserve">2. Người lao động quy định tại các điểm b, c và d khoản 1 Điều này phải đóng bảo hiểm xã hội từ đủ 06 tháng trở lên trong thời gian 12 tháng trước khi sinh con hoặc nhận nuôi con nuôi. </w:t>
      </w:r>
    </w:p>
    <w:p w14:paraId="513EBC49"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3. Người lao động quy định tại điểm b khoản 1 Điều này đã đóng bảo hiểm xã hội từ đủ 12 tháng trở lên mà khi mang thai phải nghỉ việc để dưỡng thai theo chỉ định của cơ sở khám bệnh, chữa bệnh có thẩm quyền thì phải đóng bảo hiểm xã hội từ đủ 03 tháng trở lên trong thời gian 12 tháng trước khi sinh con.</w:t>
      </w:r>
    </w:p>
    <w:p w14:paraId="6ECA160E"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sz w:val="20"/>
          <w:szCs w:val="20"/>
        </w:rPr>
        <w:t>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14:paraId="59BD199C"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32.</w:t>
      </w:r>
      <w:r w:rsidRPr="000A2632">
        <w:rPr>
          <w:rFonts w:ascii="Arial" w:hAnsi="Arial" w:cs="Arial"/>
          <w:sz w:val="20"/>
          <w:szCs w:val="20"/>
          <w:lang w:val="af-ZA"/>
        </w:rPr>
        <w:t xml:space="preserve"> </w:t>
      </w:r>
      <w:r w:rsidRPr="000A2632">
        <w:rPr>
          <w:rFonts w:ascii="Arial" w:hAnsi="Arial" w:cs="Arial"/>
          <w:b/>
          <w:sz w:val="20"/>
          <w:szCs w:val="20"/>
          <w:lang w:val="af-ZA"/>
        </w:rPr>
        <w:t>Thời gian hưởng chế độ khi khám thai</w:t>
      </w:r>
    </w:p>
    <w:p w14:paraId="468C5FB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 </w:t>
      </w:r>
    </w:p>
    <w:p w14:paraId="12400A5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quy định tại Điều này tính theo ngày làm việc không kể ngày nghỉ lễ, nghỉ Tết, ngày nghỉ hằng tuần.</w:t>
      </w:r>
    </w:p>
    <w:p w14:paraId="3DD90A1D" w14:textId="77777777" w:rsidR="000A2632" w:rsidRPr="000A2632" w:rsidRDefault="000A2632" w:rsidP="000A2632">
      <w:pPr>
        <w:widowControl w:val="0"/>
        <w:spacing w:after="120"/>
        <w:ind w:firstLine="720"/>
        <w:jc w:val="both"/>
        <w:outlineLvl w:val="0"/>
        <w:rPr>
          <w:rFonts w:ascii="Arial" w:hAnsi="Arial" w:cs="Arial"/>
          <w:spacing w:val="-6"/>
          <w:sz w:val="20"/>
          <w:szCs w:val="20"/>
          <w:lang w:val="af-ZA"/>
        </w:rPr>
      </w:pPr>
      <w:r w:rsidRPr="000A2632">
        <w:rPr>
          <w:rFonts w:ascii="Arial" w:hAnsi="Arial" w:cs="Arial"/>
          <w:b/>
          <w:spacing w:val="-6"/>
          <w:sz w:val="20"/>
          <w:szCs w:val="20"/>
          <w:lang w:val="vi-VN"/>
        </w:rPr>
        <w:t>Điều 33.</w:t>
      </w:r>
      <w:r w:rsidRPr="000A2632">
        <w:rPr>
          <w:rFonts w:ascii="Arial" w:hAnsi="Arial" w:cs="Arial"/>
          <w:sz w:val="20"/>
          <w:szCs w:val="20"/>
          <w:lang w:val="af-ZA"/>
        </w:rPr>
        <w:t xml:space="preserve"> </w:t>
      </w:r>
      <w:r w:rsidRPr="000A2632">
        <w:rPr>
          <w:rFonts w:ascii="Arial" w:hAnsi="Arial" w:cs="Arial"/>
          <w:b/>
          <w:spacing w:val="-6"/>
          <w:sz w:val="20"/>
          <w:szCs w:val="20"/>
          <w:lang w:val="af-ZA"/>
        </w:rPr>
        <w:t>Thời gian hưởng chế độ khi sẩy thai, nạo, hút thai, thai chết lưu</w:t>
      </w:r>
      <w:r w:rsidRPr="000A2632">
        <w:rPr>
          <w:rFonts w:ascii="Arial" w:hAnsi="Arial" w:cs="Arial"/>
          <w:spacing w:val="-6"/>
          <w:sz w:val="20"/>
          <w:szCs w:val="20"/>
          <w:lang w:val="af-ZA"/>
        </w:rPr>
        <w:t xml:space="preserve"> </w:t>
      </w:r>
      <w:r w:rsidRPr="000A2632">
        <w:rPr>
          <w:rFonts w:ascii="Arial" w:hAnsi="Arial" w:cs="Arial"/>
          <w:b/>
          <w:spacing w:val="-6"/>
          <w:sz w:val="20"/>
          <w:szCs w:val="20"/>
          <w:lang w:val="af-ZA"/>
        </w:rPr>
        <w:t>hoặc phá thai bệnh lý</w:t>
      </w:r>
    </w:p>
    <w:p w14:paraId="4A65CCF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Khi sẩy thai, nạo, hút thai, thai chết lưu hoặc phá thai bệnh lý thì lao động nữ được nghỉ việc hưởng chế độ thai sản theo chỉ định của cơ sở khám bệnh, chữa bệnh có thẩm quyền. Thời gian nghỉ việc tối đa được quy định như sau:</w:t>
      </w:r>
    </w:p>
    <w:p w14:paraId="3E74A55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10 ngày nếu thai dưới 05 tuần tuổi; </w:t>
      </w:r>
    </w:p>
    <w:p w14:paraId="1BF8391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20 ngày nếu thai từ 05 tuần tuổi đến dưới 13 tuần tuổi; </w:t>
      </w:r>
    </w:p>
    <w:p w14:paraId="1CB25D6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40 ngày nếu thai từ 13 tuần tuổi đến dưới 25 tuần tuổi; </w:t>
      </w:r>
    </w:p>
    <w:p w14:paraId="01B6078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50 ngày nếu thai từ 25 tuần tuổi trở lên.  </w:t>
      </w:r>
    </w:p>
    <w:p w14:paraId="3F4C322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quy định tại khoản 1 Điều này tính cả ngày nghỉ lễ, nghỉ Tết, ngày nghỉ hằng tuần.</w:t>
      </w:r>
    </w:p>
    <w:p w14:paraId="692C7654"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34.</w:t>
      </w:r>
      <w:r w:rsidRPr="000A2632">
        <w:rPr>
          <w:rFonts w:ascii="Arial" w:hAnsi="Arial" w:cs="Arial"/>
          <w:sz w:val="20"/>
          <w:szCs w:val="20"/>
          <w:lang w:val="af-ZA"/>
        </w:rPr>
        <w:t xml:space="preserve"> </w:t>
      </w:r>
      <w:r w:rsidRPr="000A2632">
        <w:rPr>
          <w:rFonts w:ascii="Arial" w:hAnsi="Arial" w:cs="Arial"/>
          <w:b/>
          <w:sz w:val="20"/>
          <w:szCs w:val="20"/>
          <w:lang w:val="af-ZA"/>
        </w:rPr>
        <w:t>Thời gian hưởng chế độ khi sinh con</w:t>
      </w:r>
    </w:p>
    <w:p w14:paraId="69C470E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 </w:t>
      </w:r>
    </w:p>
    <w:p w14:paraId="302BEF1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Thời gian nghỉ hưởng chế độ thai sản trước khi sinh tối đa không quá 02 tháng.</w:t>
      </w:r>
    </w:p>
    <w:p w14:paraId="2080F0E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Lao động nam đang đóng bảo hiểm xã hội khi vợ sinh con được nghỉ việc hưởng chế độ thai sản như sau:</w:t>
      </w:r>
    </w:p>
    <w:p w14:paraId="0DA748D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05 ngày làm việc;</w:t>
      </w:r>
    </w:p>
    <w:p w14:paraId="65A2B91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07 ngày làm việc khi vợ sinh con phải phẫu thuật, sinh con dưới 32 tuần tuổi;</w:t>
      </w:r>
    </w:p>
    <w:p w14:paraId="2EA3CF1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Trường hợp vợ sinh đôi thì được nghỉ 10 ngày làm việc, từ sinh ba trở lên thì cứ thêm mỗi con được nghỉ thêm 03 ngày làm việc;</w:t>
      </w:r>
    </w:p>
    <w:p w14:paraId="5D4DA65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Trường hợp vợ sinh đôi trở lên mà phải phẫu thuật thì được nghỉ 14 ngày làm việc.</w:t>
      </w:r>
    </w:p>
    <w:p w14:paraId="06F3156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Thời gian nghỉ việc hưởng chế độ thai sản quy định tại khoản này được tính trong khoảng thời gian 30 ngày đầu kể từ ngày vợ sinh con.</w:t>
      </w:r>
    </w:p>
    <w:p w14:paraId="3689A47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14:paraId="5976D646"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4. </w:t>
      </w:r>
      <w:r w:rsidRPr="000A2632">
        <w:rPr>
          <w:rFonts w:ascii="Arial" w:hAnsi="Arial" w:cs="Arial"/>
          <w:spacing w:val="-6"/>
          <w:sz w:val="20"/>
          <w:szCs w:val="20"/>
          <w:lang w:val="af-ZA"/>
        </w:rPr>
        <w:t>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14:paraId="3F0716FE"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5. Trường hợp cha hoặc người trực tiếp nuôi dưỡng tham gia bảo hiểm xã hội mà không nghỉ việc theo quy định tại khoản 4 Điều này thì ngoài tiền lương còn được hưởng </w:t>
      </w:r>
      <w:r w:rsidRPr="000A2632">
        <w:rPr>
          <w:rFonts w:ascii="Arial" w:hAnsi="Arial" w:cs="Arial"/>
          <w:spacing w:val="-6"/>
          <w:sz w:val="20"/>
          <w:szCs w:val="20"/>
          <w:lang w:val="af-ZA"/>
        </w:rPr>
        <w:t>chế độ thai sản đối với thời gian còn lại của mẹ theo quy định tại khoản 1 Điều này.</w:t>
      </w:r>
    </w:p>
    <w:p w14:paraId="0E09E6C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6. </w:t>
      </w:r>
      <w:r w:rsidRPr="000A2632">
        <w:rPr>
          <w:rFonts w:ascii="Arial" w:hAnsi="Arial" w:cs="Arial"/>
          <w:spacing w:val="-6"/>
          <w:sz w:val="20"/>
          <w:szCs w:val="20"/>
          <w:lang w:val="af-ZA"/>
        </w:rPr>
        <w:t xml:space="preserve">Trường hợp chỉ có cha tham gia bảo hiểm xã hội mà mẹ chết sau khi sinh con hoặc gặp rủi ro sau khi sinh mà không còn đủ sức khỏe để chăm sóc con theo xác nhận của </w:t>
      </w:r>
      <w:r w:rsidRPr="000A2632">
        <w:rPr>
          <w:rFonts w:ascii="Arial" w:hAnsi="Arial" w:cs="Arial"/>
          <w:sz w:val="20"/>
          <w:szCs w:val="20"/>
          <w:lang w:val="af-ZA"/>
        </w:rPr>
        <w:t>cơ sở khám bệnh, chữa bệnh</w:t>
      </w:r>
      <w:r w:rsidRPr="000A2632">
        <w:rPr>
          <w:rFonts w:ascii="Arial" w:hAnsi="Arial" w:cs="Arial"/>
          <w:spacing w:val="-6"/>
          <w:sz w:val="20"/>
          <w:szCs w:val="20"/>
          <w:lang w:val="af-ZA"/>
        </w:rPr>
        <w:t xml:space="preserve"> có thẩm quyền thì cha được nghỉ việc hưởng chế độ thai sản cho đến khi con đủ 06 tháng tuổi.</w:t>
      </w:r>
    </w:p>
    <w:p w14:paraId="2CE6B48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7. Thời gian hưởng chế độ thai sản quy định tại các khoản 1, 3, 4, 5 và 6 Điều này tính cả ngày nghỉ lễ, nghỉ Tết, ngày nghỉ hằng tuần.</w:t>
      </w:r>
    </w:p>
    <w:p w14:paraId="29A8C29D"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Điều 35. Chế độ thai sản của lao động nữ mang thai hộ và người mẹ nhờ mang thai hộ</w:t>
      </w:r>
    </w:p>
    <w:p w14:paraId="4A3EC88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14:paraId="659F54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mẹ nhờ mang thai hộ được hưởng chế độ thai sản từ thời điểm nhận con cho đến khi con đủ 06 tháng tuổi.</w:t>
      </w:r>
    </w:p>
    <w:p w14:paraId="2C826F8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chi tiết chế độ thai sản, thủ tục hưởng chế độ thai sản của lao động nữ mang thai hộ và người mẹ nhờ mang thai hộ.</w:t>
      </w:r>
    </w:p>
    <w:p w14:paraId="22FDC04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b/>
          <w:spacing w:val="-6"/>
          <w:sz w:val="20"/>
          <w:szCs w:val="20"/>
          <w:lang w:val="vi-VN"/>
        </w:rPr>
        <w:t>Điều 36.</w:t>
      </w:r>
      <w:r w:rsidRPr="000A2632">
        <w:rPr>
          <w:rFonts w:ascii="Arial" w:hAnsi="Arial" w:cs="Arial"/>
          <w:sz w:val="20"/>
          <w:szCs w:val="20"/>
          <w:lang w:val="af-ZA"/>
        </w:rPr>
        <w:t xml:space="preserve"> </w:t>
      </w:r>
      <w:r w:rsidRPr="000A2632">
        <w:rPr>
          <w:rFonts w:ascii="Arial" w:hAnsi="Arial" w:cs="Arial"/>
          <w:b/>
          <w:sz w:val="20"/>
          <w:szCs w:val="20"/>
          <w:lang w:val="af-ZA"/>
        </w:rPr>
        <w:t xml:space="preserve">Thời gian hưởng chế độ khi nhận nuôi con nuôi </w:t>
      </w:r>
    </w:p>
    <w:p w14:paraId="7BC7022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eastAsia="SimSun" w:hAnsi="Arial" w:cs="Arial"/>
          <w:spacing w:val="-4"/>
          <w:sz w:val="20"/>
          <w:szCs w:val="20"/>
          <w:lang w:val="af-ZA" w:eastAsia="zh-CN"/>
        </w:rPr>
        <w:t xml:space="preserve">Người lao động nhận nuôi con nuôi dưới </w:t>
      </w:r>
      <w:r w:rsidRPr="000A2632">
        <w:rPr>
          <w:rFonts w:ascii="Arial" w:hAnsi="Arial" w:cs="Arial"/>
          <w:spacing w:val="-4"/>
          <w:sz w:val="20"/>
          <w:szCs w:val="20"/>
          <w:lang w:val="af-ZA"/>
        </w:rPr>
        <w:t xml:space="preserve">06 </w:t>
      </w:r>
      <w:r w:rsidRPr="000A2632">
        <w:rPr>
          <w:rFonts w:ascii="Arial" w:eastAsia="SimSun" w:hAnsi="Arial" w:cs="Arial"/>
          <w:spacing w:val="-4"/>
          <w:sz w:val="20"/>
          <w:szCs w:val="20"/>
          <w:lang w:val="af-ZA" w:eastAsia="zh-CN"/>
        </w:rPr>
        <w:t xml:space="preserve">tháng tuổi thì được nghỉ việc hưởng chế độ thai sản cho đến khi con đủ </w:t>
      </w:r>
      <w:r w:rsidRPr="000A2632">
        <w:rPr>
          <w:rFonts w:ascii="Arial" w:hAnsi="Arial" w:cs="Arial"/>
          <w:spacing w:val="-4"/>
          <w:sz w:val="20"/>
          <w:szCs w:val="20"/>
          <w:lang w:val="af-ZA"/>
        </w:rPr>
        <w:t xml:space="preserve">06 </w:t>
      </w:r>
      <w:r w:rsidRPr="000A2632">
        <w:rPr>
          <w:rFonts w:ascii="Arial" w:eastAsia="SimSun" w:hAnsi="Arial" w:cs="Arial"/>
          <w:spacing w:val="-4"/>
          <w:sz w:val="20"/>
          <w:szCs w:val="20"/>
          <w:lang w:val="af-ZA" w:eastAsia="zh-CN"/>
        </w:rPr>
        <w:t>tháng tuổi. Trường hợp cả cha và mẹ cùng tham gia bảo hiểm xã hội đủ điều kiện hưởng chế độ thai sản quy định tại khoản 2 Điều 31 của Luật này thì chỉ cha hoặc mẹ được nghỉ việc hưởng chế độ.</w:t>
      </w:r>
    </w:p>
    <w:p w14:paraId="1CAB0E4E"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37.</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Thời gian hưởng chế độ khi thực hiện các biện pháp tránh thai</w:t>
      </w:r>
      <w:r w:rsidRPr="000A2632">
        <w:rPr>
          <w:rFonts w:ascii="Arial" w:hAnsi="Arial" w:cs="Arial"/>
          <w:spacing w:val="-4"/>
          <w:sz w:val="20"/>
          <w:szCs w:val="20"/>
          <w:lang w:val="af-ZA"/>
        </w:rPr>
        <w:t xml:space="preserve"> </w:t>
      </w:r>
    </w:p>
    <w:p w14:paraId="6950825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Khi thực hiện các biện pháp tránh thai thì người lao động được hưởng chế độ thai sản theo chỉ định của cơ sở khám bệnh, chữa bệnh có thẩm quyền. Thời gian nghỉ việc tối đa được quy định như sau:</w:t>
      </w:r>
    </w:p>
    <w:p w14:paraId="50A5A37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07 ngày đối với lao động nữ đặt vòng tránh thai;</w:t>
      </w:r>
      <w:r w:rsidRPr="000A2632" w:rsidDel="00CC18BF">
        <w:rPr>
          <w:rFonts w:ascii="Arial" w:hAnsi="Arial" w:cs="Arial"/>
          <w:sz w:val="20"/>
          <w:szCs w:val="20"/>
          <w:lang w:val="af-ZA"/>
        </w:rPr>
        <w:t xml:space="preserve"> </w:t>
      </w:r>
    </w:p>
    <w:p w14:paraId="7D7DE8B8"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b) 15 ngày đối với </w:t>
      </w:r>
      <w:r w:rsidRPr="000A2632">
        <w:rPr>
          <w:rFonts w:ascii="Arial" w:hAnsi="Arial" w:cs="Arial"/>
          <w:spacing w:val="-6"/>
          <w:sz w:val="20"/>
          <w:szCs w:val="20"/>
          <w:lang w:val="af-ZA"/>
        </w:rPr>
        <w:t xml:space="preserve">người lao động thực hiện biện pháp triệt sản.  </w:t>
      </w:r>
    </w:p>
    <w:p w14:paraId="6255D3C7" w14:textId="77777777" w:rsidR="000A2632" w:rsidRPr="000A2632" w:rsidRDefault="000A2632" w:rsidP="000A2632">
      <w:pPr>
        <w:widowControl w:val="0"/>
        <w:spacing w:after="120"/>
        <w:ind w:firstLine="720"/>
        <w:jc w:val="both"/>
        <w:rPr>
          <w:rFonts w:ascii="Arial" w:hAnsi="Arial" w:cs="Arial"/>
          <w:spacing w:val="-6"/>
          <w:sz w:val="20"/>
          <w:szCs w:val="20"/>
          <w:lang w:val="af-ZA"/>
        </w:rPr>
      </w:pPr>
    </w:p>
    <w:p w14:paraId="11AA59B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 xml:space="preserve">2. </w:t>
      </w:r>
      <w:r w:rsidRPr="000A2632">
        <w:rPr>
          <w:rFonts w:ascii="Arial" w:hAnsi="Arial" w:cs="Arial"/>
          <w:sz w:val="20"/>
          <w:szCs w:val="20"/>
          <w:lang w:val="af-ZA"/>
        </w:rPr>
        <w:t>Thời gian hưởng chế độ thai sản quy định tại khoản 1 Điều này tính cả ngày nghỉ lễ, nghỉ Tết, ngày nghỉ hằng tuần.</w:t>
      </w:r>
    </w:p>
    <w:p w14:paraId="4F4105A4"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38.</w:t>
      </w:r>
      <w:r w:rsidRPr="000A2632">
        <w:rPr>
          <w:rFonts w:ascii="Arial" w:hAnsi="Arial" w:cs="Arial"/>
          <w:sz w:val="20"/>
          <w:szCs w:val="20"/>
          <w:lang w:val="af-ZA"/>
        </w:rPr>
        <w:t xml:space="preserve"> </w:t>
      </w:r>
      <w:r w:rsidRPr="000A2632">
        <w:rPr>
          <w:rFonts w:ascii="Arial" w:hAnsi="Arial" w:cs="Arial"/>
          <w:b/>
          <w:sz w:val="20"/>
          <w:szCs w:val="20"/>
          <w:lang w:val="af-ZA"/>
        </w:rPr>
        <w:t>Trợ cấp một lần khi sinh con hoặc nhận nuôi con nuôi</w:t>
      </w:r>
    </w:p>
    <w:p w14:paraId="0C8252F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 </w:t>
      </w:r>
    </w:p>
    <w:p w14:paraId="7EB4FD1B"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Trường hợp sinh con nhưng chỉ có cha tham gia bảo hiểm xã hội thì cha được trợ cấp một lần bằng 02 lần mức lương cơ sở tại tháng sinh con cho mỗi con.</w:t>
      </w:r>
    </w:p>
    <w:p w14:paraId="005EE3EE"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39.</w:t>
      </w:r>
      <w:r w:rsidRPr="000A2632">
        <w:rPr>
          <w:rFonts w:ascii="Arial" w:hAnsi="Arial" w:cs="Arial"/>
          <w:sz w:val="20"/>
          <w:szCs w:val="20"/>
          <w:lang w:val="af-ZA"/>
        </w:rPr>
        <w:t xml:space="preserve"> </w:t>
      </w:r>
      <w:r w:rsidRPr="000A2632">
        <w:rPr>
          <w:rFonts w:ascii="Arial" w:hAnsi="Arial" w:cs="Arial"/>
          <w:b/>
          <w:sz w:val="20"/>
          <w:szCs w:val="20"/>
          <w:lang w:val="af-ZA"/>
        </w:rPr>
        <w:t>Mức hưởng chế độ thai sản</w:t>
      </w:r>
    </w:p>
    <w:p w14:paraId="535AE352"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hưởng chế độ thai sản theo quy định tại các điều 32, 33, 34, 35, 36 và 37 của Luật này thì mức hưởng chế độ thai sản được tính như sau:</w:t>
      </w:r>
    </w:p>
    <w:p w14:paraId="60CFB40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14:paraId="1B3A66B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Mức hưởng một ngày đối với trường hợp quy định tại Điều 32 và khoản 2 Điều 34 của Luật này được tính bằng mức hưởng chế độ thai sản theo tháng chia cho 24 ngày; </w:t>
      </w:r>
    </w:p>
    <w:p w14:paraId="2A82F26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Mức hưởng </w:t>
      </w:r>
      <w:r w:rsidRPr="000A2632">
        <w:rPr>
          <w:rFonts w:ascii="Arial" w:hAnsi="Arial" w:cs="Arial"/>
          <w:spacing w:val="-6"/>
          <w:sz w:val="20"/>
          <w:szCs w:val="20"/>
          <w:lang w:val="af-ZA"/>
        </w:rPr>
        <w:t>chế độ khi sinh con hoặc nhận nuôi con nuôi</w:t>
      </w:r>
      <w:r w:rsidRPr="000A2632">
        <w:rPr>
          <w:rFonts w:ascii="Arial" w:hAnsi="Arial" w:cs="Arial"/>
          <w:spacing w:val="-6"/>
          <w:sz w:val="20"/>
          <w:szCs w:val="20"/>
          <w:lang w:val="vi-VN"/>
        </w:rPr>
        <w:t xml:space="preserve"> </w:t>
      </w:r>
      <w:r w:rsidRPr="000A2632">
        <w:rPr>
          <w:rFonts w:ascii="Arial" w:hAnsi="Arial" w:cs="Arial"/>
          <w:spacing w:val="-6"/>
          <w:sz w:val="20"/>
          <w:szCs w:val="20"/>
          <w:lang w:val="af-ZA"/>
        </w:rPr>
        <w:t xml:space="preserve">được tính theo mức trợ cấp tháng quy định tại điểm a khoản 1 Điều này, trường hợp có ngày lẻ hoặc trường hợp quy định tại Điều 33 và Điều 37 của Luật này thì mức hưởng một </w:t>
      </w:r>
      <w:r w:rsidRPr="000A2632">
        <w:rPr>
          <w:rFonts w:ascii="Arial" w:hAnsi="Arial" w:cs="Arial"/>
          <w:spacing w:val="-6"/>
          <w:sz w:val="20"/>
          <w:szCs w:val="20"/>
          <w:lang w:val="vi-VN"/>
        </w:rPr>
        <w:t xml:space="preserve">ngày được </w:t>
      </w:r>
      <w:r w:rsidRPr="000A2632">
        <w:rPr>
          <w:rFonts w:ascii="Arial" w:hAnsi="Arial" w:cs="Arial"/>
          <w:spacing w:val="-6"/>
          <w:sz w:val="20"/>
          <w:szCs w:val="20"/>
          <w:lang w:val="af-ZA"/>
        </w:rPr>
        <w:t xml:space="preserve">tính bằng mức trợ cấp theo tháng </w:t>
      </w:r>
      <w:r w:rsidRPr="000A2632">
        <w:rPr>
          <w:rFonts w:ascii="Arial" w:hAnsi="Arial" w:cs="Arial"/>
          <w:spacing w:val="-6"/>
          <w:sz w:val="20"/>
          <w:szCs w:val="20"/>
          <w:lang w:val="vi-VN"/>
        </w:rPr>
        <w:t xml:space="preserve">chia cho </w:t>
      </w:r>
      <w:r w:rsidRPr="000A2632">
        <w:rPr>
          <w:rFonts w:ascii="Arial" w:hAnsi="Arial" w:cs="Arial"/>
          <w:spacing w:val="-6"/>
          <w:sz w:val="20"/>
          <w:szCs w:val="20"/>
        </w:rPr>
        <w:t xml:space="preserve">30 </w:t>
      </w:r>
      <w:r w:rsidRPr="000A2632">
        <w:rPr>
          <w:rFonts w:ascii="Arial" w:hAnsi="Arial" w:cs="Arial"/>
          <w:spacing w:val="-6"/>
          <w:sz w:val="20"/>
          <w:szCs w:val="20"/>
          <w:lang w:val="vi-VN"/>
        </w:rPr>
        <w:t>ngày</w:t>
      </w:r>
      <w:r w:rsidRPr="000A2632">
        <w:rPr>
          <w:rFonts w:ascii="Arial" w:hAnsi="Arial" w:cs="Arial"/>
          <w:spacing w:val="-6"/>
          <w:sz w:val="20"/>
          <w:szCs w:val="20"/>
        </w:rPr>
        <w:t>.</w:t>
      </w:r>
    </w:p>
    <w:p w14:paraId="7C99A87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14:paraId="2DE1AC2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Bộ trưởng Bộ Lao động -Thương binh và Xã hội quy định chi tiết về điều kiện, thời gian, mức hưởng của các đối tượng quy định tại Điều 24 và khoản 1 Điều 31 của Luật này.</w:t>
      </w:r>
    </w:p>
    <w:p w14:paraId="45967856"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6"/>
          <w:sz w:val="20"/>
          <w:szCs w:val="20"/>
          <w:lang w:val="vi-VN"/>
        </w:rPr>
        <w:t>Điều 4</w:t>
      </w:r>
      <w:r w:rsidRPr="000A2632">
        <w:rPr>
          <w:rFonts w:ascii="Arial" w:hAnsi="Arial" w:cs="Arial"/>
          <w:b/>
          <w:spacing w:val="24"/>
          <w:sz w:val="20"/>
          <w:szCs w:val="20"/>
          <w:lang w:val="af-ZA"/>
        </w:rPr>
        <w:t>0.</w:t>
      </w:r>
      <w:r w:rsidRPr="000A2632">
        <w:rPr>
          <w:rFonts w:ascii="Arial" w:hAnsi="Arial" w:cs="Arial"/>
          <w:sz w:val="20"/>
          <w:szCs w:val="20"/>
          <w:lang w:val="af-ZA"/>
        </w:rPr>
        <w:t xml:space="preserve"> </w:t>
      </w:r>
      <w:r w:rsidRPr="000A2632">
        <w:rPr>
          <w:rFonts w:ascii="Arial" w:hAnsi="Arial" w:cs="Arial"/>
          <w:b/>
          <w:sz w:val="20"/>
          <w:szCs w:val="20"/>
          <w:lang w:val="af-ZA"/>
        </w:rPr>
        <w:t>Lao động nữ đi làm trước khi hết thời hạn nghỉ sinh con</w:t>
      </w:r>
    </w:p>
    <w:p w14:paraId="3893541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Lao động nữ có thể đi làm trước khi hết thời hạn nghỉ sinh con quy định tại khoản 1 hoặc khoản 3 Điều 34 của Luật này khi có đủ các điều kiện sau đây:</w:t>
      </w:r>
    </w:p>
    <w:p w14:paraId="070E79F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Sau khi đã nghỉ hưởng chế độ ít nhất được 04 tháng;</w:t>
      </w:r>
    </w:p>
    <w:p w14:paraId="516A7AC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Phải báo trước và được người sử dụng lao động đồng ý. </w:t>
      </w:r>
    </w:p>
    <w:p w14:paraId="7CF53A5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14:paraId="66CD480B"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z w:val="20"/>
          <w:szCs w:val="20"/>
          <w:lang w:val="af-ZA"/>
        </w:rPr>
        <w:t>Điều 41. Dưỡng sức, phục hồi sức khoẻ sau thai sản</w:t>
      </w:r>
    </w:p>
    <w:p w14:paraId="6C51BFC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Lao động nữ ngay sau thời gian hưởng chế độ thai sản quy định tại Điều 33, khoản 1 hoặc khoản 3 Điều 34 của Luật này, trong khoảng thời gian 30 ngày đầu làm việc mà sức khoẻ chưa phục hồi thì được nghỉ dưỡng sức, phục hồi sức khoẻ từ 05 ngày đến 10 ngày. </w:t>
      </w:r>
    </w:p>
    <w:p w14:paraId="17386508" w14:textId="77777777" w:rsidR="000A2632" w:rsidRPr="000A2632" w:rsidRDefault="000A2632" w:rsidP="000A2632">
      <w:pPr>
        <w:pStyle w:val="n-dieund"/>
        <w:widowControl w:val="0"/>
        <w:ind w:firstLine="720"/>
        <w:rPr>
          <w:rFonts w:ascii="Arial" w:hAnsi="Arial" w:cs="Arial"/>
          <w:sz w:val="20"/>
          <w:lang w:val="sv-SE"/>
        </w:rPr>
      </w:pPr>
      <w:r w:rsidRPr="000A2632">
        <w:rPr>
          <w:rFonts w:ascii="Arial" w:eastAsia="Times New Roman" w:hAnsi="Arial" w:cs="Arial"/>
          <w:spacing w:val="-6"/>
          <w:sz w:val="20"/>
          <w:lang w:val="vi-VN"/>
        </w:rPr>
        <w:t xml:space="preserve">Thời gian nghỉ dưỡng sức, phục hồi sức khoẻ bao gồm cả </w:t>
      </w:r>
      <w:r w:rsidRPr="000A2632">
        <w:rPr>
          <w:rFonts w:ascii="Arial" w:eastAsia="Times New Roman" w:hAnsi="Arial" w:cs="Arial"/>
          <w:spacing w:val="-6"/>
          <w:sz w:val="20"/>
          <w:lang w:val="vi-VN" w:eastAsia="en-US"/>
        </w:rPr>
        <w:t>ngày nghỉ lễ, nghỉ Tết, ngày nghỉ hằng tuần</w:t>
      </w:r>
      <w:r w:rsidRPr="000A2632">
        <w:rPr>
          <w:rFonts w:ascii="Arial" w:eastAsia="Times New Roman" w:hAnsi="Arial" w:cs="Arial"/>
          <w:spacing w:val="-6"/>
          <w:sz w:val="20"/>
          <w:lang w:val="vi-VN"/>
        </w:rPr>
        <w:t xml:space="preserve">. </w:t>
      </w:r>
      <w:r w:rsidRPr="000A2632">
        <w:rPr>
          <w:rFonts w:ascii="Arial" w:hAnsi="Arial" w:cs="Arial"/>
          <w:sz w:val="20"/>
          <w:lang w:val="sv-SE"/>
        </w:rPr>
        <w:t>Trường hợp có thời gian nghỉ dưỡng sức, phục hồi sức khỏe từ cuối năm trước chuyển tiếp sang đầu năm sau thì thời gian nghỉ đó được tính cho năm trước.</w:t>
      </w:r>
    </w:p>
    <w:p w14:paraId="6988AF0F"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2. Số ngày nghỉ dưỡng sức, phục hồi sức khỏe quy định tại khoản 1 Điều này do </w:t>
      </w:r>
      <w:r w:rsidRPr="000A2632">
        <w:rPr>
          <w:rFonts w:ascii="Arial" w:hAnsi="Arial" w:cs="Arial"/>
          <w:spacing w:val="-6"/>
          <w:sz w:val="20"/>
          <w:szCs w:val="20"/>
          <w:lang w:val="af-ZA"/>
        </w:rPr>
        <w:t>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3BB0B368" w14:textId="77777777" w:rsidR="000A2632" w:rsidRPr="000A2632" w:rsidRDefault="000A2632" w:rsidP="000A2632">
      <w:pPr>
        <w:pStyle w:val="BodyTextIndent3"/>
        <w:widowControl w:val="0"/>
        <w:ind w:firstLine="720"/>
        <w:rPr>
          <w:rFonts w:ascii="Arial" w:hAnsi="Arial" w:cs="Arial"/>
          <w:sz w:val="20"/>
          <w:szCs w:val="20"/>
        </w:rPr>
      </w:pPr>
      <w:r w:rsidRPr="000A2632">
        <w:rPr>
          <w:rFonts w:ascii="Arial" w:hAnsi="Arial" w:cs="Arial"/>
          <w:sz w:val="20"/>
          <w:szCs w:val="20"/>
        </w:rPr>
        <w:t>a) Tối đa 10 ngày đối với lao động nữ sinh một lần từ hai con trở lên;</w:t>
      </w:r>
    </w:p>
    <w:p w14:paraId="04DF7846" w14:textId="77777777" w:rsidR="000A2632" w:rsidRPr="000A2632" w:rsidRDefault="000A2632" w:rsidP="000A2632">
      <w:pPr>
        <w:pStyle w:val="BodyTextIndent3"/>
        <w:widowControl w:val="0"/>
        <w:ind w:firstLine="720"/>
        <w:rPr>
          <w:rFonts w:ascii="Arial" w:hAnsi="Arial" w:cs="Arial"/>
          <w:sz w:val="20"/>
          <w:szCs w:val="20"/>
        </w:rPr>
      </w:pPr>
      <w:r w:rsidRPr="000A2632">
        <w:rPr>
          <w:rFonts w:ascii="Arial" w:hAnsi="Arial" w:cs="Arial"/>
          <w:sz w:val="20"/>
          <w:szCs w:val="20"/>
        </w:rPr>
        <w:t>b) Tối đa 07 ngày đối với lao động nữ sinh con phải phẫu thuật;</w:t>
      </w:r>
    </w:p>
    <w:p w14:paraId="0C15C098" w14:textId="77777777" w:rsidR="000A2632" w:rsidRPr="000A2632" w:rsidRDefault="000A2632" w:rsidP="000A2632">
      <w:pPr>
        <w:pStyle w:val="BodyTextIndent3"/>
        <w:ind w:firstLine="720"/>
        <w:rPr>
          <w:rFonts w:ascii="Arial" w:hAnsi="Arial" w:cs="Arial"/>
          <w:sz w:val="20"/>
          <w:szCs w:val="20"/>
        </w:rPr>
      </w:pPr>
      <w:r w:rsidRPr="000A2632">
        <w:rPr>
          <w:rFonts w:ascii="Arial" w:hAnsi="Arial" w:cs="Arial"/>
          <w:sz w:val="20"/>
          <w:szCs w:val="20"/>
        </w:rPr>
        <w:t>c) Tối đa 05 ngày đối với các trường hợp khác.</w:t>
      </w:r>
    </w:p>
    <w:p w14:paraId="398A2C4F" w14:textId="77777777" w:rsidR="000A2632" w:rsidRPr="000A2632" w:rsidRDefault="000A2632" w:rsidP="000A2632">
      <w:pPr>
        <w:pStyle w:val="BodyTextIndent3"/>
        <w:ind w:firstLine="720"/>
        <w:rPr>
          <w:rFonts w:ascii="Arial" w:eastAsia="Times New Roman" w:hAnsi="Arial" w:cs="Arial"/>
          <w:sz w:val="20"/>
          <w:szCs w:val="20"/>
          <w:lang w:val="af-ZA"/>
        </w:rPr>
      </w:pPr>
      <w:r w:rsidRPr="000A2632">
        <w:rPr>
          <w:rFonts w:ascii="Arial" w:eastAsia="Times New Roman" w:hAnsi="Arial" w:cs="Arial"/>
          <w:sz w:val="20"/>
          <w:szCs w:val="20"/>
          <w:lang w:val="af-ZA"/>
        </w:rPr>
        <w:t>3. Mức hưởng chế độ dưỡng sức, phục hồi sức khoẻ sau thai sản</w:t>
      </w:r>
      <w:r w:rsidRPr="000A2632">
        <w:rPr>
          <w:rFonts w:ascii="Arial" w:eastAsia="Times New Roman" w:hAnsi="Arial" w:cs="Arial"/>
          <w:spacing w:val="-6"/>
          <w:sz w:val="20"/>
          <w:szCs w:val="20"/>
          <w:lang w:val="af-ZA"/>
        </w:rPr>
        <w:t xml:space="preserve"> </w:t>
      </w:r>
      <w:r w:rsidRPr="000A2632">
        <w:rPr>
          <w:rFonts w:ascii="Arial" w:eastAsia="Times New Roman" w:hAnsi="Arial" w:cs="Arial"/>
          <w:spacing w:val="-6"/>
          <w:sz w:val="20"/>
          <w:szCs w:val="20"/>
          <w:lang w:val="vi-VN"/>
        </w:rPr>
        <w:t xml:space="preserve">một ngày bằng </w:t>
      </w:r>
      <w:r w:rsidRPr="000A2632">
        <w:rPr>
          <w:rFonts w:ascii="Arial" w:eastAsia="Times New Roman" w:hAnsi="Arial" w:cs="Arial"/>
          <w:spacing w:val="-6"/>
          <w:sz w:val="20"/>
          <w:szCs w:val="20"/>
          <w:lang w:val="af-ZA"/>
        </w:rPr>
        <w:t>30</w:t>
      </w:r>
      <w:r w:rsidRPr="000A2632">
        <w:rPr>
          <w:rFonts w:ascii="Arial" w:eastAsia="Times New Roman" w:hAnsi="Arial" w:cs="Arial"/>
          <w:spacing w:val="-6"/>
          <w:sz w:val="20"/>
          <w:szCs w:val="20"/>
          <w:lang w:val="vi-VN"/>
        </w:rPr>
        <w:t>% mức</w:t>
      </w:r>
      <w:r w:rsidRPr="000A2632">
        <w:rPr>
          <w:rFonts w:ascii="Arial" w:eastAsia="Times New Roman" w:hAnsi="Arial" w:cs="Arial"/>
          <w:spacing w:val="-6"/>
          <w:sz w:val="20"/>
          <w:szCs w:val="20"/>
          <w:lang w:val="af-ZA"/>
        </w:rPr>
        <w:t xml:space="preserve"> </w:t>
      </w:r>
      <w:r w:rsidRPr="000A2632">
        <w:rPr>
          <w:rFonts w:ascii="Arial" w:eastAsia="Times New Roman" w:hAnsi="Arial" w:cs="Arial"/>
          <w:spacing w:val="-6"/>
          <w:sz w:val="20"/>
          <w:szCs w:val="20"/>
          <w:lang w:val="vi-VN"/>
        </w:rPr>
        <w:t>lương cơ sở</w:t>
      </w:r>
      <w:r w:rsidRPr="000A2632">
        <w:rPr>
          <w:rFonts w:ascii="Arial" w:eastAsia="Times New Roman" w:hAnsi="Arial" w:cs="Arial"/>
          <w:spacing w:val="-6"/>
          <w:sz w:val="20"/>
          <w:szCs w:val="20"/>
          <w:lang w:val="af-ZA"/>
        </w:rPr>
        <w:t>.</w:t>
      </w:r>
    </w:p>
    <w:p w14:paraId="04D2A92C" w14:textId="77777777" w:rsidR="000A2632" w:rsidRPr="000A2632" w:rsidRDefault="000A2632" w:rsidP="000A2632">
      <w:pPr>
        <w:widowControl w:val="0"/>
        <w:spacing w:after="120"/>
        <w:ind w:firstLine="720"/>
        <w:jc w:val="both"/>
        <w:outlineLvl w:val="0"/>
        <w:rPr>
          <w:rFonts w:ascii="Arial" w:hAnsi="Arial" w:cs="Arial"/>
          <w:b/>
          <w:bCs/>
          <w:spacing w:val="-6"/>
          <w:sz w:val="20"/>
          <w:szCs w:val="20"/>
          <w:lang w:val="af-ZA"/>
        </w:rPr>
      </w:pPr>
      <w:r w:rsidRPr="000A2632">
        <w:rPr>
          <w:rFonts w:ascii="Arial" w:hAnsi="Arial" w:cs="Arial"/>
          <w:b/>
          <w:bCs/>
          <w:spacing w:val="-6"/>
          <w:sz w:val="20"/>
          <w:szCs w:val="20"/>
          <w:lang w:val="af-ZA"/>
        </w:rPr>
        <w:t>Mục 3</w:t>
      </w:r>
    </w:p>
    <w:p w14:paraId="20B0A1A0"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TAI NẠN LAO ĐỘNG, BỆNH NGHỀ NGHIỆP</w:t>
      </w:r>
    </w:p>
    <w:p w14:paraId="33354A26"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42.</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Đối tượng áp dụng chế độ tai nạn lao động, bệnh nghề nghiệp</w:t>
      </w:r>
    </w:p>
    <w:p w14:paraId="1E6A512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Đối tượng áp dụng chế độ tai nạn lao động, bệnh nghề nghiệp là người lao động quy định tại các điểm a, b, c, d, đ, e và h khoản 1 Điều 2 của Luật này.</w:t>
      </w:r>
    </w:p>
    <w:p w14:paraId="6FB8D5C1"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92198">
        <w:rPr>
          <w:rFonts w:ascii="Arial" w:hAnsi="Arial" w:cs="Arial"/>
          <w:b/>
          <w:spacing w:val="-4"/>
          <w:sz w:val="20"/>
          <w:szCs w:val="20"/>
          <w:lang w:val="af-ZA"/>
        </w:rPr>
        <w:t>Điều 43.</w:t>
      </w:r>
      <w:r w:rsidRPr="000A2632">
        <w:rPr>
          <w:rFonts w:ascii="Arial" w:hAnsi="Arial" w:cs="Arial"/>
          <w:sz w:val="20"/>
          <w:szCs w:val="20"/>
          <w:lang w:val="af-ZA"/>
        </w:rPr>
        <w:t xml:space="preserve"> </w:t>
      </w:r>
      <w:r w:rsidRPr="000A2632">
        <w:rPr>
          <w:rFonts w:ascii="Arial" w:hAnsi="Arial" w:cs="Arial"/>
          <w:b/>
          <w:sz w:val="20"/>
          <w:szCs w:val="20"/>
          <w:lang w:val="af-ZA"/>
        </w:rPr>
        <w:t>Điều kiện hưởng chế độ tai nạn lao động</w:t>
      </w:r>
    </w:p>
    <w:p w14:paraId="20ED45F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được hưởng chế độ tai nạn lao động khi có đủ các điều kiện sau đây:</w:t>
      </w:r>
    </w:p>
    <w:p w14:paraId="49A23AD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Bị tai nạn thuộc một trong các trường hợp sau đây:</w:t>
      </w:r>
    </w:p>
    <w:p w14:paraId="6FB8650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Tại nơi làm việc và trong giờ làm việc; </w:t>
      </w:r>
    </w:p>
    <w:p w14:paraId="1009BC3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Ngoài nơi làm việc hoặc ngoài giờ làm việc khi thực hiện công việc theo yêu cầu của người sử dụng lao động;</w:t>
      </w:r>
    </w:p>
    <w:p w14:paraId="6085E2F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Trên tuyến đường đi và về từ nơi ở đến nơi làm việc trong khoảng thời gian và tuyến đường hợp lý.</w:t>
      </w:r>
    </w:p>
    <w:p w14:paraId="0B601F6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Suy giảm khả năng lao động từ 5% trở lên do bị tai nạn quy định tại khoản 1 Điều này. </w:t>
      </w:r>
    </w:p>
    <w:p w14:paraId="01A182D2" w14:textId="77777777" w:rsidR="000A2632" w:rsidRPr="000A2632" w:rsidRDefault="000A2632" w:rsidP="000A2632">
      <w:pPr>
        <w:widowControl w:val="0"/>
        <w:spacing w:after="120"/>
        <w:ind w:firstLine="720"/>
        <w:jc w:val="both"/>
        <w:outlineLvl w:val="0"/>
        <w:rPr>
          <w:rFonts w:ascii="Arial" w:hAnsi="Arial" w:cs="Arial"/>
          <w:b/>
          <w:bCs/>
          <w:iCs/>
          <w:spacing w:val="-6"/>
          <w:sz w:val="20"/>
          <w:szCs w:val="20"/>
          <w:lang w:val="af-ZA"/>
        </w:rPr>
      </w:pPr>
      <w:r w:rsidRPr="000A2632">
        <w:rPr>
          <w:rFonts w:ascii="Arial" w:hAnsi="Arial" w:cs="Arial"/>
          <w:b/>
          <w:bCs/>
          <w:spacing w:val="-6"/>
          <w:sz w:val="20"/>
          <w:szCs w:val="20"/>
          <w:lang w:val="af-ZA"/>
        </w:rPr>
        <w:t>Điều 44.</w:t>
      </w:r>
      <w:r w:rsidRPr="000A2632">
        <w:rPr>
          <w:rFonts w:ascii="Arial" w:hAnsi="Arial" w:cs="Arial"/>
          <w:b/>
          <w:bCs/>
          <w:iCs/>
          <w:spacing w:val="-6"/>
          <w:sz w:val="20"/>
          <w:szCs w:val="20"/>
          <w:lang w:val="af-ZA"/>
        </w:rPr>
        <w:t xml:space="preserve"> Điều kiện hưởng chế độ bệnh nghề nghiệp</w:t>
      </w:r>
    </w:p>
    <w:p w14:paraId="2C2461F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được hưởng chế độ bệnh nghề nghiệp khi có đủ các điều kiện sau đây:</w:t>
      </w:r>
    </w:p>
    <w:p w14:paraId="0ACE487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Bị bệnh thuộc danh mục bệnh nghề nghiệp do Bộ Y tế và Bộ Lao động - Thương binh và Xã hội ban hành khi làm việc trong môi trường hoặc nghề có yếu tố độc hại;</w:t>
      </w:r>
    </w:p>
    <w:p w14:paraId="26BF1A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Suy giảm khả năng lao động từ 5% trở lên do bị bệnh quy định tại khoản 1 Điều này. </w:t>
      </w:r>
    </w:p>
    <w:p w14:paraId="0C759A3D"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45.</w:t>
      </w:r>
      <w:r w:rsidRPr="000A2632">
        <w:rPr>
          <w:rFonts w:ascii="Arial" w:hAnsi="Arial" w:cs="Arial"/>
          <w:b/>
          <w:bCs/>
          <w:iCs/>
          <w:sz w:val="20"/>
          <w:szCs w:val="20"/>
          <w:lang w:val="af-ZA"/>
        </w:rPr>
        <w:t xml:space="preserve"> Giám định mức suy giảm khả năng lao động </w:t>
      </w:r>
    </w:p>
    <w:p w14:paraId="16AAD61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bị tai nạn lao động, bệnh nghề nghiệp được giám định hoặc giám định lại mức suy giảm khả năng lao động khi thuộc một trong các trường hợp sau đây: </w:t>
      </w:r>
    </w:p>
    <w:p w14:paraId="32E4DE5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Sau khi thương tật, bệnh tật đã được điều trị ổn định;</w:t>
      </w:r>
    </w:p>
    <w:p w14:paraId="113313A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Sau khi thương tật, bệnh tật tái phát đã được điều trị ổn định. </w:t>
      </w:r>
    </w:p>
    <w:p w14:paraId="6F85AD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được giám định tổng hợp mức suy giảm khả năng lao động khi thuộc một trong các trường hợp sau đây:</w:t>
      </w:r>
    </w:p>
    <w:p w14:paraId="765F94B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Vừa bị tai nạn lao động vừa bị bệnh nghề nghiệp;</w:t>
      </w:r>
    </w:p>
    <w:p w14:paraId="4BD8D8D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Bị tai nạn lao động nhiều lần;</w:t>
      </w:r>
    </w:p>
    <w:p w14:paraId="590492E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Bị nhiều bệnh nghề nghiệp. </w:t>
      </w:r>
    </w:p>
    <w:p w14:paraId="1F84114B"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46.</w:t>
      </w:r>
      <w:r w:rsidRPr="000A2632">
        <w:rPr>
          <w:rFonts w:ascii="Arial" w:hAnsi="Arial" w:cs="Arial"/>
          <w:b/>
          <w:bCs/>
          <w:iCs/>
          <w:sz w:val="20"/>
          <w:szCs w:val="20"/>
          <w:lang w:val="af-ZA"/>
        </w:rPr>
        <w:t xml:space="preserve"> Trợ cấp một lần </w:t>
      </w:r>
    </w:p>
    <w:p w14:paraId="2898234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bị suy giảm khả năng lao động từ 5% đến 30% thì được hưởng trợ cấp một lần.</w:t>
      </w:r>
    </w:p>
    <w:p w14:paraId="6F8DCA4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Mức trợ cấp một lần được quy định như sau:</w:t>
      </w:r>
    </w:p>
    <w:p w14:paraId="2D97140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Suy giảm 5% khả năng lao động thì được hưởng 05 lần mức lương cơ sở, sau đó cứ suy giảm thêm 1% thì được hưởng thêm 0,5 lần mức lương cơ sở;</w:t>
      </w:r>
    </w:p>
    <w:p w14:paraId="17E8874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14:paraId="4E9B22E9"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47.</w:t>
      </w:r>
      <w:r w:rsidRPr="000A2632">
        <w:rPr>
          <w:rFonts w:ascii="Arial" w:hAnsi="Arial" w:cs="Arial"/>
          <w:b/>
          <w:bCs/>
          <w:iCs/>
          <w:sz w:val="20"/>
          <w:szCs w:val="20"/>
          <w:lang w:val="af-ZA"/>
        </w:rPr>
        <w:t xml:space="preserve"> Trợ cấp hằng tháng</w:t>
      </w:r>
    </w:p>
    <w:p w14:paraId="3097163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bị suy giảm khả năng lao động từ 31% trở lên thì được hưởng trợ cấp hằng tháng. </w:t>
      </w:r>
    </w:p>
    <w:p w14:paraId="2F3D1AF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trợ cấp hằng tháng được quy định như sau: </w:t>
      </w:r>
    </w:p>
    <w:p w14:paraId="563F884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Suy giảm 31% khả năng lao động thì được hưởng bằng 30% mức lương cơ sở, sau đó cứ suy giảm thêm 1% thì được hưởng thêm 2% mức lương cơ sở;</w:t>
      </w:r>
    </w:p>
    <w:p w14:paraId="5E5B3DB7" w14:textId="77777777" w:rsidR="000A2632" w:rsidRPr="000A2632" w:rsidRDefault="000A2632" w:rsidP="000A2632">
      <w:pPr>
        <w:widowControl w:val="0"/>
        <w:spacing w:after="120"/>
        <w:ind w:firstLine="720"/>
        <w:jc w:val="both"/>
        <w:rPr>
          <w:rFonts w:ascii="Arial" w:hAnsi="Arial" w:cs="Arial"/>
          <w:b/>
          <w:bCs/>
          <w:sz w:val="20"/>
          <w:szCs w:val="20"/>
          <w:lang w:val="af-ZA"/>
        </w:rPr>
      </w:pPr>
      <w:r w:rsidRPr="000A2632">
        <w:rPr>
          <w:rFonts w:ascii="Arial" w:hAnsi="Arial" w:cs="Arial"/>
          <w:sz w:val="20"/>
          <w:szCs w:val="20"/>
          <w:lang w:val="af-ZA"/>
        </w:rPr>
        <w:t>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  </w:t>
      </w:r>
    </w:p>
    <w:p w14:paraId="6D5B8B57"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bCs/>
          <w:sz w:val="20"/>
          <w:szCs w:val="20"/>
          <w:lang w:val="af-ZA"/>
        </w:rPr>
        <w:t>Điều 48.</w:t>
      </w:r>
      <w:r w:rsidRPr="000A2632">
        <w:rPr>
          <w:rFonts w:ascii="Arial" w:hAnsi="Arial" w:cs="Arial"/>
          <w:sz w:val="20"/>
          <w:szCs w:val="20"/>
          <w:lang w:val="af-ZA"/>
        </w:rPr>
        <w:t xml:space="preserve"> </w:t>
      </w:r>
      <w:r w:rsidRPr="000A2632">
        <w:rPr>
          <w:rFonts w:ascii="Arial" w:hAnsi="Arial" w:cs="Arial"/>
          <w:b/>
          <w:sz w:val="20"/>
          <w:szCs w:val="20"/>
          <w:lang w:val="af-ZA"/>
        </w:rPr>
        <w:t>Thời điểm hưởng trợ cấp</w:t>
      </w:r>
    </w:p>
    <w:p w14:paraId="6BFD7E1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Thời điểm hưởng trợ cấp quy định tại các điều 46, 47 và 50 của Luật này được tính từ tháng người lao động điều trị xong, ra viện. </w:t>
      </w:r>
    </w:p>
    <w:p w14:paraId="76DB315D" w14:textId="77777777" w:rsidR="000A2632" w:rsidRPr="000A2632" w:rsidRDefault="000A2632" w:rsidP="000A2632">
      <w:pPr>
        <w:widowControl w:val="0"/>
        <w:spacing w:after="120"/>
        <w:ind w:firstLine="720"/>
        <w:jc w:val="both"/>
        <w:rPr>
          <w:rFonts w:ascii="Arial" w:hAnsi="Arial" w:cs="Arial"/>
          <w:b/>
          <w:bCs/>
          <w:sz w:val="20"/>
          <w:szCs w:val="20"/>
          <w:lang w:val="af-ZA"/>
        </w:rPr>
      </w:pPr>
      <w:r w:rsidRPr="000A2632">
        <w:rPr>
          <w:rFonts w:ascii="Arial" w:hAnsi="Arial" w:cs="Arial"/>
          <w:sz w:val="20"/>
          <w:szCs w:val="20"/>
          <w:lang w:val="af-ZA"/>
        </w:rPr>
        <w:t>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r w:rsidRPr="000A2632">
        <w:rPr>
          <w:rFonts w:ascii="Arial" w:hAnsi="Arial" w:cs="Arial"/>
          <w:b/>
          <w:bCs/>
          <w:sz w:val="20"/>
          <w:szCs w:val="20"/>
          <w:lang w:val="af-ZA"/>
        </w:rPr>
        <w:t>. </w:t>
      </w:r>
    </w:p>
    <w:p w14:paraId="5201A41C"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pacing w:val="24"/>
          <w:sz w:val="20"/>
          <w:szCs w:val="20"/>
          <w:lang w:val="af-ZA"/>
        </w:rPr>
        <w:t>Điều 49.</w:t>
      </w:r>
      <w:r w:rsidRPr="000A2632">
        <w:rPr>
          <w:rFonts w:ascii="Arial" w:hAnsi="Arial" w:cs="Arial"/>
          <w:sz w:val="20"/>
          <w:szCs w:val="20"/>
          <w:lang w:val="af-ZA"/>
        </w:rPr>
        <w:t xml:space="preserve"> </w:t>
      </w:r>
      <w:r w:rsidRPr="000A2632">
        <w:rPr>
          <w:rFonts w:ascii="Arial" w:hAnsi="Arial" w:cs="Arial"/>
          <w:b/>
          <w:sz w:val="20"/>
          <w:szCs w:val="20"/>
          <w:lang w:val="af-ZA"/>
        </w:rPr>
        <w:t>Phương tiện trợ giúp sinh hoạt, dụng cụ chỉnh hình</w:t>
      </w:r>
    </w:p>
    <w:p w14:paraId="2401B29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 </w:t>
      </w:r>
    </w:p>
    <w:p w14:paraId="702D44B0"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50.</w:t>
      </w:r>
      <w:r w:rsidRPr="000A2632">
        <w:rPr>
          <w:rFonts w:ascii="Arial" w:hAnsi="Arial" w:cs="Arial"/>
          <w:b/>
          <w:bCs/>
          <w:iCs/>
          <w:sz w:val="20"/>
          <w:szCs w:val="20"/>
          <w:lang w:val="af-ZA"/>
        </w:rPr>
        <w:t xml:space="preserve"> Trợ cấp phục vụ </w:t>
      </w:r>
    </w:p>
    <w:p w14:paraId="13B0FB1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 </w:t>
      </w:r>
    </w:p>
    <w:p w14:paraId="079E6606" w14:textId="77777777" w:rsidR="000A2632" w:rsidRPr="000A2632" w:rsidRDefault="000A2632" w:rsidP="000A2632">
      <w:pPr>
        <w:widowControl w:val="0"/>
        <w:spacing w:after="120"/>
        <w:ind w:firstLine="720"/>
        <w:jc w:val="both"/>
        <w:outlineLvl w:val="0"/>
        <w:rPr>
          <w:rFonts w:ascii="Arial" w:hAnsi="Arial" w:cs="Arial"/>
          <w:b/>
          <w:bCs/>
          <w:iCs/>
          <w:spacing w:val="-10"/>
          <w:sz w:val="20"/>
          <w:szCs w:val="20"/>
          <w:lang w:val="af-ZA"/>
        </w:rPr>
      </w:pPr>
      <w:r w:rsidRPr="000A2632">
        <w:rPr>
          <w:rFonts w:ascii="Arial" w:hAnsi="Arial" w:cs="Arial"/>
          <w:b/>
          <w:bCs/>
          <w:spacing w:val="-10"/>
          <w:sz w:val="20"/>
          <w:szCs w:val="20"/>
          <w:lang w:val="af-ZA"/>
        </w:rPr>
        <w:t xml:space="preserve">Điều 51. </w:t>
      </w:r>
      <w:r w:rsidRPr="000A2632">
        <w:rPr>
          <w:rFonts w:ascii="Arial" w:hAnsi="Arial" w:cs="Arial"/>
          <w:b/>
          <w:bCs/>
          <w:iCs/>
          <w:spacing w:val="-10"/>
          <w:sz w:val="20"/>
          <w:szCs w:val="20"/>
          <w:lang w:val="af-ZA"/>
        </w:rPr>
        <w:t xml:space="preserve">Trợ cấp một lần khi chết do tai nạn lao động, bệnh nghề nghiệp  </w:t>
      </w:r>
    </w:p>
    <w:p w14:paraId="62BCA98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14:paraId="7AC08677"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52. Dưỡng sức, phục hồi sức khoẻ sau khi điều trị thương tật, bệnh tật</w:t>
      </w:r>
    </w:p>
    <w:p w14:paraId="46F38F0C"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lao động sau khi điều trị ổn định thương tật do tai nạn lao động hoặc bệnh tật do bệnh nghề nghiệp mà sức khỏe chưa phục hồi thì được nghỉ dưỡng sức phục hồi sức khoẻ từ 05 ngày đến 10 ngày. </w:t>
      </w:r>
    </w:p>
    <w:p w14:paraId="08C3971B"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hưởng một ngày bằng 25% mức lương cơ sở nếu nghỉ dưỡng sức, phục hồi sức khoẻ tại gia đình; bằng 40% mức lương cơ sở nếu nghỉ dưỡng sức, phục hồi sức khoẻ tại cơ sở tập trung. </w:t>
      </w:r>
    </w:p>
    <w:p w14:paraId="52888ED2" w14:textId="77777777" w:rsidR="000A2632" w:rsidRPr="000A2632" w:rsidRDefault="000A2632" w:rsidP="000A2632">
      <w:pPr>
        <w:widowControl w:val="0"/>
        <w:tabs>
          <w:tab w:val="left" w:pos="72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Mục 4</w:t>
      </w:r>
    </w:p>
    <w:p w14:paraId="5BDBE7FA"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CHẾ ĐỘ HƯU TRÍ</w:t>
      </w:r>
    </w:p>
    <w:p w14:paraId="1E5F4BE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53.</w:t>
      </w:r>
      <w:r w:rsidRPr="000A2632">
        <w:rPr>
          <w:rFonts w:ascii="Arial" w:hAnsi="Arial" w:cs="Arial"/>
          <w:b/>
          <w:bCs/>
          <w:iCs/>
          <w:sz w:val="20"/>
          <w:szCs w:val="20"/>
          <w:lang w:val="af-ZA"/>
        </w:rPr>
        <w:t xml:space="preserve"> Đối tượng áp dụng chế độ hưu trí</w:t>
      </w:r>
    </w:p>
    <w:p w14:paraId="48F0580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Đối tượng áp dụng chế độ hưu trí là người lao động quy định tại khoản 1 Điều 2 của Luật này.</w:t>
      </w:r>
    </w:p>
    <w:p w14:paraId="476CEBD7"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bCs/>
          <w:sz w:val="20"/>
          <w:szCs w:val="20"/>
          <w:lang w:val="af-ZA"/>
        </w:rPr>
        <w:t>Điều 54.</w:t>
      </w:r>
      <w:r w:rsidRPr="000A2632">
        <w:rPr>
          <w:rFonts w:ascii="Arial" w:hAnsi="Arial" w:cs="Arial"/>
          <w:b/>
          <w:sz w:val="20"/>
          <w:szCs w:val="20"/>
          <w:lang w:val="af-ZA"/>
        </w:rPr>
        <w:t xml:space="preserve"> Điều kiện hưởng lương hưu</w:t>
      </w:r>
    </w:p>
    <w:p w14:paraId="38A069E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14:paraId="7D0B91B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Nam đủ 60 tuổi, nữ đủ 55 tuổi;</w:t>
      </w:r>
    </w:p>
    <w:p w14:paraId="3FE3032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Nam từ đủ 55 tuổi đến đủ 60 tuổi, nữ từ đủ 50 tuổi đến đủ 55 tuổi và có đủ 15 năm làm nghề hoặc công việc nặng nhọc, độc hại, nguy hiểm </w:t>
      </w:r>
      <w:r w:rsidRPr="000A2632">
        <w:rPr>
          <w:rFonts w:ascii="Arial" w:hAnsi="Arial" w:cs="Arial"/>
          <w:sz w:val="20"/>
          <w:szCs w:val="20"/>
          <w:lang w:val="vi-VN"/>
        </w:rPr>
        <w:t>hoặc đặc biệt nặng nhọc, độc hại, nguy hiểm</w:t>
      </w:r>
      <w:r w:rsidRPr="000A2632">
        <w:rPr>
          <w:rFonts w:ascii="Arial" w:hAnsi="Arial" w:cs="Arial"/>
          <w:sz w:val="20"/>
          <w:szCs w:val="20"/>
          <w:lang w:val="af-ZA"/>
        </w:rPr>
        <w:t xml:space="preserve"> thuộc danh mục do Bộ Lao động - Thương binh và Xã hội, Bộ Y tế ban hành hoặc có đủ 15 năm làm việc ở nơi có phụ cấp khu vực hệ số 0,7 trở lên; </w:t>
      </w:r>
    </w:p>
    <w:p w14:paraId="02FD0D58" w14:textId="77777777" w:rsidR="000A2632" w:rsidRPr="000A2632" w:rsidRDefault="000A2632" w:rsidP="000A2632">
      <w:pPr>
        <w:tabs>
          <w:tab w:val="left" w:pos="900"/>
        </w:tabs>
        <w:spacing w:after="120"/>
        <w:ind w:firstLine="720"/>
        <w:jc w:val="both"/>
        <w:rPr>
          <w:rFonts w:ascii="Arial" w:hAnsi="Arial" w:cs="Arial"/>
          <w:sz w:val="20"/>
          <w:szCs w:val="20"/>
          <w:lang w:val="pt-BR"/>
        </w:rPr>
      </w:pPr>
      <w:r w:rsidRPr="000A2632">
        <w:rPr>
          <w:rFonts w:ascii="Arial" w:hAnsi="Arial" w:cs="Arial"/>
          <w:sz w:val="20"/>
          <w:szCs w:val="20"/>
          <w:lang w:val="pt-BR"/>
        </w:rPr>
        <w:t>c) Người lao động từ đủ 50 tuổi đến đủ 55 tuổi và có đủ 20 năm đóng bảo hiểm xã hội trở lên mà trong đó có đủ 15 năm làm công việc khai thác than trong hầm lò;</w:t>
      </w:r>
    </w:p>
    <w:p w14:paraId="40F5AD7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pt-BR"/>
        </w:rPr>
        <w:t>d) Người bị nhiễm HIV/AIDS do tai nạn rủi ro nghề nghiệp.</w:t>
      </w:r>
    </w:p>
    <w:p w14:paraId="2C0C15B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14:paraId="66AA889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Nam đủ 55 tuổi, nữ đủ 50 tuổi, trừ trường hợp Luật sĩ quan quân đội nhân dân Việt Nam, Luật công an nhân dân, Luật cơ yếu có quy định khác;</w:t>
      </w:r>
    </w:p>
    <w:p w14:paraId="3745F02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Nam từ đủ 50 tuổi đến đủ 55 tuổi, nữ từ đủ 45 tuổi đến đủ 50 tuổi và có đủ 15 năm làm nghề hoặc công việc nặng nhọc, độc hại, nguy hiểm </w:t>
      </w:r>
      <w:r w:rsidRPr="000A2632">
        <w:rPr>
          <w:rFonts w:ascii="Arial" w:hAnsi="Arial" w:cs="Arial"/>
          <w:sz w:val="20"/>
          <w:szCs w:val="20"/>
          <w:lang w:val="vi-VN"/>
        </w:rPr>
        <w:t>hoặc đặc biệt nặng nhọc, độc hại, nguy hiểm</w:t>
      </w:r>
      <w:r w:rsidRPr="000A2632">
        <w:rPr>
          <w:rFonts w:ascii="Arial" w:hAnsi="Arial" w:cs="Arial"/>
          <w:sz w:val="20"/>
          <w:szCs w:val="20"/>
          <w:lang w:val="af-ZA"/>
        </w:rPr>
        <w:t xml:space="preserve"> thuộc danh mục do Bộ Lao động - Thương binh và Xã hội, Bộ Y tế ban hành hoặc có đủ 15 năm làm việc ở nơi có phụ cấp khu vực hệ số 0,7 trở lên;</w:t>
      </w:r>
    </w:p>
    <w:p w14:paraId="111ADAF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Người bị nhiễm HIV/AIDS do </w:t>
      </w:r>
      <w:r w:rsidRPr="000A2632">
        <w:rPr>
          <w:rFonts w:ascii="Arial" w:hAnsi="Arial" w:cs="Arial"/>
          <w:sz w:val="20"/>
          <w:szCs w:val="20"/>
          <w:lang w:val="pt-BR"/>
        </w:rPr>
        <w:t>tai nạn rủi ro nghề nghiệp.</w:t>
      </w:r>
    </w:p>
    <w:p w14:paraId="4E4F048E" w14:textId="77777777" w:rsidR="000A2632" w:rsidRPr="000A2632" w:rsidRDefault="000A2632" w:rsidP="000A2632">
      <w:pPr>
        <w:widowControl w:val="0"/>
        <w:spacing w:after="120"/>
        <w:ind w:firstLine="720"/>
        <w:jc w:val="both"/>
        <w:rPr>
          <w:rFonts w:ascii="Arial" w:hAnsi="Arial" w:cs="Arial"/>
          <w:spacing w:val="-2"/>
          <w:sz w:val="20"/>
          <w:szCs w:val="20"/>
          <w:lang w:val="af-ZA"/>
        </w:rPr>
      </w:pPr>
      <w:r w:rsidRPr="000A2632">
        <w:rPr>
          <w:rFonts w:ascii="Arial" w:hAnsi="Arial" w:cs="Arial"/>
          <w:spacing w:val="-2"/>
          <w:sz w:val="20"/>
          <w:szCs w:val="20"/>
          <w:lang w:val="af-ZA"/>
        </w:rPr>
        <w:t xml:space="preserve">3. </w:t>
      </w:r>
      <w:r w:rsidRPr="000A2632">
        <w:rPr>
          <w:rFonts w:ascii="Arial" w:hAnsi="Arial" w:cs="Arial"/>
          <w:spacing w:val="-2"/>
          <w:sz w:val="20"/>
          <w:szCs w:val="20"/>
          <w:lang w:val="pt-BR"/>
        </w:rPr>
        <w:t xml:space="preserve">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                                                        </w:t>
      </w:r>
    </w:p>
    <w:p w14:paraId="486E98B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điều kiện về tuổi hưởng lương hưu đối với một số trường hợp đặc biệt; điều kiện hưởng lương hưu của các đối tượng quy định tại điểm c và điểm d khoản 1, điểm c khoản 2</w:t>
      </w:r>
      <w:r w:rsidRPr="000A2632">
        <w:rPr>
          <w:rFonts w:ascii="Arial" w:hAnsi="Arial" w:cs="Arial"/>
          <w:color w:val="FF0000"/>
          <w:sz w:val="20"/>
          <w:szCs w:val="20"/>
          <w:lang w:val="af-ZA"/>
        </w:rPr>
        <w:t xml:space="preserve"> </w:t>
      </w:r>
      <w:r w:rsidRPr="000A2632">
        <w:rPr>
          <w:rFonts w:ascii="Arial" w:hAnsi="Arial" w:cs="Arial"/>
          <w:sz w:val="20"/>
          <w:szCs w:val="20"/>
          <w:lang w:val="af-ZA"/>
        </w:rPr>
        <w:t>Điều này.</w:t>
      </w:r>
    </w:p>
    <w:p w14:paraId="55E5C294"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Style w:val="dieuChar"/>
          <w:rFonts w:ascii="Arial" w:hAnsi="Arial" w:cs="Arial"/>
          <w:spacing w:val="-4"/>
          <w:sz w:val="20"/>
          <w:szCs w:val="20"/>
          <w:lang w:val="af-ZA"/>
        </w:rPr>
        <w:t>Điều 55.</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Điều kiện hưởng lương hưu khi suy giảm khả năng lao động</w:t>
      </w:r>
    </w:p>
    <w:p w14:paraId="6A668BA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14:paraId="7B0817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14:paraId="00802BE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Nam đủ 50 tuổi, nữ đủ 45 tuổi và bị suy giảm khả năng lao động từ 81% trở lên;</w:t>
      </w:r>
    </w:p>
    <w:p w14:paraId="5021D6D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 xml:space="preserve">c) </w:t>
      </w:r>
      <w:r w:rsidRPr="000A2632">
        <w:rPr>
          <w:rFonts w:ascii="Arial" w:hAnsi="Arial" w:cs="Arial"/>
          <w:sz w:val="20"/>
          <w:szCs w:val="20"/>
          <w:lang w:val="af-ZA"/>
        </w:rPr>
        <w:t>Bị suy giảm khả năng lao động từ 61% trở lên và có đủ 15 năm trở lên làm nghề hoặc công việc đặc biệt nặng nhọc, độc hại, nguy hiểm thuộc danh mục do Bộ Lao động - Thương binh và Xã hội, Bộ Y tế ban hành.</w:t>
      </w:r>
    </w:p>
    <w:p w14:paraId="3D3D168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14:paraId="6B97405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Nam đủ 50 tuổi, nữ đủ 45 tuổi trở lên; </w:t>
      </w:r>
    </w:p>
    <w:p w14:paraId="248B517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6"/>
          <w:sz w:val="20"/>
          <w:szCs w:val="20"/>
          <w:lang w:val="af-ZA"/>
        </w:rPr>
        <w:t>b)</w:t>
      </w:r>
      <w:r w:rsidRPr="000A2632">
        <w:rPr>
          <w:rFonts w:ascii="Arial" w:hAnsi="Arial" w:cs="Arial"/>
          <w:sz w:val="20"/>
          <w:szCs w:val="20"/>
          <w:lang w:val="af-ZA"/>
        </w:rPr>
        <w:t xml:space="preserve"> Có đủ 15 năm trở lên làm nghề hoặc công việc đặc biệt nặng nhọc, độc hại, nguy hiểm thuộc danh mục do Bộ Lao động - Thương binh và Xã hội, Bộ Y tế ban hành.</w:t>
      </w:r>
    </w:p>
    <w:p w14:paraId="0FC24889"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Style w:val="dieuChar"/>
          <w:rFonts w:ascii="Arial" w:hAnsi="Arial" w:cs="Arial"/>
          <w:spacing w:val="-4"/>
          <w:sz w:val="20"/>
          <w:szCs w:val="20"/>
          <w:lang w:val="af-ZA"/>
        </w:rPr>
        <w:t>Điều 56.</w:t>
      </w:r>
      <w:r w:rsidRPr="000A2632">
        <w:rPr>
          <w:rFonts w:ascii="Arial" w:hAnsi="Arial" w:cs="Arial"/>
          <w:sz w:val="20"/>
          <w:szCs w:val="20"/>
          <w:lang w:val="af-ZA"/>
        </w:rPr>
        <w:t xml:space="preserve"> </w:t>
      </w:r>
      <w:r w:rsidRPr="000A2632">
        <w:rPr>
          <w:rFonts w:ascii="Arial" w:hAnsi="Arial" w:cs="Arial"/>
          <w:b/>
          <w:sz w:val="20"/>
          <w:szCs w:val="20"/>
          <w:lang w:val="af-ZA"/>
        </w:rPr>
        <w:t>Mức lương hưu hằng tháng</w:t>
      </w:r>
    </w:p>
    <w:p w14:paraId="2B65699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iCs/>
          <w:sz w:val="20"/>
          <w:szCs w:val="20"/>
          <w:lang w:val="af-ZA"/>
        </w:rPr>
        <w:t>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14:paraId="6C918E9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Từ ngày 01 tháng 01 năm 2018, mức lương hưu hằng tháng của người lao động đủ điều kiện quy định tại Điều 54 của Luật này được tính bằng 45% mức bình quân tiền lương tháng đóng bảo hiểm xã hội </w:t>
      </w:r>
      <w:r w:rsidRPr="000A2632">
        <w:rPr>
          <w:rFonts w:ascii="Arial" w:hAnsi="Arial" w:cs="Arial"/>
          <w:iCs/>
          <w:sz w:val="20"/>
          <w:szCs w:val="20"/>
          <w:lang w:val="af-ZA"/>
        </w:rPr>
        <w:t xml:space="preserve">quy định tại Điều 62 của Luật này </w:t>
      </w:r>
      <w:r w:rsidRPr="000A2632">
        <w:rPr>
          <w:rFonts w:ascii="Arial" w:hAnsi="Arial" w:cs="Arial"/>
          <w:sz w:val="20"/>
          <w:szCs w:val="20"/>
          <w:lang w:val="af-ZA"/>
        </w:rPr>
        <w:t>và tương ứng với số năm đóng bảo hiểm xã hội như sau:</w:t>
      </w:r>
    </w:p>
    <w:p w14:paraId="2717250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Lao động nam nghỉ hưu vào năm 2018 là 16 năm, năm 2019 là 17 năm, năm 2020 là 18 năm, năm 2021 là 19 năm, từ năm 2022 trở đi là 20 năm; </w:t>
      </w:r>
    </w:p>
    <w:p w14:paraId="3DF5053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Lao động nữ nghỉ hưu từ năm 2018 trở đi là 15 năm.</w:t>
      </w:r>
    </w:p>
    <w:p w14:paraId="7BD5F03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Sau đó cứ thêm mỗi năm, người lao động quy định tại điểm a và điểm b khoản này được tính thêm 2%; mức tối đa bằng 75%.</w:t>
      </w:r>
    </w:p>
    <w:p w14:paraId="596E252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 </w:t>
      </w:r>
    </w:p>
    <w:p w14:paraId="7194570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tuổi nghỉ hưu có thời gian lẻ đến đủ 06 tháng thì mức giảm là 1%, từ trên 06 tháng thì không giảm tỷ lệ phần trăm do nghỉ hưu trước tuổi.</w:t>
      </w:r>
    </w:p>
    <w:p w14:paraId="62DABBA5" w14:textId="77777777" w:rsidR="000A2632" w:rsidRPr="000A2632" w:rsidRDefault="000A2632" w:rsidP="000A2632">
      <w:pPr>
        <w:pStyle w:val="normal-p"/>
        <w:spacing w:after="120"/>
        <w:ind w:firstLine="720"/>
        <w:jc w:val="both"/>
        <w:rPr>
          <w:rFonts w:ascii="Arial" w:hAnsi="Arial" w:cs="Arial"/>
          <w:lang w:val="af-ZA"/>
        </w:rPr>
      </w:pPr>
      <w:r w:rsidRPr="000A2632">
        <w:rPr>
          <w:rFonts w:ascii="Arial" w:hAnsi="Arial" w:cs="Arial"/>
          <w:iCs/>
          <w:lang w:val="af-ZA"/>
        </w:rPr>
        <w:t xml:space="preserve">4. </w:t>
      </w:r>
      <w:r w:rsidRPr="000A2632">
        <w:rPr>
          <w:rFonts w:ascii="Arial" w:hAnsi="Arial" w:cs="Arial"/>
          <w:lang w:val="af-ZA"/>
        </w:rPr>
        <w:t>M</w:t>
      </w:r>
      <w:r w:rsidRPr="000A2632">
        <w:rPr>
          <w:rFonts w:ascii="Arial" w:hAnsi="Arial" w:cs="Arial"/>
          <w:lang w:val="pt-BR"/>
        </w:rPr>
        <w:t xml:space="preserve">ức lương hưu hằng tháng của </w:t>
      </w:r>
      <w:r w:rsidRPr="000A2632">
        <w:rPr>
          <w:rFonts w:ascii="Arial" w:hAnsi="Arial" w:cs="Arial"/>
          <w:lang w:val="af-ZA"/>
        </w:rPr>
        <w:t xml:space="preserve">lao động nữ đủ điều kiện hưởng lương hưu theo quy định tại </w:t>
      </w:r>
      <w:r w:rsidRPr="000A2632">
        <w:rPr>
          <w:rFonts w:ascii="Arial" w:hAnsi="Arial" w:cs="Arial"/>
          <w:lang w:val="pt-BR"/>
        </w:rPr>
        <w:t xml:space="preserve">khoản 3 Điều 54 </w:t>
      </w:r>
      <w:r w:rsidRPr="000A2632">
        <w:rPr>
          <w:rFonts w:ascii="Arial" w:hAnsi="Arial" w:cs="Arial"/>
          <w:lang w:val="af-ZA"/>
        </w:rPr>
        <w:t xml:space="preserve">được tính theo số năm đóng bảo hiểm xã hội và mức bình quân tiền lương tháng đóng bảo hiểm xã hội như sau: đủ 15 năm đóng bảo hiểm xã hội tính bằng 45% mức bình quân tiền lương tháng đóng bảo hiểm xã hội </w:t>
      </w:r>
      <w:r w:rsidRPr="000A2632">
        <w:rPr>
          <w:rFonts w:ascii="Arial" w:hAnsi="Arial" w:cs="Arial"/>
          <w:iCs/>
          <w:lang w:val="af-ZA"/>
        </w:rPr>
        <w:t>quy định tại Điều 62 của Luật này</w:t>
      </w:r>
      <w:r w:rsidRPr="000A2632">
        <w:rPr>
          <w:rFonts w:ascii="Arial" w:hAnsi="Arial" w:cs="Arial"/>
          <w:lang w:val="af-ZA"/>
        </w:rPr>
        <w:t xml:space="preserve">. Từ đủ 16 năm đến dưới 20 năm đóng bảo hiểm xã hội, cứ mỗi năm đóng tính thêm 2%. </w:t>
      </w:r>
    </w:p>
    <w:p w14:paraId="7C5D9390" w14:textId="77777777" w:rsidR="000A2632" w:rsidRPr="000A2632" w:rsidRDefault="000A2632" w:rsidP="000A2632">
      <w:pPr>
        <w:pStyle w:val="normal-p"/>
        <w:spacing w:after="120"/>
        <w:ind w:firstLine="720"/>
        <w:jc w:val="both"/>
        <w:rPr>
          <w:rFonts w:ascii="Arial" w:hAnsi="Arial" w:cs="Arial"/>
          <w:lang w:val="af-ZA"/>
        </w:rPr>
      </w:pPr>
      <w:r w:rsidRPr="000A2632">
        <w:rPr>
          <w:rFonts w:ascii="Arial" w:hAnsi="Arial" w:cs="Arial"/>
          <w:lang w:val="af-ZA"/>
        </w:rPr>
        <w:t xml:space="preserve">5. </w:t>
      </w:r>
      <w:r w:rsidRPr="000A2632">
        <w:rPr>
          <w:rFonts w:ascii="Arial" w:hAnsi="Arial" w:cs="Arial"/>
          <w:iCs/>
          <w:lang w:val="af-ZA"/>
        </w:rPr>
        <w:t>M</w:t>
      </w:r>
      <w:r w:rsidRPr="000A2632">
        <w:rPr>
          <w:rFonts w:ascii="Arial" w:hAnsi="Arial" w:cs="Arial"/>
          <w:lang w:val="af-ZA"/>
        </w:rPr>
        <w:t>ức lương hưu hằng tháng thấp nhất của người lao động tham gia bảo hiểm xã hội bắt buộc đủ điều kiện hưởng lương hưu theo quy định tại Điều 54 và Điều 55 của Luật này bằng mức lương cơ sở, trừ trường hợp</w:t>
      </w:r>
      <w:r w:rsidRPr="000A2632">
        <w:rPr>
          <w:rFonts w:ascii="Arial" w:hAnsi="Arial" w:cs="Arial"/>
          <w:lang w:val="pt-BR"/>
        </w:rPr>
        <w:t xml:space="preserve"> quy định </w:t>
      </w:r>
      <w:r w:rsidRPr="000A2632">
        <w:rPr>
          <w:rFonts w:ascii="Arial" w:hAnsi="Arial" w:cs="Arial"/>
          <w:lang w:val="af-ZA"/>
        </w:rPr>
        <w:t xml:space="preserve">tại điểm i khoản 1 Điều 2 và khoản 3 Điều 54 </w:t>
      </w:r>
      <w:r w:rsidRPr="000A2632">
        <w:rPr>
          <w:rFonts w:ascii="Arial" w:hAnsi="Arial" w:cs="Arial"/>
          <w:lang w:val="pt-BR"/>
        </w:rPr>
        <w:t>của Luật này</w:t>
      </w:r>
      <w:r w:rsidRPr="000A2632">
        <w:rPr>
          <w:rFonts w:ascii="Arial" w:hAnsi="Arial" w:cs="Arial"/>
          <w:lang w:val="af-ZA"/>
        </w:rPr>
        <w:t>.</w:t>
      </w:r>
    </w:p>
    <w:p w14:paraId="2CF2E75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Chính phủ quy định chi tiết Điều này.</w:t>
      </w:r>
    </w:p>
    <w:p w14:paraId="7DA28B8F"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57.</w:t>
      </w:r>
      <w:r w:rsidRPr="000A2632">
        <w:rPr>
          <w:rFonts w:ascii="Arial" w:hAnsi="Arial" w:cs="Arial"/>
          <w:b/>
          <w:bCs/>
          <w:iCs/>
          <w:sz w:val="20"/>
          <w:szCs w:val="20"/>
          <w:lang w:val="af-ZA"/>
        </w:rPr>
        <w:t xml:space="preserve"> Điều chỉnh lương hưu </w:t>
      </w:r>
    </w:p>
    <w:p w14:paraId="5FD0F6A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Chính phủ quy định việc điều chỉnh lương hưu trên cơ sở mức tăng của chỉ số giá tiêu dùng và tăng trưởng kinh tế phù hợp với ngân sách nhà nước và quỹ bảo hiểm xã hội.</w:t>
      </w:r>
    </w:p>
    <w:p w14:paraId="6E93D290"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0A2632">
        <w:rPr>
          <w:rFonts w:ascii="Arial" w:hAnsi="Arial" w:cs="Arial"/>
          <w:b/>
          <w:sz w:val="20"/>
          <w:szCs w:val="20"/>
          <w:lang w:val="af-ZA"/>
        </w:rPr>
        <w:t>Điều 58.</w:t>
      </w:r>
      <w:r w:rsidRPr="000A2632">
        <w:rPr>
          <w:rFonts w:ascii="Arial" w:hAnsi="Arial" w:cs="Arial"/>
          <w:sz w:val="20"/>
          <w:szCs w:val="20"/>
          <w:lang w:val="af-ZA"/>
        </w:rPr>
        <w:t xml:space="preserve"> </w:t>
      </w:r>
      <w:r w:rsidRPr="000A2632">
        <w:rPr>
          <w:rFonts w:ascii="Arial" w:hAnsi="Arial" w:cs="Arial"/>
          <w:b/>
          <w:sz w:val="20"/>
          <w:szCs w:val="20"/>
          <w:lang w:val="af-ZA"/>
        </w:rPr>
        <w:t>Trợ cấp một lần khi nghỉ hưu</w:t>
      </w:r>
      <w:r w:rsidRPr="000A2632">
        <w:rPr>
          <w:rFonts w:ascii="Arial" w:hAnsi="Arial" w:cs="Arial"/>
          <w:sz w:val="20"/>
          <w:szCs w:val="20"/>
          <w:lang w:val="af-ZA"/>
        </w:rPr>
        <w:t xml:space="preserve"> </w:t>
      </w:r>
    </w:p>
    <w:p w14:paraId="3801D35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có thời gian đóng bảo hiểm xã hội cao hơn số năm tương ứng với tỷ lệ hưởng lương hưu 75% thì khi nghỉ hưu, ngoài lương hưu còn được hưởng trợ cấp một lần.</w:t>
      </w:r>
    </w:p>
    <w:p w14:paraId="3915F30C"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2. Mức trợ cấp một lần được tính theo số năm đóng bảo hiểm xã hội cao hơn số năm tương ứng với tỷ lệ hưởng lương hưu 75%, cứ mỗi năm đóng bảo hiểm xã hội thì </w:t>
      </w:r>
      <w:r w:rsidRPr="000A2632">
        <w:rPr>
          <w:rFonts w:ascii="Arial" w:hAnsi="Arial" w:cs="Arial"/>
          <w:spacing w:val="-6"/>
          <w:sz w:val="20"/>
          <w:szCs w:val="20"/>
          <w:lang w:val="af-ZA"/>
        </w:rPr>
        <w:t>được tính bằng 0,5 tháng mức bình quân tiền lương tháng đóng bảo hiểm xã hội.</w:t>
      </w:r>
    </w:p>
    <w:p w14:paraId="1A19D48D" w14:textId="77777777" w:rsidR="000A2632" w:rsidRPr="000A2632" w:rsidRDefault="000A2632" w:rsidP="000A2632">
      <w:pPr>
        <w:widowControl w:val="0"/>
        <w:tabs>
          <w:tab w:val="left" w:pos="90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59.</w:t>
      </w:r>
      <w:r w:rsidRPr="000A2632">
        <w:rPr>
          <w:rFonts w:ascii="Arial" w:hAnsi="Arial" w:cs="Arial"/>
          <w:sz w:val="20"/>
          <w:szCs w:val="20"/>
          <w:lang w:val="af-ZA"/>
        </w:rPr>
        <w:t xml:space="preserve"> </w:t>
      </w:r>
      <w:r w:rsidRPr="000A2632">
        <w:rPr>
          <w:rFonts w:ascii="Arial" w:hAnsi="Arial" w:cs="Arial"/>
          <w:b/>
          <w:sz w:val="20"/>
          <w:szCs w:val="20"/>
          <w:lang w:val="af-ZA"/>
        </w:rPr>
        <w:t>Thời điểm hưởng lương hưu</w:t>
      </w:r>
    </w:p>
    <w:p w14:paraId="6BFBD9BF"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 </w:t>
      </w:r>
    </w:p>
    <w:p w14:paraId="37DD5AE4"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14:paraId="41F4A2E3"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14:paraId="6119B1EF"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Bộ trưởng Bộ Lao động - Thương binh và Xã hội quy định chi tiết về thời điểm hưởng lương hưu đối với người lao động quy định tại khoản 1 Điều 2 của Luật này.</w:t>
      </w:r>
    </w:p>
    <w:p w14:paraId="31CC0500"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60. Bảo hiểm xã hội một lần </w:t>
      </w:r>
    </w:p>
    <w:p w14:paraId="7AE8AF6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khoản 1 Điều 2 của Luật này mà có yêu cầu thì được hưởng bảo hiểm xã hội một lần nếu thuộc một trong các trường hợp sau đây:</w:t>
      </w:r>
    </w:p>
    <w:p w14:paraId="4B9E23E3"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 </w:t>
      </w:r>
    </w:p>
    <w:p w14:paraId="0CD3A617"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b) Ra nước ngoài để định cư;</w:t>
      </w:r>
    </w:p>
    <w:p w14:paraId="2E97860A"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05FE04A1" w14:textId="77777777" w:rsidR="000A2632" w:rsidRPr="000A2632" w:rsidRDefault="000A2632" w:rsidP="000A2632">
      <w:pPr>
        <w:widowControl w:val="0"/>
        <w:tabs>
          <w:tab w:val="left" w:pos="900"/>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d) Trường hợp người lao động quy định tại điểm đ và điểm e khoản 1 Điều 2 </w:t>
      </w:r>
      <w:r w:rsidRPr="000A2632">
        <w:rPr>
          <w:rFonts w:ascii="Arial" w:hAnsi="Arial" w:cs="Arial"/>
          <w:spacing w:val="-6"/>
          <w:sz w:val="20"/>
          <w:szCs w:val="20"/>
          <w:lang w:val="af-ZA"/>
        </w:rPr>
        <w:t>của Luật này khi phục viên, xuất ngũ, thôi việc mà không đủ điều kiện để hưởng lương hưu.</w:t>
      </w:r>
    </w:p>
    <w:p w14:paraId="7D04438A" w14:textId="77777777" w:rsidR="000A2632" w:rsidRPr="000A2632" w:rsidRDefault="000A2632" w:rsidP="000A2632">
      <w:pPr>
        <w:widowControl w:val="0"/>
        <w:tabs>
          <w:tab w:val="left" w:pos="900"/>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2. Mức hưởng bảo hiểm xã hội một lần được tính theo số năm đã đóng bảo hiểm xã hội, cứ mỗi năm được tính như sau:</w:t>
      </w:r>
    </w:p>
    <w:p w14:paraId="27A00809"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a) 1,5 tháng mức bình quân tiền lương tháng đóng bảo hiểm xã hội cho những năm đóng trước năm 2014;</w:t>
      </w:r>
    </w:p>
    <w:p w14:paraId="4161015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02 tháng mức bình quân tiền lương tháng đóng bảo hiểm xã hội cho những năm đóng từ năm 2014 trở đi;</w:t>
      </w:r>
    </w:p>
    <w:p w14:paraId="417CFF5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14:paraId="735C377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14:paraId="33C8DD6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Thời điểm tính hưởng bảo hiểm xã hội một lần là thời điểm ghi trong quyết định của cơ quan bảo hiểm xã hội.</w:t>
      </w:r>
    </w:p>
    <w:p w14:paraId="3BE24DA0"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61.</w:t>
      </w:r>
      <w:r w:rsidRPr="000A2632">
        <w:rPr>
          <w:rFonts w:ascii="Arial" w:hAnsi="Arial" w:cs="Arial"/>
          <w:sz w:val="20"/>
          <w:szCs w:val="20"/>
          <w:lang w:val="af-ZA"/>
        </w:rPr>
        <w:t xml:space="preserve"> </w:t>
      </w:r>
      <w:r w:rsidRPr="000A2632">
        <w:rPr>
          <w:rFonts w:ascii="Arial" w:hAnsi="Arial" w:cs="Arial"/>
          <w:b/>
          <w:sz w:val="20"/>
          <w:szCs w:val="20"/>
          <w:lang w:val="af-ZA"/>
        </w:rPr>
        <w:t xml:space="preserve">Bảo lưu thời gian đóng bảo hiểm xã hội </w:t>
      </w:r>
    </w:p>
    <w:p w14:paraId="73C8B61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14:paraId="75FF38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b/>
          <w:sz w:val="20"/>
          <w:szCs w:val="20"/>
          <w:lang w:val="af-ZA"/>
        </w:rPr>
        <w:t>Điều 62.</w:t>
      </w:r>
      <w:r w:rsidRPr="000A2632">
        <w:rPr>
          <w:rFonts w:ascii="Arial" w:hAnsi="Arial" w:cs="Arial"/>
          <w:sz w:val="20"/>
          <w:szCs w:val="20"/>
          <w:lang w:val="af-ZA"/>
        </w:rPr>
        <w:t xml:space="preserve"> </w:t>
      </w:r>
      <w:r w:rsidRPr="000A2632">
        <w:rPr>
          <w:rFonts w:ascii="Arial" w:hAnsi="Arial" w:cs="Arial"/>
          <w:b/>
          <w:sz w:val="20"/>
          <w:szCs w:val="20"/>
          <w:lang w:val="af-ZA"/>
        </w:rPr>
        <w:t>Mức bình quân tiền lương tháng đóng bảo hiểm xã hội để tính lương hưu, trợ cấp một lần</w:t>
      </w:r>
    </w:p>
    <w:p w14:paraId="5B34AD3B"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Người lao động thuộc đối tượng thực hiện chế độ tiền lương do Nhà nước quy định có toàn bộ thời gian đóng bảo hiểm xã hội theo chế độ tiền lương này thì tính </w:t>
      </w:r>
      <w:r w:rsidRPr="000A2632">
        <w:rPr>
          <w:rFonts w:ascii="Arial" w:hAnsi="Arial" w:cs="Arial"/>
          <w:spacing w:val="-6"/>
          <w:sz w:val="20"/>
          <w:szCs w:val="20"/>
          <w:lang w:val="af-ZA"/>
        </w:rPr>
        <w:t>bình quân tiền lương tháng của số năm đóng bảo hiểm xã hội trước khi nghỉ hưu như sau:</w:t>
      </w:r>
    </w:p>
    <w:p w14:paraId="0EE6868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Tham gia bảo hiểm xã hội trước ngày 01 tháng 01 năm 1995 thì tính bình quân của tiền lương tháng đóng bảo hiểm xã hội của 05 năm cuối trước khi nghỉ hưu;</w:t>
      </w:r>
    </w:p>
    <w:p w14:paraId="3CC3B79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Tham gia bảo hiểm xã hội trong khoảng thời gian từ ngày 01 tháng 01 năm 1995 đến ngày 31 tháng 12 năm 2000 thì tính bình quân của tiền lương tháng đóng bảo hiểm xã hội của 06 năm cuối trước khi nghỉ hưu;</w:t>
      </w:r>
    </w:p>
    <w:p w14:paraId="3B661D4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Tham gia bảo hiểm xã hội trong khoảng thời gian từ ngày 01 tháng 01 năm 2001 đến ngày 31 tháng 12 năm 2006 thì tính bình quân của tiền lương tháng đóng bảo hiểm xã hội của 08 năm cuối trước khi nghỉ hưu;</w:t>
      </w:r>
    </w:p>
    <w:p w14:paraId="577EF4D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Tham gia bảo hiểm xã hội trong khoảng thời gian từ ngày 01 tháng 01 năm 2007 đến ngày 31 tháng 12 năm 2015 thì tính bình quân của tiền lương tháng đóng bảo hiểm xã hội của 10 năm cuối trước khi nghỉ hưu;</w:t>
      </w:r>
    </w:p>
    <w:p w14:paraId="3C834B6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đ) Tham gia bảo hiểm xã hội từ ngày 01 tháng 01 năm 2016 đến ngày 31 tháng 12 năm 2019 thì tính bình quân của tiền lương tháng đóng bảo hiểm xã hội của 15 năm cuối trước khi nghỉ hưu;</w:t>
      </w:r>
    </w:p>
    <w:p w14:paraId="13F04E7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e) Tham gia bảo hiểm xã hội từ ngày 01 tháng 01 năm 2020 đến ngày 31 tháng 12 năm 2024 thì tính bình quân của tiền lương tháng đóng bảo hiểm xã hội của 20 năm cuối trước khi nghỉ hưu;</w:t>
      </w:r>
    </w:p>
    <w:p w14:paraId="04FFE15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g) Tham gia bảo hiểm xã hội từ ngày 01 tháng 01 năm 2025 trở đi thì tính bình quân của tiền lương tháng đóng bảo hiểm xã hội của toàn bộ thời gian.</w:t>
      </w:r>
    </w:p>
    <w:p w14:paraId="677558F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14:paraId="1BE3E88F" w14:textId="77777777" w:rsidR="000A2632" w:rsidRPr="000A2632" w:rsidRDefault="000A2632" w:rsidP="000A2632">
      <w:pPr>
        <w:widowControl w:val="0"/>
        <w:spacing w:after="120"/>
        <w:ind w:firstLine="720"/>
        <w:jc w:val="both"/>
        <w:rPr>
          <w:rFonts w:ascii="Arial" w:hAnsi="Arial" w:cs="Arial"/>
          <w:spacing w:val="-2"/>
          <w:sz w:val="20"/>
          <w:szCs w:val="20"/>
          <w:lang w:val="af-ZA"/>
        </w:rPr>
      </w:pPr>
      <w:r w:rsidRPr="000A2632">
        <w:rPr>
          <w:rFonts w:ascii="Arial" w:hAnsi="Arial" w:cs="Arial"/>
          <w:spacing w:val="-2"/>
          <w:sz w:val="20"/>
          <w:szCs w:val="20"/>
          <w:lang w:val="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14:paraId="115D7917"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chi tiết Điều này.</w:t>
      </w:r>
    </w:p>
    <w:p w14:paraId="49FB113D" w14:textId="77777777" w:rsidR="000A2632" w:rsidRPr="000A2632" w:rsidRDefault="000A2632" w:rsidP="000A2632">
      <w:pPr>
        <w:widowControl w:val="0"/>
        <w:spacing w:after="120"/>
        <w:ind w:firstLine="720"/>
        <w:jc w:val="both"/>
        <w:outlineLvl w:val="0"/>
        <w:rPr>
          <w:rFonts w:ascii="Arial" w:eastAsia="SimSun" w:hAnsi="Arial" w:cs="Arial"/>
          <w:b/>
          <w:sz w:val="20"/>
          <w:szCs w:val="20"/>
          <w:lang w:val="af-ZA" w:eastAsia="zh-CN"/>
        </w:rPr>
      </w:pPr>
      <w:r w:rsidRPr="000A2632">
        <w:rPr>
          <w:rFonts w:ascii="Arial" w:eastAsia="SimSun" w:hAnsi="Arial" w:cs="Arial"/>
          <w:b/>
          <w:sz w:val="20"/>
          <w:szCs w:val="20"/>
          <w:lang w:val="af-ZA" w:eastAsia="zh-CN"/>
        </w:rPr>
        <w:t>Điều 63. Điều chỉnh tiền lương đã đóng bảo hiểm xã hội</w:t>
      </w:r>
    </w:p>
    <w:p w14:paraId="3FD13F9B"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w:t>
      </w:r>
      <w:r w:rsidRPr="000A2632">
        <w:rPr>
          <w:rFonts w:ascii="Arial" w:hAnsi="Arial" w:cs="Arial"/>
          <w:spacing w:val="-6"/>
          <w:sz w:val="20"/>
          <w:szCs w:val="20"/>
          <w:lang w:val="af-ZA"/>
        </w:rPr>
        <w:t>đối với người lao động tham gia bảo hiểm xã hội trước ngày 01 tháng 01 năm 2016.</w:t>
      </w:r>
    </w:p>
    <w:p w14:paraId="5981ED1B"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14:paraId="68720FCE" w14:textId="77777777" w:rsidR="000A2632" w:rsidRPr="000A2632" w:rsidRDefault="000A2632" w:rsidP="000A2632">
      <w:pPr>
        <w:widowControl w:val="0"/>
        <w:tabs>
          <w:tab w:val="left" w:pos="900"/>
        </w:tabs>
        <w:spacing w:after="120"/>
        <w:ind w:firstLine="720"/>
        <w:jc w:val="both"/>
        <w:rPr>
          <w:rFonts w:ascii="Arial" w:eastAsia="SimSun" w:hAnsi="Arial" w:cs="Arial"/>
          <w:sz w:val="20"/>
          <w:szCs w:val="20"/>
          <w:lang w:val="af-ZA" w:eastAsia="zh-CN"/>
        </w:rPr>
      </w:pPr>
      <w:r w:rsidRPr="000A2632">
        <w:rPr>
          <w:rFonts w:ascii="Arial" w:hAnsi="Arial" w:cs="Arial"/>
          <w:sz w:val="20"/>
          <w:szCs w:val="20"/>
          <w:lang w:val="af-ZA"/>
        </w:rPr>
        <w:t>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14:paraId="7AD53A5C"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64. Tạm dừng, hưởng tiếp lương hưu, trợ cấp bảo hiểm xã hội hằng tháng</w:t>
      </w:r>
    </w:p>
    <w:p w14:paraId="612CC42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đang hưởng lương hưu, trợ cấp bảo hiểm xã hội hằng tháng bị tạm dừng, hưởng tiếp lương hưu, trợ cấp bảo hiểm xã hội hằng tháng khi thuộc một trong các trường hợp sau đây:</w:t>
      </w:r>
    </w:p>
    <w:p w14:paraId="0D6EA36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Xuất cảnh trái phép;</w:t>
      </w:r>
    </w:p>
    <w:p w14:paraId="6880657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Bị Toà án tuyên bố là mất tích;</w:t>
      </w:r>
    </w:p>
    <w:p w14:paraId="20C14A0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Có căn cứ xác định việc hưởng bảo hiểm xã hội không đúng quy định của pháp luật.</w:t>
      </w:r>
    </w:p>
    <w:p w14:paraId="32424A3C"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14:paraId="3426A927"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sz w:val="20"/>
          <w:szCs w:val="20"/>
          <w:lang w:val="af-ZA"/>
        </w:rPr>
        <w:t>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14:paraId="4A341057" w14:textId="77777777" w:rsidR="000A2632" w:rsidRPr="000A2632" w:rsidRDefault="000A2632" w:rsidP="000A2632">
      <w:pPr>
        <w:widowControl w:val="0"/>
        <w:tabs>
          <w:tab w:val="left" w:pos="900"/>
        </w:tabs>
        <w:spacing w:after="120"/>
        <w:ind w:firstLine="720"/>
        <w:jc w:val="both"/>
        <w:rPr>
          <w:rFonts w:ascii="Arial" w:hAnsi="Arial" w:cs="Arial"/>
          <w:b/>
          <w:sz w:val="20"/>
          <w:szCs w:val="20"/>
          <w:lang w:val="af-ZA"/>
        </w:rPr>
      </w:pPr>
      <w:r w:rsidRPr="000A2632">
        <w:rPr>
          <w:rFonts w:ascii="Arial" w:hAnsi="Arial" w:cs="Arial"/>
          <w:b/>
          <w:sz w:val="20"/>
          <w:szCs w:val="20"/>
          <w:lang w:val="af-ZA"/>
        </w:rPr>
        <w:t>Điều 65. Thực hiện chế độ bảo hiểm xã hội đối với người đang hưởng lương hưu, trợ cấp bảo hiểm xã hội hằng tháng ra nước ngoài để định cư</w:t>
      </w:r>
    </w:p>
    <w:p w14:paraId="4A63A4E8"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1. Người đang hưởng lương hưu, trợ cấp bảo hiểm xã hội hằng tháng ra nước ngoài để định cư được giải quyết hưởng trợ cấp một lần.</w:t>
      </w:r>
    </w:p>
    <w:p w14:paraId="6BBA472C"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64495C97"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3. Mức trợ cấp một lần đối với người đang hưởng trợ cấp bảo hiểm xã hội hằng tháng bằng 03 tháng trợ cấp đang hưởng.</w:t>
      </w:r>
    </w:p>
    <w:p w14:paraId="6D720590"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Mục 5</w:t>
      </w:r>
    </w:p>
    <w:p w14:paraId="4A4C570E"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CHẾ ĐỘ TỬ TUẤT</w:t>
      </w:r>
    </w:p>
    <w:p w14:paraId="6DB483BB"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66.</w:t>
      </w:r>
      <w:r w:rsidRPr="000A2632">
        <w:rPr>
          <w:rFonts w:ascii="Arial" w:hAnsi="Arial" w:cs="Arial"/>
          <w:b/>
          <w:bCs/>
          <w:iCs/>
          <w:sz w:val="20"/>
          <w:szCs w:val="20"/>
          <w:lang w:val="af-ZA"/>
        </w:rPr>
        <w:t xml:space="preserve"> Trợ cấp mai táng </w:t>
      </w:r>
    </w:p>
    <w:p w14:paraId="412EA05C"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1. Những người sau đây khi chết thì người lo mai táng được nhận một lần trợ cấp mai táng: </w:t>
      </w:r>
    </w:p>
    <w:p w14:paraId="34CAB3F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Người lao động quy định tại khoản 1 Điều 2 của Luật này đang đóng bảo hiểm xã hội hoặc người lao động đang bảo lưu thời gian đóng bảo hiểm xã hội mà đã có thời gian đóng từ đủ 12 tháng trở lên; </w:t>
      </w:r>
    </w:p>
    <w:p w14:paraId="5F674D6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Người lao động chết do tai nạn lao động, bệnh nghề nghiệp hoặc chết trong thời gian điều trị do tai nạn lao động, bệnh nghề nghiệp;</w:t>
      </w:r>
    </w:p>
    <w:p w14:paraId="1910F1C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Người đang hưởng lương hưu; hưởng trợ cấp tai nạn lao động, bệnh nghề nghiệp hằng tháng đã nghỉ việc.</w:t>
      </w:r>
    </w:p>
    <w:p w14:paraId="3A187A8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Trợ cấp mai táng bằng 10 lần mức lương cơ sở tại tháng mà người quy định tại khoản 1 Điều này chết.</w:t>
      </w:r>
    </w:p>
    <w:p w14:paraId="58220E1F"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3. Người quy định tại khoản 1 Điều này bị Tòa án tuyên bố là đã chết thì thân nhân được hưởng trợ cấp mai táng quy định tại khoản 2 Điều này. </w:t>
      </w:r>
    </w:p>
    <w:p w14:paraId="2D849D1F"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67.</w:t>
      </w:r>
      <w:r w:rsidRPr="000A2632">
        <w:rPr>
          <w:rFonts w:ascii="Arial" w:hAnsi="Arial" w:cs="Arial"/>
          <w:b/>
          <w:bCs/>
          <w:iCs/>
          <w:sz w:val="20"/>
          <w:szCs w:val="20"/>
          <w:lang w:val="af-ZA"/>
        </w:rPr>
        <w:t xml:space="preserve"> Các trường hợp hưởng trợ cấp tuất hằng tháng</w:t>
      </w:r>
    </w:p>
    <w:p w14:paraId="538C6A4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Những người quy định tại khoản 1 và khoản 3 Điều 66 của Luật này thuộc một trong các trường hợp sau đây khi chết thì thân nhân được hưởng tiền tuất hằng tháng:</w:t>
      </w:r>
    </w:p>
    <w:p w14:paraId="4CD6129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Đã đóng bảo hiểm xã hội đủ 15 năm trở lên nhưng chưa hưởng bảo hiểm xã hội một lần;</w:t>
      </w:r>
    </w:p>
    <w:p w14:paraId="4B93FAC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Đang hưởng lương hưu; </w:t>
      </w:r>
    </w:p>
    <w:p w14:paraId="0709836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Chết do tai nạn lao động, bệnh nghề nghiệp;</w:t>
      </w:r>
    </w:p>
    <w:p w14:paraId="13030D1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Đang hưởng trợ cấp tai nạn lao động, bệnh nghề nghiệp hằng tháng với mức suy giảm khả năng lao động từ 61% trở lên.</w:t>
      </w:r>
    </w:p>
    <w:p w14:paraId="7719084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Thân nhân của những người quy định tại khoản 1 Điều này được hưởng trợ cấp tuất hằng tháng, bao gồm:</w:t>
      </w:r>
    </w:p>
    <w:p w14:paraId="1660B55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Con chưa đủ 18 tuổi; con từ đủ 18 tuổi trở lên nếu bị suy giảm khả năng lao động từ 81% trở lên; con được sinh khi người bố chết mà người mẹ đang mang thai;</w:t>
      </w:r>
    </w:p>
    <w:p w14:paraId="1718863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Vợ từ đủ 55 tuổi trở lên hoặc chồng từ đủ 60 tuổi trở lên; vợ dưới 55 tuổi, chồng dưới 60 tuổi nếu bị suy giảm khả năng lao động từ 81% trở lên;</w:t>
      </w:r>
    </w:p>
    <w:p w14:paraId="22E1E91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từ đủ 60 tuổi trở lên đối với nam, từ đủ 55 tuổi trở lên đối với nữ; </w:t>
      </w:r>
    </w:p>
    <w:p w14:paraId="4FB8BE0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trở lên. </w:t>
      </w:r>
    </w:p>
    <w:p w14:paraId="7D5FBB4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14:paraId="5C9FB83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Thời hạn đề nghị khám giám định mức suy giảm khả năng lao động để hưởng trợ cấp tuất hằng tháng như sau:</w:t>
      </w:r>
    </w:p>
    <w:p w14:paraId="766A8C0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Trong thời hạn 04 tháng kể từ ngày người tham gia bảo hiểm xã hội chết thì thân nhân có nguyện vọng phải nộp đơn đề nghị;</w:t>
      </w:r>
    </w:p>
    <w:p w14:paraId="708A493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b) Trong thời hạn 04 tháng trước hoặc sau thời điểm thân nhân quy định tại điểm a khoản 2 Điều này hết thời hạn hưởng trợ cấp theo quy định thì thân nhân có nguyện vọng phải nộp đơn đề nghị.</w:t>
      </w:r>
    </w:p>
    <w:p w14:paraId="0427EC8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68.</w:t>
      </w:r>
      <w:r w:rsidRPr="000A2632">
        <w:rPr>
          <w:rFonts w:ascii="Arial" w:hAnsi="Arial" w:cs="Arial"/>
          <w:b/>
          <w:bCs/>
          <w:iCs/>
          <w:sz w:val="20"/>
          <w:szCs w:val="20"/>
          <w:lang w:val="af-ZA"/>
        </w:rPr>
        <w:t xml:space="preserve"> Mức trợ cấp tuất hằng tháng</w:t>
      </w:r>
    </w:p>
    <w:p w14:paraId="0AAA6C7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Mức trợ cấp tuất hằng tháng đối với mỗi thân nhân bằng 50% mức lương cơ sở; trường hợp thân nhân không có người trực tiếp nuôi dưỡng thì mức trợ cấp tuất hằng tháng bằng 70% mức lương cơ sở. </w:t>
      </w:r>
    </w:p>
    <w:p w14:paraId="470EB34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14:paraId="1A011D5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pacing w:val="-4"/>
          <w:sz w:val="20"/>
          <w:szCs w:val="20"/>
          <w:lang w:val="af-ZA"/>
        </w:rPr>
        <w:t>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14:paraId="37CF44F5"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69. Các trường hợp hưởng trợ cấp tuất một lần</w:t>
      </w:r>
    </w:p>
    <w:p w14:paraId="2595473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Những người quy định tại khoản 1 </w:t>
      </w:r>
      <w:r w:rsidRPr="000A2632">
        <w:rPr>
          <w:rFonts w:ascii="Arial" w:hAnsi="Arial" w:cs="Arial"/>
          <w:spacing w:val="-4"/>
          <w:sz w:val="20"/>
          <w:szCs w:val="20"/>
          <w:lang w:val="af-ZA"/>
        </w:rPr>
        <w:t xml:space="preserve">và khoản 3 </w:t>
      </w:r>
      <w:r w:rsidRPr="000A2632">
        <w:rPr>
          <w:rFonts w:ascii="Arial" w:hAnsi="Arial" w:cs="Arial"/>
          <w:sz w:val="20"/>
          <w:szCs w:val="20"/>
          <w:lang w:val="af-ZA"/>
        </w:rPr>
        <w:t>Điều 66 của Luật này thuộc một trong các trường hợp sau đây khi chết thì thân nhân được hưởng trợ cấp tuất một lần:</w:t>
      </w:r>
    </w:p>
    <w:p w14:paraId="6ADAE00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chết không thuộc các trường hợp quy định tại khoản 1 Điều 67 của Luật này;</w:t>
      </w:r>
    </w:p>
    <w:p w14:paraId="69D04EF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chết thuộc một trong các trường hợp quy định tại khoản 1 Điều 67 nhưng không có thân nhân hưởng tiền tuất hằng tháng quy định tại khoản 2 Điều 67 của Luật này;</w:t>
      </w:r>
    </w:p>
    <w:p w14:paraId="77725A61"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 xml:space="preserve">3. Thân nhân thuộc diện hưởng trợ cấp tuất hằng tháng theo quy định tại khoản 2 Điều 67 mà có nguyện vọng hưởng trợ cấp tuất một lần, trừ trường hợp con dưới 06 tuổi, con hoặc vợ hoặc chồng mà </w:t>
      </w:r>
      <w:r w:rsidRPr="000A2632">
        <w:rPr>
          <w:rFonts w:ascii="Arial" w:hAnsi="Arial" w:cs="Arial"/>
          <w:sz w:val="20"/>
          <w:szCs w:val="20"/>
          <w:lang w:val="af-ZA"/>
        </w:rPr>
        <w:t>bị suy giảm khả năng lao động từ 81% trở lên</w:t>
      </w:r>
      <w:r w:rsidRPr="000A2632">
        <w:rPr>
          <w:rFonts w:ascii="Arial" w:hAnsi="Arial" w:cs="Arial"/>
          <w:spacing w:val="-6"/>
          <w:sz w:val="20"/>
          <w:szCs w:val="20"/>
          <w:lang w:val="af-ZA"/>
        </w:rPr>
        <w:t>;</w:t>
      </w:r>
    </w:p>
    <w:p w14:paraId="790236B8"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spacing w:val="-6"/>
          <w:sz w:val="20"/>
          <w:szCs w:val="20"/>
          <w:lang w:val="af-ZA"/>
        </w:rPr>
        <w:t>4. Trường hợp người lao động chết mà không có thân nhân quy định tại khoản 6 Điều 3 của Luật này thì trợ cấp tuất một lần được thực hiện theo quy định của pháp luật về thừa kế.</w:t>
      </w:r>
    </w:p>
    <w:p w14:paraId="64FA17DE"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70. Mức trợ cấp tuất một lần </w:t>
      </w:r>
    </w:p>
    <w:p w14:paraId="6972968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các năm đóng bảo hiểm xã hội từ năm 2014 trở đi; mức thấp nhất bằng 03 tháng mức bình quân tiền lương tháng đóng bảo hiểm xã hội. Mức bình quân tiền lương tháng đóng bảo hiểm xã hội làm căn cứ tính trợ cấp tuất một lần thực hiện theo quy định tại Điều 62 của Luật này.</w:t>
      </w:r>
    </w:p>
    <w:p w14:paraId="6C06CFE7" w14:textId="77777777" w:rsidR="000A2632" w:rsidRPr="000A2632" w:rsidRDefault="000A2632" w:rsidP="000A2632">
      <w:pPr>
        <w:spacing w:after="120"/>
        <w:ind w:firstLine="720"/>
        <w:jc w:val="both"/>
        <w:rPr>
          <w:rFonts w:ascii="Arial" w:hAnsi="Arial" w:cs="Arial"/>
          <w:sz w:val="20"/>
          <w:szCs w:val="20"/>
          <w:lang w:val="af-ZA"/>
        </w:rPr>
      </w:pPr>
      <w:r w:rsidRPr="000A2632">
        <w:rPr>
          <w:rFonts w:ascii="Arial" w:hAnsi="Arial" w:cs="Arial"/>
          <w:sz w:val="20"/>
          <w:szCs w:val="20"/>
          <w:lang w:val="af-ZA"/>
        </w:rPr>
        <w:t xml:space="preserve">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 </w:t>
      </w:r>
    </w:p>
    <w:p w14:paraId="5C62B69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z w:val="20"/>
          <w:szCs w:val="20"/>
          <w:lang w:val="af-ZA"/>
        </w:rPr>
        <w:t>3.</w:t>
      </w:r>
      <w:r w:rsidRPr="000A2632">
        <w:rPr>
          <w:rFonts w:ascii="Arial" w:hAnsi="Arial" w:cs="Arial"/>
          <w:spacing w:val="-4"/>
          <w:sz w:val="20"/>
          <w:szCs w:val="20"/>
          <w:lang w:val="af-ZA"/>
        </w:rPr>
        <w:t xml:space="preserve"> Mức lương cơ sở dùng để tính trợ cấp tuất một lần là mức lương cơ sở tại tháng mà người quy định tại khoản 1 và khoản 3 Điều 66 của Luật này chết.</w:t>
      </w:r>
    </w:p>
    <w:p w14:paraId="5203D1CA" w14:textId="77777777" w:rsidR="000A2632" w:rsidRPr="000A2632" w:rsidRDefault="000A2632" w:rsidP="000A2632">
      <w:pPr>
        <w:widowControl w:val="0"/>
        <w:spacing w:after="120"/>
        <w:ind w:firstLine="720"/>
        <w:jc w:val="both"/>
        <w:rPr>
          <w:rFonts w:ascii="Arial" w:hAnsi="Arial" w:cs="Arial"/>
          <w:b/>
          <w:bCs/>
          <w:iCs/>
          <w:sz w:val="20"/>
          <w:szCs w:val="20"/>
          <w:lang w:val="af-ZA"/>
        </w:rPr>
      </w:pPr>
      <w:r w:rsidRPr="000A2632">
        <w:rPr>
          <w:rFonts w:ascii="Arial" w:hAnsi="Arial" w:cs="Arial"/>
          <w:b/>
          <w:bCs/>
          <w:sz w:val="20"/>
          <w:szCs w:val="20"/>
          <w:lang w:val="af-ZA"/>
        </w:rPr>
        <w:t>Điều 71.</w:t>
      </w:r>
      <w:r w:rsidRPr="000A2632">
        <w:rPr>
          <w:rFonts w:ascii="Arial" w:hAnsi="Arial" w:cs="Arial"/>
          <w:b/>
          <w:bCs/>
          <w:iCs/>
          <w:sz w:val="20"/>
          <w:szCs w:val="20"/>
          <w:lang w:val="af-ZA"/>
        </w:rPr>
        <w:t xml:space="preserve"> Chế độ hưu trí và chế độ tử tuất đối với người vừa có thời gian đóng bảo hiểm xã hội bắt buộc vừa có thời gian đóng bảo hiểm xã hội tự nguyện </w:t>
      </w:r>
    </w:p>
    <w:p w14:paraId="779413C9"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1. Chế độ hưu trí và tử tuất đối với người lao động vừa có thời gian đóng bảo hiểm xã hội bắt buộc vừa có thời gian đóng bảo hiểm xã hội tự nguyện được thực hiện như sau:</w:t>
      </w:r>
    </w:p>
    <w:p w14:paraId="06C80B52"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a) C</w:t>
      </w:r>
      <w:r w:rsidRPr="000A2632">
        <w:rPr>
          <w:rFonts w:ascii="Arial" w:hAnsi="Arial" w:cs="Arial"/>
          <w:sz w:val="20"/>
          <w:szCs w:val="20"/>
          <w:lang w:val="af-ZA"/>
        </w:rPr>
        <w:t xml:space="preserve">ó từ đủ 20 năm đóng bảo hiểm xã hội bắt buộc </w:t>
      </w:r>
      <w:r w:rsidRPr="000A2632">
        <w:rPr>
          <w:rFonts w:ascii="Arial" w:hAnsi="Arial" w:cs="Arial"/>
          <w:bCs/>
          <w:iCs/>
          <w:sz w:val="20"/>
          <w:szCs w:val="20"/>
          <w:lang w:val="af-ZA"/>
        </w:rPr>
        <w:t>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r w:rsidRPr="000A2632">
        <w:rPr>
          <w:rFonts w:ascii="Arial" w:hAnsi="Arial" w:cs="Arial"/>
          <w:sz w:val="20"/>
          <w:szCs w:val="20"/>
          <w:lang w:val="af-ZA"/>
        </w:rPr>
        <w:t>;</w:t>
      </w:r>
    </w:p>
    <w:p w14:paraId="436701A9"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b) Có từ đủ 15 năm đóng bảo hiểm xã hội bắt buộc trở lên thì trợ cấp tuất hằng tháng được thực hiện theo chính sách bảo hiểm xã hội bắt buộc;</w:t>
      </w:r>
    </w:p>
    <w:p w14:paraId="61B78510" w14:textId="77777777" w:rsidR="000A2632" w:rsidRPr="000A2632" w:rsidRDefault="000A2632" w:rsidP="000A2632">
      <w:pPr>
        <w:widowControl w:val="0"/>
        <w:spacing w:after="120"/>
        <w:ind w:firstLine="720"/>
        <w:jc w:val="both"/>
        <w:rPr>
          <w:rFonts w:ascii="Arial" w:hAnsi="Arial" w:cs="Arial"/>
          <w:bCs/>
          <w:iCs/>
          <w:sz w:val="20"/>
          <w:szCs w:val="20"/>
          <w:lang w:val="af-ZA"/>
        </w:rPr>
      </w:pPr>
      <w:r w:rsidRPr="000A2632">
        <w:rPr>
          <w:rFonts w:ascii="Arial" w:hAnsi="Arial" w:cs="Arial"/>
          <w:bCs/>
          <w:iCs/>
          <w:sz w:val="20"/>
          <w:szCs w:val="20"/>
          <w:lang w:val="af-ZA"/>
        </w:rPr>
        <w:t>c) Có từ đủ 12 tháng đóng bảo hiểm xã hội bắt buộc trở lên thì trợ cấp mai táng được thực hiện theo chính sách bảo hiểm xã hội bắt buộc.</w:t>
      </w:r>
    </w:p>
    <w:p w14:paraId="58789A64" w14:textId="77777777" w:rsidR="000A2632" w:rsidRPr="000A2632" w:rsidRDefault="000A2632" w:rsidP="000A2632">
      <w:pPr>
        <w:widowControl w:val="0"/>
        <w:ind w:firstLine="720"/>
        <w:jc w:val="both"/>
        <w:rPr>
          <w:rFonts w:ascii="Arial" w:hAnsi="Arial" w:cs="Arial"/>
          <w:bCs/>
          <w:iCs/>
          <w:sz w:val="20"/>
          <w:szCs w:val="20"/>
          <w:lang w:val="af-ZA"/>
        </w:rPr>
      </w:pPr>
      <w:r w:rsidRPr="000A2632">
        <w:rPr>
          <w:rFonts w:ascii="Arial" w:hAnsi="Arial" w:cs="Arial"/>
          <w:bCs/>
          <w:iCs/>
          <w:sz w:val="20"/>
          <w:szCs w:val="20"/>
          <w:lang w:val="af-ZA"/>
        </w:rPr>
        <w:t xml:space="preserve"> </w:t>
      </w:r>
      <w:r w:rsidRPr="000A2632">
        <w:rPr>
          <w:rFonts w:ascii="Arial" w:hAnsi="Arial" w:cs="Arial"/>
          <w:sz w:val="20"/>
          <w:szCs w:val="20"/>
          <w:lang w:val="af-ZA"/>
        </w:rPr>
        <w:t>2. Chính phủ quy định chi tiết Điều này</w:t>
      </w:r>
      <w:r w:rsidRPr="000A2632">
        <w:rPr>
          <w:rFonts w:ascii="Arial" w:hAnsi="Arial" w:cs="Arial"/>
          <w:bCs/>
          <w:iCs/>
          <w:sz w:val="20"/>
          <w:szCs w:val="20"/>
          <w:lang w:val="af-ZA"/>
        </w:rPr>
        <w:t xml:space="preserve">. </w:t>
      </w:r>
    </w:p>
    <w:p w14:paraId="25C7D788" w14:textId="77777777" w:rsidR="000A2632" w:rsidRPr="000A2632" w:rsidRDefault="000A2632" w:rsidP="000A2632">
      <w:pPr>
        <w:widowControl w:val="0"/>
        <w:ind w:firstLine="720"/>
        <w:jc w:val="both"/>
        <w:outlineLvl w:val="0"/>
        <w:rPr>
          <w:rFonts w:ascii="Arial" w:hAnsi="Arial" w:cs="Arial"/>
          <w:b/>
          <w:bCs/>
          <w:spacing w:val="-6"/>
          <w:sz w:val="20"/>
          <w:szCs w:val="20"/>
          <w:lang w:val="af-ZA"/>
        </w:rPr>
      </w:pPr>
    </w:p>
    <w:p w14:paraId="7EA430C7" w14:textId="77777777" w:rsidR="000A2632" w:rsidRPr="000A2632" w:rsidRDefault="000A2632" w:rsidP="000A2632">
      <w:pPr>
        <w:widowControl w:val="0"/>
        <w:ind w:firstLine="720"/>
        <w:jc w:val="center"/>
        <w:outlineLvl w:val="0"/>
        <w:rPr>
          <w:rFonts w:ascii="Arial" w:hAnsi="Arial" w:cs="Arial"/>
          <w:b/>
          <w:bCs/>
          <w:spacing w:val="-6"/>
          <w:sz w:val="20"/>
          <w:szCs w:val="20"/>
          <w:lang w:val="af-ZA"/>
        </w:rPr>
      </w:pPr>
      <w:r w:rsidRPr="000A2632">
        <w:rPr>
          <w:rFonts w:ascii="Arial" w:hAnsi="Arial" w:cs="Arial"/>
          <w:b/>
          <w:bCs/>
          <w:spacing w:val="-6"/>
          <w:sz w:val="20"/>
          <w:szCs w:val="20"/>
          <w:lang w:val="af-ZA"/>
        </w:rPr>
        <w:t>CHƯƠNG IV</w:t>
      </w:r>
    </w:p>
    <w:p w14:paraId="7BF04138" w14:textId="77777777" w:rsidR="000A2632" w:rsidRPr="000A2632" w:rsidRDefault="000A2632" w:rsidP="000A2632">
      <w:pPr>
        <w:widowControl w:val="0"/>
        <w:ind w:firstLine="720"/>
        <w:jc w:val="center"/>
        <w:rPr>
          <w:rFonts w:ascii="Arial" w:hAnsi="Arial" w:cs="Arial"/>
          <w:b/>
          <w:bCs/>
          <w:spacing w:val="-6"/>
          <w:sz w:val="20"/>
          <w:szCs w:val="20"/>
          <w:lang w:val="af-ZA"/>
        </w:rPr>
      </w:pPr>
      <w:r w:rsidRPr="000A2632">
        <w:rPr>
          <w:rFonts w:ascii="Arial" w:hAnsi="Arial" w:cs="Arial"/>
          <w:b/>
          <w:bCs/>
          <w:spacing w:val="-6"/>
          <w:sz w:val="20"/>
          <w:szCs w:val="20"/>
          <w:lang w:val="af-ZA"/>
        </w:rPr>
        <w:t>BẢO HIỂM XÃ HỘI TỰ NGUYỆN</w:t>
      </w:r>
    </w:p>
    <w:p w14:paraId="4B02F628" w14:textId="77777777" w:rsidR="000A2632" w:rsidRDefault="000A2632" w:rsidP="000A2632">
      <w:pPr>
        <w:widowControl w:val="0"/>
        <w:spacing w:after="120"/>
        <w:ind w:firstLine="720"/>
        <w:jc w:val="both"/>
        <w:rPr>
          <w:rFonts w:ascii="Arial" w:hAnsi="Arial" w:cs="Arial"/>
          <w:b/>
          <w:bCs/>
          <w:spacing w:val="-6"/>
          <w:sz w:val="20"/>
          <w:szCs w:val="20"/>
          <w:lang w:val="af-ZA"/>
        </w:rPr>
      </w:pPr>
    </w:p>
    <w:p w14:paraId="4BAA3D43"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1</w:t>
      </w:r>
    </w:p>
    <w:p w14:paraId="5CFD2049"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HƯU TRÍ</w:t>
      </w:r>
    </w:p>
    <w:p w14:paraId="75CC6E67"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72</w:t>
      </w:r>
      <w:r w:rsidRPr="000A2632">
        <w:rPr>
          <w:rFonts w:ascii="Arial" w:hAnsi="Arial" w:cs="Arial"/>
          <w:b/>
          <w:bCs/>
          <w:iCs/>
          <w:sz w:val="20"/>
          <w:szCs w:val="20"/>
          <w:lang w:val="af-ZA"/>
        </w:rPr>
        <w:t>. Đối tượng áp dụng chế độ hưu trí</w:t>
      </w:r>
    </w:p>
    <w:p w14:paraId="3EB4561C"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sz w:val="20"/>
          <w:szCs w:val="20"/>
          <w:lang w:val="af-ZA"/>
        </w:rPr>
        <w:t>Đối tượng áp dụng chế độ hưu trí tham gia bảo hiểm xã hội tự nguyện là người lao động quy định tại khoản 4 Điều 2 của Luật này.</w:t>
      </w:r>
    </w:p>
    <w:p w14:paraId="27585135"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 xml:space="preserve">Điều 73. Điều kiện hưởng lương hưu </w:t>
      </w:r>
    </w:p>
    <w:p w14:paraId="02301A5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hưởng lương hưu khi có đủ các điều kiện sau đây:</w:t>
      </w:r>
    </w:p>
    <w:p w14:paraId="0A6F95BD"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Nam đủ 60 tuổi, nữ đủ 55 tuổi;</w:t>
      </w:r>
    </w:p>
    <w:p w14:paraId="75D01920"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b) Đủ 20 năm đóng bảo hiểm xã hội trở lên. </w:t>
      </w:r>
    </w:p>
    <w:p w14:paraId="4B60CA90"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Người lao động đã đủ điều kiện về tuổi theo quy định tại điểm a khoản 1 Điều này nhưng thời gian đóng bảo hiểm xã hội chưa đủ 20 năm thì được đóng cho đến khi đủ 20 năm để hưởng lương hưu.</w:t>
      </w:r>
    </w:p>
    <w:p w14:paraId="5B47E13C"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74.</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Mức lương hưu hằng tháng</w:t>
      </w:r>
    </w:p>
    <w:p w14:paraId="6F989C5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14:paraId="4CB31591"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Từ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14:paraId="0D4F32A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a) Lao động nam nghỉ hưu vào năm 2018 là 16 năm, năm 2019 là 17 năm, năm 2020 là 18 năm, năm 2021 là 19 năm, từ năm 2022 trở đi là 20 năm; </w:t>
      </w:r>
    </w:p>
    <w:p w14:paraId="32579F8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Lao động nữ nghỉ hưu từ năm 2018 trở đi là 15 năm.</w:t>
      </w:r>
    </w:p>
    <w:p w14:paraId="66904DAB"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Sau đó cứ thêm mỗi năm, người lao động quy định tại điểm a và điểm b khoản này được tính thêm 2%; mức tối đa bằng 75%.</w:t>
      </w:r>
    </w:p>
    <w:p w14:paraId="49007F7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 3. Việc điều chỉnh lương hưu được thực hiện theo quy định tại Điều 57 của Luật này.</w:t>
      </w:r>
    </w:p>
    <w:p w14:paraId="33272371"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75.</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Trợ cấp một lần khi nghỉ hưu</w:t>
      </w:r>
      <w:r w:rsidRPr="000A2632">
        <w:rPr>
          <w:rFonts w:ascii="Arial" w:hAnsi="Arial" w:cs="Arial"/>
          <w:spacing w:val="-4"/>
          <w:sz w:val="20"/>
          <w:szCs w:val="20"/>
          <w:lang w:val="af-ZA"/>
        </w:rPr>
        <w:t xml:space="preserve"> </w:t>
      </w:r>
    </w:p>
    <w:p w14:paraId="7F8781C2"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có thời gian đóng bảo hiểm xã hội cao hơn số năm tương ứng với tỷ lệ hưởng lương hưu 75%, khi nghỉ hưu, ngoài lương hưu còn được hưởng trợ cấp một lần.</w:t>
      </w:r>
    </w:p>
    <w:p w14:paraId="0C89FC45"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14:paraId="249FA23C" w14:textId="77777777" w:rsidR="000A2632" w:rsidRPr="000A2632" w:rsidRDefault="000A2632" w:rsidP="000A2632">
      <w:pPr>
        <w:widowControl w:val="0"/>
        <w:tabs>
          <w:tab w:val="left" w:pos="900"/>
        </w:tabs>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76. Thời điểm hưởng lương hưu</w:t>
      </w:r>
    </w:p>
    <w:p w14:paraId="1B1F8FFF"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14:paraId="24E3E5F5" w14:textId="77777777" w:rsidR="000A2632" w:rsidRPr="000A2632" w:rsidRDefault="000A2632" w:rsidP="000A2632">
      <w:pPr>
        <w:widowControl w:val="0"/>
        <w:tabs>
          <w:tab w:val="left" w:pos="900"/>
        </w:tabs>
        <w:spacing w:after="120"/>
        <w:ind w:firstLine="720"/>
        <w:jc w:val="both"/>
        <w:rPr>
          <w:rFonts w:ascii="Arial" w:hAnsi="Arial" w:cs="Arial"/>
          <w:spacing w:val="-10"/>
          <w:sz w:val="20"/>
          <w:szCs w:val="20"/>
          <w:lang w:val="af-ZA"/>
        </w:rPr>
      </w:pPr>
      <w:r w:rsidRPr="000A2632">
        <w:rPr>
          <w:rFonts w:ascii="Arial" w:hAnsi="Arial" w:cs="Arial"/>
          <w:spacing w:val="-10"/>
          <w:sz w:val="20"/>
          <w:szCs w:val="20"/>
          <w:lang w:val="af-ZA"/>
        </w:rPr>
        <w:t>2. Bộ trưởng Bộ Lao động - Thương binh và Xã hội quy định chi tiết Điều này.</w:t>
      </w:r>
    </w:p>
    <w:p w14:paraId="55F9A3F2" w14:textId="77777777" w:rsidR="000A2632" w:rsidRPr="000A2632" w:rsidRDefault="000A2632" w:rsidP="000A2632">
      <w:pPr>
        <w:widowControl w:val="0"/>
        <w:spacing w:after="120"/>
        <w:ind w:firstLine="720"/>
        <w:jc w:val="both"/>
        <w:outlineLvl w:val="0"/>
        <w:rPr>
          <w:rFonts w:ascii="Arial" w:hAnsi="Arial" w:cs="Arial"/>
          <w:spacing w:val="-4"/>
          <w:sz w:val="20"/>
          <w:szCs w:val="20"/>
          <w:lang w:val="af-ZA"/>
        </w:rPr>
      </w:pPr>
      <w:r w:rsidRPr="000A2632">
        <w:rPr>
          <w:rFonts w:ascii="Arial" w:hAnsi="Arial" w:cs="Arial"/>
          <w:b/>
          <w:spacing w:val="-4"/>
          <w:sz w:val="20"/>
          <w:szCs w:val="20"/>
          <w:lang w:val="af-ZA"/>
        </w:rPr>
        <w:t>Điều 77.</w:t>
      </w:r>
      <w:r w:rsidRPr="000A2632">
        <w:rPr>
          <w:rFonts w:ascii="Arial" w:hAnsi="Arial" w:cs="Arial"/>
          <w:spacing w:val="-4"/>
          <w:sz w:val="20"/>
          <w:szCs w:val="20"/>
          <w:lang w:val="af-ZA"/>
        </w:rPr>
        <w:t xml:space="preserve"> </w:t>
      </w:r>
      <w:r w:rsidRPr="000A2632">
        <w:rPr>
          <w:rFonts w:ascii="Arial" w:hAnsi="Arial" w:cs="Arial"/>
          <w:b/>
          <w:spacing w:val="-4"/>
          <w:sz w:val="20"/>
          <w:szCs w:val="20"/>
          <w:lang w:val="af-ZA"/>
        </w:rPr>
        <w:t>Bảo hiểm xã hội một lần</w:t>
      </w:r>
    </w:p>
    <w:p w14:paraId="651360BD" w14:textId="77777777" w:rsidR="000A2632" w:rsidRPr="000A2632" w:rsidRDefault="000A2632" w:rsidP="000A2632">
      <w:pPr>
        <w:widowControl w:val="0"/>
        <w:spacing w:after="120"/>
        <w:ind w:firstLine="720"/>
        <w:jc w:val="both"/>
        <w:rPr>
          <w:rFonts w:ascii="Arial" w:hAnsi="Arial" w:cs="Arial"/>
          <w:spacing w:val="-8"/>
          <w:sz w:val="20"/>
          <w:szCs w:val="20"/>
          <w:lang w:val="af-ZA"/>
        </w:rPr>
      </w:pPr>
      <w:r w:rsidRPr="000A2632">
        <w:rPr>
          <w:rFonts w:ascii="Arial" w:hAnsi="Arial" w:cs="Arial"/>
          <w:spacing w:val="-8"/>
          <w:sz w:val="20"/>
          <w:szCs w:val="20"/>
          <w:lang w:val="af-ZA"/>
        </w:rPr>
        <w:t>1. Người lao động quy định tại khoản 4 Điều 2 của Luật này mà có yêu cầu thì được hưởng bảo hiểm xã hội một lần nếu thuộc một trong các trường hợp sau đây:</w:t>
      </w:r>
    </w:p>
    <w:p w14:paraId="33732D18"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Đủ điều kiện về tuổi theo quy định tại điểm a khoản 1 Điều 73 của Luật này nhưng chưa đủ 20 năm đóng bảo hiểm xã hội mà không tiếp tục tham gia bảo hiểm xã hội;</w:t>
      </w:r>
    </w:p>
    <w:p w14:paraId="6495C3EA"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Ra nước ngoài để định cư;</w:t>
      </w:r>
    </w:p>
    <w:p w14:paraId="6089CBD0"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c)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215CC24E"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Mức hưởng bảo hiểm xã hội một lần được tính theo số năm đã đóng bảo hiểm xã hội, cứ mỗi năm được tính như sau:</w:t>
      </w:r>
    </w:p>
    <w:p w14:paraId="7E96F8B5"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a) 1,5 tháng mức bình quân thu nhập tháng đóng bảo hiểm xã hội cho những năm đóng trước năm 2014;</w:t>
      </w:r>
    </w:p>
    <w:p w14:paraId="00D037CF" w14:textId="77777777" w:rsidR="000A2632" w:rsidRPr="000A2632" w:rsidRDefault="000A2632" w:rsidP="000A2632">
      <w:pPr>
        <w:widowControl w:val="0"/>
        <w:tabs>
          <w:tab w:val="left" w:pos="900"/>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b) 02 tháng mức bình quân thu nhập tháng đóng bảo hiểm xã hội cho những năm đóng từ năm 2014 trở đi;</w:t>
      </w:r>
    </w:p>
    <w:p w14:paraId="4EF9C402" w14:textId="77777777" w:rsidR="000A2632" w:rsidRPr="000A2632" w:rsidRDefault="000A2632" w:rsidP="000A2632">
      <w:pPr>
        <w:widowControl w:val="0"/>
        <w:spacing w:after="120"/>
        <w:ind w:firstLine="720"/>
        <w:jc w:val="both"/>
        <w:rPr>
          <w:rFonts w:ascii="Arial" w:hAnsi="Arial" w:cs="Arial"/>
          <w:snapToGrid w:val="0"/>
          <w:spacing w:val="-4"/>
          <w:sz w:val="20"/>
          <w:szCs w:val="20"/>
          <w:lang w:val="af-ZA"/>
        </w:rPr>
      </w:pPr>
      <w:r w:rsidRPr="000A2632">
        <w:rPr>
          <w:rFonts w:ascii="Arial" w:hAnsi="Arial" w:cs="Arial"/>
          <w:spacing w:val="-4"/>
          <w:sz w:val="20"/>
          <w:szCs w:val="20"/>
          <w:lang w:val="af-ZA"/>
        </w:rPr>
        <w:t xml:space="preserve">c) </w:t>
      </w:r>
      <w:r w:rsidRPr="000A2632">
        <w:rPr>
          <w:rFonts w:ascii="Arial" w:hAnsi="Arial" w:cs="Arial"/>
          <w:snapToGrid w:val="0"/>
          <w:spacing w:val="-4"/>
          <w:sz w:val="20"/>
          <w:szCs w:val="20"/>
          <w:lang w:val="af-ZA"/>
        </w:rPr>
        <w:t>Trường hợp thời gian đóng bảo hiểm xã hội chưa đủ một năm thì mức hưởng bảo hiểm xã hội bằng số tiền đã đóng, mức tối đa bằng 02 tháng mức bình quân thu nhập tháng đóng bảo hiểm xã hội.</w:t>
      </w:r>
    </w:p>
    <w:p w14:paraId="5EE1695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14:paraId="08929057"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4. Thời điểm tính hưởng bảo hiểm xã hội một lần là thời điểm ghi trong quyết định của cơ quan bảo hiểm xã hội.</w:t>
      </w:r>
    </w:p>
    <w:p w14:paraId="79B7FE64"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14:paraId="22A749A7" w14:textId="77777777" w:rsidR="000A2632" w:rsidRPr="000A2632" w:rsidRDefault="000A2632" w:rsidP="000A2632">
      <w:pPr>
        <w:widowControl w:val="0"/>
        <w:spacing w:after="120"/>
        <w:ind w:firstLine="720"/>
        <w:jc w:val="both"/>
        <w:outlineLvl w:val="0"/>
        <w:rPr>
          <w:rFonts w:ascii="Arial" w:hAnsi="Arial" w:cs="Arial"/>
          <w:b/>
          <w:bCs/>
          <w:iCs/>
          <w:spacing w:val="-4"/>
          <w:sz w:val="20"/>
          <w:szCs w:val="20"/>
          <w:lang w:val="af-ZA"/>
        </w:rPr>
      </w:pPr>
      <w:r w:rsidRPr="000A2632">
        <w:rPr>
          <w:rFonts w:ascii="Arial" w:hAnsi="Arial" w:cs="Arial"/>
          <w:b/>
          <w:bCs/>
          <w:spacing w:val="-4"/>
          <w:sz w:val="20"/>
          <w:szCs w:val="20"/>
          <w:lang w:val="af-ZA"/>
        </w:rPr>
        <w:t>Điều 78.</w:t>
      </w:r>
      <w:r w:rsidRPr="000A2632">
        <w:rPr>
          <w:rFonts w:ascii="Arial" w:hAnsi="Arial" w:cs="Arial"/>
          <w:b/>
          <w:bCs/>
          <w:iCs/>
          <w:spacing w:val="-4"/>
          <w:sz w:val="20"/>
          <w:szCs w:val="20"/>
          <w:lang w:val="af-ZA"/>
        </w:rPr>
        <w:t xml:space="preserve"> Bảo lưu thời gian đóng bảo hiểm xã hội, tạm dừng, hưởng tiếp lương hưu </w:t>
      </w:r>
    </w:p>
    <w:p w14:paraId="06C140F2"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14:paraId="3EE53D0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Việc tạm dừng, hưởng tiếp lương hưu đối với người tham gia bảo hiểm xã hội tự nguyện được thực hiện theo quy định tại Điều 64 của Luật này.</w:t>
      </w:r>
    </w:p>
    <w:p w14:paraId="7B625F4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79.</w:t>
      </w:r>
      <w:r w:rsidRPr="000A2632">
        <w:rPr>
          <w:rFonts w:ascii="Arial" w:hAnsi="Arial" w:cs="Arial"/>
          <w:b/>
          <w:bCs/>
          <w:iCs/>
          <w:sz w:val="20"/>
          <w:szCs w:val="20"/>
          <w:lang w:val="af-ZA"/>
        </w:rPr>
        <w:t xml:space="preserve"> Mức bình quân thu nhập tháng đóng bảo hiểm xã hội </w:t>
      </w:r>
    </w:p>
    <w:p w14:paraId="07EEE431"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1. Mức bình quân thu nhập tháng đóng bảo hiểm xã hội được tính bằng bình quân các mức thu nhập tháng đóng bảo hiểm xã hội của toàn bộ thời gian đóng.</w:t>
      </w:r>
    </w:p>
    <w:p w14:paraId="72B4EFC2"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14:paraId="225EDC04" w14:textId="77777777" w:rsidR="000A2632" w:rsidRPr="000A2632" w:rsidRDefault="000A2632" w:rsidP="000A2632">
      <w:pPr>
        <w:widowControl w:val="0"/>
        <w:spacing w:after="120"/>
        <w:ind w:firstLine="720"/>
        <w:jc w:val="both"/>
        <w:outlineLvl w:val="0"/>
        <w:rPr>
          <w:rFonts w:ascii="Arial" w:hAnsi="Arial" w:cs="Arial"/>
          <w:b/>
          <w:bCs/>
          <w:spacing w:val="-6"/>
          <w:sz w:val="20"/>
          <w:szCs w:val="20"/>
          <w:lang w:val="af-ZA"/>
        </w:rPr>
      </w:pPr>
      <w:r w:rsidRPr="000A2632">
        <w:rPr>
          <w:rFonts w:ascii="Arial" w:hAnsi="Arial" w:cs="Arial"/>
          <w:b/>
          <w:bCs/>
          <w:spacing w:val="-6"/>
          <w:sz w:val="20"/>
          <w:szCs w:val="20"/>
          <w:lang w:val="af-ZA"/>
        </w:rPr>
        <w:t>Mục 2</w:t>
      </w:r>
    </w:p>
    <w:p w14:paraId="2C2B46B8"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CHẾ ĐỘ TỬ TUẤT</w:t>
      </w:r>
    </w:p>
    <w:p w14:paraId="1344BC57"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80.</w:t>
      </w:r>
      <w:r w:rsidRPr="000A2632">
        <w:rPr>
          <w:rFonts w:ascii="Arial" w:hAnsi="Arial" w:cs="Arial"/>
          <w:b/>
          <w:bCs/>
          <w:iCs/>
          <w:sz w:val="20"/>
          <w:szCs w:val="20"/>
          <w:lang w:val="af-ZA"/>
        </w:rPr>
        <w:t xml:space="preserve"> Trợ cấp mai táng </w:t>
      </w:r>
    </w:p>
    <w:p w14:paraId="4EFA119F" w14:textId="77777777" w:rsidR="000A2632" w:rsidRPr="000A2632" w:rsidRDefault="000A2632" w:rsidP="000A2632">
      <w:pPr>
        <w:widowControl w:val="0"/>
        <w:spacing w:after="120"/>
        <w:ind w:firstLine="720"/>
        <w:jc w:val="both"/>
        <w:rPr>
          <w:rFonts w:ascii="Arial" w:hAnsi="Arial" w:cs="Arial"/>
          <w:spacing w:val="-20"/>
          <w:sz w:val="20"/>
          <w:szCs w:val="20"/>
          <w:lang w:val="af-ZA"/>
        </w:rPr>
      </w:pPr>
      <w:r w:rsidRPr="000A2632">
        <w:rPr>
          <w:rFonts w:ascii="Arial" w:hAnsi="Arial" w:cs="Arial"/>
          <w:sz w:val="20"/>
          <w:szCs w:val="20"/>
          <w:lang w:val="af-ZA"/>
        </w:rPr>
        <w:t xml:space="preserve">1. Những người sau đây khi chết thì người lo mai táng được </w:t>
      </w:r>
      <w:r w:rsidRPr="000A2632">
        <w:rPr>
          <w:rFonts w:ascii="Arial" w:hAnsi="Arial" w:cs="Arial"/>
          <w:spacing w:val="-20"/>
          <w:sz w:val="20"/>
          <w:szCs w:val="20"/>
          <w:lang w:val="af-ZA"/>
        </w:rPr>
        <w:t xml:space="preserve">nhận trợ cấp mai táng: </w:t>
      </w:r>
    </w:p>
    <w:p w14:paraId="6A82ED8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Người lao động có thời gian đóng bảo hiểm xã hội từ đủ 60 tháng trở lên;</w:t>
      </w:r>
    </w:p>
    <w:p w14:paraId="3BE056E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Người đang hưởng lương hưu.</w:t>
      </w:r>
    </w:p>
    <w:p w14:paraId="2872882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Trợ cấp mai táng bằng 10 lần mức lương cơ sở tại tháng mà người quy định tại khoản 1 Điều này chết.</w:t>
      </w:r>
    </w:p>
    <w:p w14:paraId="4CDD13E8" w14:textId="77777777" w:rsidR="000A2632" w:rsidRPr="000A2632" w:rsidRDefault="000A2632" w:rsidP="000A2632">
      <w:pPr>
        <w:widowControl w:val="0"/>
        <w:spacing w:after="120"/>
        <w:ind w:firstLine="720"/>
        <w:jc w:val="both"/>
        <w:rPr>
          <w:rFonts w:ascii="Arial" w:hAnsi="Arial" w:cs="Arial"/>
          <w:b/>
          <w:bCs/>
          <w:iCs/>
          <w:sz w:val="20"/>
          <w:szCs w:val="20"/>
          <w:lang w:val="af-ZA"/>
        </w:rPr>
      </w:pPr>
      <w:r w:rsidRPr="000A2632">
        <w:rPr>
          <w:rFonts w:ascii="Arial" w:hAnsi="Arial" w:cs="Arial"/>
          <w:sz w:val="20"/>
          <w:szCs w:val="20"/>
          <w:lang w:val="af-ZA"/>
        </w:rPr>
        <w:t>3</w:t>
      </w:r>
      <w:r w:rsidRPr="000A2632">
        <w:rPr>
          <w:rFonts w:ascii="Arial" w:hAnsi="Arial" w:cs="Arial"/>
          <w:spacing w:val="-4"/>
          <w:sz w:val="20"/>
          <w:szCs w:val="20"/>
          <w:lang w:val="af-ZA"/>
        </w:rPr>
        <w:t>. Trường hợp người quy định tại khoản 1 Điều này bị Tòa án tuyên bố là đã chết thì thân nhân được hưởng trợ cấp quy định tại khoản 2 Điều này</w:t>
      </w:r>
      <w:r w:rsidRPr="000A2632">
        <w:rPr>
          <w:rFonts w:ascii="Arial" w:hAnsi="Arial" w:cs="Arial"/>
          <w:sz w:val="20"/>
          <w:szCs w:val="20"/>
          <w:lang w:val="af-ZA"/>
        </w:rPr>
        <w:t>.</w:t>
      </w:r>
    </w:p>
    <w:p w14:paraId="585194C7"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bCs/>
          <w:sz w:val="20"/>
          <w:szCs w:val="20"/>
          <w:lang w:val="af-ZA"/>
        </w:rPr>
        <w:t>Điều 81.</w:t>
      </w:r>
      <w:r w:rsidRPr="000A2632">
        <w:rPr>
          <w:rFonts w:ascii="Arial" w:hAnsi="Arial" w:cs="Arial"/>
          <w:b/>
          <w:sz w:val="20"/>
          <w:szCs w:val="20"/>
          <w:lang w:val="af-ZA"/>
        </w:rPr>
        <w:t xml:space="preserve"> Trợ cấp tuất</w:t>
      </w:r>
    </w:p>
    <w:p w14:paraId="4CC58CE7"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1. Người lao động đang đóng bảo hiểm xã hội, người lao động đang bảo lưu thời gian đóng bảo hiểm xã hội, người đang hưởng lương hưu </w:t>
      </w:r>
      <w:r w:rsidRPr="000A2632">
        <w:rPr>
          <w:rFonts w:ascii="Arial" w:hAnsi="Arial" w:cs="Arial"/>
          <w:spacing w:val="-6"/>
          <w:sz w:val="20"/>
          <w:szCs w:val="20"/>
          <w:lang w:val="af-ZA"/>
        </w:rPr>
        <w:t>khi chết thì thân nhân được hưởng trợ cấp tuất một lần.</w:t>
      </w:r>
    </w:p>
    <w:p w14:paraId="51BB685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các năm đóng từ năm 2014 trở đi.</w:t>
      </w:r>
    </w:p>
    <w:p w14:paraId="1D9F879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14:paraId="0C214A21" w14:textId="77777777" w:rsidR="000A2632" w:rsidRPr="000A2632" w:rsidRDefault="000A2632" w:rsidP="000A2632">
      <w:pPr>
        <w:widowControl w:val="0"/>
        <w:ind w:firstLine="720"/>
        <w:jc w:val="both"/>
        <w:rPr>
          <w:rFonts w:ascii="Arial" w:hAnsi="Arial" w:cs="Arial"/>
          <w:sz w:val="20"/>
          <w:szCs w:val="20"/>
          <w:lang w:val="af-ZA"/>
        </w:rPr>
      </w:pPr>
      <w:r w:rsidRPr="000A2632">
        <w:rPr>
          <w:rFonts w:ascii="Arial" w:hAnsi="Arial" w:cs="Arial"/>
          <w:sz w:val="20"/>
          <w:szCs w:val="20"/>
          <w:lang w:val="af-ZA"/>
        </w:rPr>
        <w:t xml:space="preserve">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 </w:t>
      </w:r>
    </w:p>
    <w:p w14:paraId="74259626" w14:textId="77777777" w:rsidR="000A2632" w:rsidRPr="000A2632" w:rsidRDefault="000A2632" w:rsidP="000A2632">
      <w:pPr>
        <w:widowControl w:val="0"/>
        <w:ind w:firstLine="720"/>
        <w:jc w:val="both"/>
        <w:outlineLvl w:val="0"/>
        <w:rPr>
          <w:rFonts w:ascii="Arial" w:hAnsi="Arial" w:cs="Arial"/>
          <w:b/>
          <w:bCs/>
          <w:spacing w:val="-6"/>
          <w:sz w:val="20"/>
          <w:szCs w:val="20"/>
          <w:lang w:val="af-ZA"/>
        </w:rPr>
      </w:pPr>
    </w:p>
    <w:p w14:paraId="60FE188E" w14:textId="77777777" w:rsidR="000A2632" w:rsidRPr="000A2632" w:rsidRDefault="000A2632" w:rsidP="000A2632">
      <w:pPr>
        <w:widowControl w:val="0"/>
        <w:ind w:firstLine="720"/>
        <w:jc w:val="center"/>
        <w:outlineLvl w:val="0"/>
        <w:rPr>
          <w:rFonts w:ascii="Arial" w:hAnsi="Arial" w:cs="Arial"/>
          <w:b/>
          <w:bCs/>
          <w:spacing w:val="-6"/>
          <w:sz w:val="20"/>
          <w:szCs w:val="20"/>
          <w:lang w:val="af-ZA"/>
        </w:rPr>
      </w:pPr>
      <w:r w:rsidRPr="000A2632">
        <w:rPr>
          <w:rFonts w:ascii="Arial" w:hAnsi="Arial" w:cs="Arial"/>
          <w:b/>
          <w:bCs/>
          <w:spacing w:val="-6"/>
          <w:sz w:val="20"/>
          <w:szCs w:val="20"/>
          <w:lang w:val="af-ZA"/>
        </w:rPr>
        <w:t>CHƯƠNG V</w:t>
      </w:r>
    </w:p>
    <w:p w14:paraId="0F00D708" w14:textId="77777777" w:rsidR="000A2632" w:rsidRPr="000A2632" w:rsidRDefault="000A2632" w:rsidP="000A2632">
      <w:pPr>
        <w:widowControl w:val="0"/>
        <w:ind w:firstLine="720"/>
        <w:jc w:val="center"/>
        <w:rPr>
          <w:rFonts w:ascii="Arial" w:hAnsi="Arial" w:cs="Arial"/>
          <w:b/>
          <w:sz w:val="20"/>
          <w:szCs w:val="20"/>
          <w:lang w:val="af-ZA"/>
        </w:rPr>
      </w:pPr>
      <w:r w:rsidRPr="000A2632">
        <w:rPr>
          <w:rFonts w:ascii="Arial" w:hAnsi="Arial" w:cs="Arial"/>
          <w:b/>
          <w:bCs/>
          <w:spacing w:val="-6"/>
          <w:sz w:val="20"/>
          <w:szCs w:val="20"/>
          <w:lang w:val="af-ZA"/>
        </w:rPr>
        <w:t>QUỸ BẢO HIỂM XÃ HỘI</w:t>
      </w:r>
    </w:p>
    <w:p w14:paraId="2E460069" w14:textId="77777777" w:rsidR="000A2632" w:rsidRPr="000A2632" w:rsidRDefault="000A2632" w:rsidP="000A2632">
      <w:pPr>
        <w:widowControl w:val="0"/>
        <w:spacing w:after="120"/>
        <w:ind w:firstLine="720"/>
        <w:jc w:val="both"/>
        <w:outlineLvl w:val="0"/>
        <w:rPr>
          <w:rFonts w:ascii="Arial" w:hAnsi="Arial" w:cs="Arial"/>
          <w:b/>
          <w:spacing w:val="24"/>
          <w:sz w:val="20"/>
          <w:szCs w:val="20"/>
          <w:lang w:val="af-ZA"/>
        </w:rPr>
      </w:pPr>
    </w:p>
    <w:p w14:paraId="4E8A7FF4"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82.</w:t>
      </w:r>
      <w:r w:rsidRPr="000A2632">
        <w:rPr>
          <w:rFonts w:ascii="Arial" w:hAnsi="Arial" w:cs="Arial"/>
          <w:b/>
          <w:sz w:val="20"/>
          <w:szCs w:val="20"/>
          <w:lang w:val="af-ZA"/>
        </w:rPr>
        <w:t xml:space="preserve"> Các nguồn hình thành quỹ bảo hiểm xã hội</w:t>
      </w:r>
    </w:p>
    <w:p w14:paraId="325B9C3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sử dụng lao động đóng theo quy định tại Điều 86 của Luật này.</w:t>
      </w:r>
    </w:p>
    <w:p w14:paraId="7F85BFE0"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2. Người lao động đóng theo quy định tại Điều 85 và Điều 87 của Luật này.</w:t>
      </w:r>
    </w:p>
    <w:p w14:paraId="491EEDE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Tiền sinh lời của hoạt động đầu tư từ quỹ.</w:t>
      </w:r>
    </w:p>
    <w:p w14:paraId="4299CF1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4. Hỗ trợ của Nhà nước. </w:t>
      </w:r>
    </w:p>
    <w:p w14:paraId="21AAC88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5. Các nguồn thu hợp pháp khác. </w:t>
      </w:r>
    </w:p>
    <w:p w14:paraId="2FDC943A"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83.</w:t>
      </w:r>
      <w:r w:rsidRPr="000A2632">
        <w:rPr>
          <w:rFonts w:ascii="Arial" w:hAnsi="Arial" w:cs="Arial"/>
          <w:b/>
          <w:bCs/>
          <w:iCs/>
          <w:sz w:val="20"/>
          <w:szCs w:val="20"/>
          <w:lang w:val="af-ZA"/>
        </w:rPr>
        <w:t xml:space="preserve"> Các quỹ thành phần của quỹ bảo hiểm xã hội</w:t>
      </w:r>
    </w:p>
    <w:p w14:paraId="3C2F481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Quỹ ốm đau và thai sản.</w:t>
      </w:r>
    </w:p>
    <w:p w14:paraId="7CED7E1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Quỹ tai nạn lao động, bệnh nghề nghiệp.</w:t>
      </w:r>
    </w:p>
    <w:p w14:paraId="3E0AE2C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Quỹ hưu trí và tử tuất. </w:t>
      </w:r>
      <w:r w:rsidRPr="000A2632">
        <w:rPr>
          <w:rFonts w:ascii="Arial" w:hAnsi="Arial" w:cs="Arial"/>
          <w:sz w:val="20"/>
          <w:szCs w:val="20"/>
          <w:lang w:val="af-ZA"/>
        </w:rPr>
        <w:tab/>
      </w:r>
    </w:p>
    <w:p w14:paraId="42AA4BD9"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84.</w:t>
      </w:r>
      <w:r w:rsidRPr="000A2632">
        <w:rPr>
          <w:rFonts w:ascii="Arial" w:hAnsi="Arial" w:cs="Arial"/>
          <w:b/>
          <w:sz w:val="20"/>
          <w:szCs w:val="20"/>
          <w:lang w:val="af-ZA"/>
        </w:rPr>
        <w:t xml:space="preserve"> Sử dụng quỹ bảo hiểm xã hội  </w:t>
      </w:r>
    </w:p>
    <w:p w14:paraId="1A2CAB1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Trả các chế độ bảo hiểm xã hội cho người lao động theo quy định tại Chương III và Chương IV của Luật này.</w:t>
      </w:r>
    </w:p>
    <w:p w14:paraId="3EAC2A0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14:paraId="6DD45F59"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Chi phí quản lý bảo hiểm xã hội theo quy định tại Điều 90 của Luật này.</w:t>
      </w:r>
    </w:p>
    <w:p w14:paraId="075AC44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14:paraId="4027D33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Đầu tư để bảo toàn và tăng trưởng quỹ theo quy định tại Điều 91 và Điều 92 của Luật này.</w:t>
      </w:r>
    </w:p>
    <w:p w14:paraId="52DFE55D" w14:textId="77777777" w:rsidR="000A2632" w:rsidRPr="000A2632" w:rsidRDefault="000A2632" w:rsidP="000A2632">
      <w:pPr>
        <w:widowControl w:val="0"/>
        <w:spacing w:after="120"/>
        <w:ind w:firstLine="720"/>
        <w:jc w:val="both"/>
        <w:rPr>
          <w:rFonts w:ascii="Arial" w:hAnsi="Arial" w:cs="Arial"/>
          <w:b/>
          <w:sz w:val="20"/>
          <w:szCs w:val="20"/>
          <w:lang w:val="af-ZA"/>
        </w:rPr>
      </w:pPr>
      <w:r w:rsidRPr="00350785">
        <w:rPr>
          <w:rFonts w:ascii="Arial" w:hAnsi="Arial" w:cs="Arial"/>
          <w:b/>
          <w:bCs/>
          <w:sz w:val="20"/>
          <w:szCs w:val="20"/>
          <w:lang w:val="af-ZA"/>
        </w:rPr>
        <w:t>Điều 85.</w:t>
      </w:r>
      <w:r w:rsidRPr="000A2632">
        <w:rPr>
          <w:rFonts w:ascii="Arial" w:hAnsi="Arial" w:cs="Arial"/>
          <w:b/>
          <w:sz w:val="20"/>
          <w:szCs w:val="20"/>
          <w:lang w:val="af-ZA"/>
        </w:rPr>
        <w:t xml:space="preserve"> Mức đóng và phương thức đóng của người lao động tham gia bảo hiểm xã hội bắt buộc</w:t>
      </w:r>
    </w:p>
    <w:p w14:paraId="726EF39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quy định tại các điểm a, b, c, d, đ và h khoản 1 Điều 2 của Luật này, hằng tháng đóng bằng 8% mức tiền lương tháng vào quỹ hưu trí và tử tuất.</w:t>
      </w:r>
    </w:p>
    <w:p w14:paraId="258369F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quy định điểm i khoản 1 Điều 2 của Luật này, hằng tháng đóng bằng 8% mức lương cơ sở vào quỹ hưu trí và tử tuất.</w:t>
      </w:r>
    </w:p>
    <w:p w14:paraId="3D8492C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Người lao động quy định tại điểm g khoản 1 Điều 2 của Luật này, mức đóng và phương thức đóng được quy định như sau: </w:t>
      </w:r>
    </w:p>
    <w:p w14:paraId="21FFADAB"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14:paraId="68B636A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14:paraId="315AE9E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14:paraId="07CCF35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14:paraId="5CA09DC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 </w:t>
      </w:r>
    </w:p>
    <w:p w14:paraId="18D1020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14:paraId="2548A01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p>
    <w:p w14:paraId="6E3347E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pt-BR"/>
        </w:rPr>
        <w:t xml:space="preserve">6. Việc xác định thời gian đóng bảo hiểm xã hội </w:t>
      </w:r>
      <w:r w:rsidRPr="000A2632">
        <w:rPr>
          <w:rFonts w:ascii="Arial" w:hAnsi="Arial" w:cs="Arial"/>
          <w:sz w:val="20"/>
          <w:szCs w:val="20"/>
          <w:lang w:val="af-ZA"/>
        </w:rPr>
        <w:t>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14:paraId="405990A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7. </w:t>
      </w:r>
      <w:r w:rsidRPr="000A2632">
        <w:rPr>
          <w:rFonts w:ascii="Arial" w:hAnsi="Arial" w:cs="Arial"/>
          <w:sz w:val="20"/>
          <w:szCs w:val="20"/>
          <w:lang w:val="pt-BR"/>
        </w:rPr>
        <w:t xml:space="preserve">Việc </w:t>
      </w:r>
      <w:r w:rsidRPr="000A2632">
        <w:rPr>
          <w:rFonts w:ascii="Arial" w:hAnsi="Arial" w:cs="Arial"/>
          <w:sz w:val="20"/>
          <w:szCs w:val="20"/>
          <w:lang w:val="af-ZA"/>
        </w:rPr>
        <w:t>tính hưởng chế độ hưu trí và tử tuất trong trường hợp thời gian đóng bảo hiểm xã hội có tháng lẻ được tính như sau:</w:t>
      </w:r>
    </w:p>
    <w:p w14:paraId="470F31B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Từ 01 tháng đến 06 tháng được tính là nửa năm; </w:t>
      </w:r>
    </w:p>
    <w:p w14:paraId="2CF2BAD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Từ 07 tháng đến 11 tháng được tính là một năm.</w:t>
      </w:r>
    </w:p>
    <w:p w14:paraId="76F63B31" w14:textId="77777777" w:rsidR="000A2632" w:rsidRPr="000A2632" w:rsidRDefault="000A2632" w:rsidP="000A2632">
      <w:pPr>
        <w:widowControl w:val="0"/>
        <w:spacing w:after="120"/>
        <w:ind w:firstLine="720"/>
        <w:jc w:val="both"/>
        <w:outlineLvl w:val="0"/>
        <w:rPr>
          <w:rFonts w:ascii="Arial" w:hAnsi="Arial" w:cs="Arial"/>
          <w:b/>
          <w:spacing w:val="-6"/>
          <w:sz w:val="20"/>
          <w:szCs w:val="20"/>
          <w:lang w:val="af-ZA"/>
        </w:rPr>
      </w:pPr>
      <w:r w:rsidRPr="000A2632">
        <w:rPr>
          <w:rFonts w:ascii="Arial" w:hAnsi="Arial" w:cs="Arial"/>
          <w:b/>
          <w:spacing w:val="-6"/>
          <w:sz w:val="20"/>
          <w:szCs w:val="20"/>
          <w:lang w:val="af-ZA"/>
        </w:rPr>
        <w:t>Điều 86. Mức đóng và phương thức đóng của người sử dụng lao động</w:t>
      </w:r>
    </w:p>
    <w:p w14:paraId="5F49C16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hằng tháng đóng trên quỹ tiền lương đóng bảo hiểm xã hội của người lao động quy định tại các điểm a, b, c, d, đ và h khoản 1 Điều 2 của Luật này như sau: </w:t>
      </w:r>
    </w:p>
    <w:p w14:paraId="2B8CACB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3% vào quỹ ốm đau và thai sản;</w:t>
      </w:r>
    </w:p>
    <w:p w14:paraId="4ECB83D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1% vào quỹ tai nạn lao động, bệnh nghề nghiệp; </w:t>
      </w:r>
    </w:p>
    <w:p w14:paraId="708E676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14% vào quỹ hưu trí và tử tuất. </w:t>
      </w:r>
    </w:p>
    <w:p w14:paraId="222214D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sử dụng lao động hằng tháng đóng trên mức lương cơ sở đối với mỗi người lao động quy định tại điểm e khoản 1 Điều 2 của Luật này như sau:</w:t>
      </w:r>
    </w:p>
    <w:p w14:paraId="108652F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1% vào quỹ tai nạn lao động, bệnh nghề nghiệp; </w:t>
      </w:r>
    </w:p>
    <w:p w14:paraId="0C28FBC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22% vào quỹ hưu trí và tử tuất.</w:t>
      </w:r>
    </w:p>
    <w:p w14:paraId="1B4F264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Người sử dụng lao động hằng tháng đóng 14% mức lương cơ sở vào quỹ hưu trí và tử tuất cho người lao động quy định tại điểm i khoản 1 Điều 2 của Luật này.</w:t>
      </w:r>
    </w:p>
    <w:p w14:paraId="467B713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Người sử dụng lao động không phải đóng bảo hiểm xã hội cho người lao động theo quy định tại khoản 3 Điều 85 của Luật này.</w:t>
      </w:r>
    </w:p>
    <w:p w14:paraId="08B3308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14:paraId="5D58C9C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Bộ trưởng Bộ Lao động – Thương binh và Xã hội quy định chi tiết khoản 5 Điều 85 và khoản 5 Điều 86 của Luật này.</w:t>
      </w:r>
    </w:p>
    <w:p w14:paraId="324206B4" w14:textId="77777777" w:rsidR="000A2632" w:rsidRPr="000A2632" w:rsidRDefault="000A2632" w:rsidP="000A2632">
      <w:pPr>
        <w:widowControl w:val="0"/>
        <w:tabs>
          <w:tab w:val="left" w:pos="900"/>
        </w:tabs>
        <w:spacing w:after="120"/>
        <w:ind w:firstLine="720"/>
        <w:jc w:val="both"/>
        <w:rPr>
          <w:rFonts w:ascii="Arial" w:hAnsi="Arial" w:cs="Arial"/>
          <w:b/>
          <w:sz w:val="20"/>
          <w:szCs w:val="20"/>
          <w:lang w:val="af-ZA"/>
        </w:rPr>
      </w:pPr>
      <w:r w:rsidRPr="000A2632">
        <w:rPr>
          <w:rFonts w:ascii="Arial" w:hAnsi="Arial" w:cs="Arial"/>
          <w:b/>
          <w:sz w:val="20"/>
          <w:szCs w:val="20"/>
          <w:lang w:val="af-ZA"/>
        </w:rPr>
        <w:t>Điều 87. Mức đóng và phương thức đóng của người lao động tham gia bảo hiểm xã hội tự nguyện</w:t>
      </w:r>
    </w:p>
    <w:p w14:paraId="2A07E35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14:paraId="0BA919B6"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w:t>
      </w:r>
      <w:r w:rsidRPr="000A2632">
        <w:rPr>
          <w:rFonts w:ascii="Arial" w:eastAsia="+mn-ea" w:hAnsi="Arial" w:cs="Arial"/>
          <w:kern w:val="24"/>
          <w:sz w:val="20"/>
          <w:szCs w:val="20"/>
          <w:lang w:val="af-ZA"/>
        </w:rPr>
        <w:t xml:space="preserve"> người lao động tham gia bảo hiểm xã hội tự nguyện. </w:t>
      </w:r>
    </w:p>
    <w:p w14:paraId="714C08D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iCs/>
          <w:sz w:val="20"/>
          <w:szCs w:val="20"/>
          <w:lang w:val="af-ZA"/>
        </w:rPr>
        <w:t>2. Người lao động được chọn một trong các phương thức đóng sau đây:</w:t>
      </w:r>
    </w:p>
    <w:p w14:paraId="0CFB58DA"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a) Hằng tháng;</w:t>
      </w:r>
    </w:p>
    <w:p w14:paraId="218C60B7"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b) 03 tháng một lần;</w:t>
      </w:r>
    </w:p>
    <w:p w14:paraId="216704D4"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c) 06 tháng một lần;</w:t>
      </w:r>
    </w:p>
    <w:p w14:paraId="08310346" w14:textId="77777777" w:rsidR="000A2632" w:rsidRPr="000A2632" w:rsidRDefault="000A2632" w:rsidP="000A2632">
      <w:pPr>
        <w:widowControl w:val="0"/>
        <w:spacing w:after="120"/>
        <w:ind w:firstLine="720"/>
        <w:jc w:val="both"/>
        <w:rPr>
          <w:rFonts w:ascii="Arial" w:hAnsi="Arial" w:cs="Arial"/>
          <w:sz w:val="20"/>
          <w:szCs w:val="20"/>
        </w:rPr>
      </w:pPr>
      <w:r w:rsidRPr="000A2632">
        <w:rPr>
          <w:rFonts w:ascii="Arial" w:hAnsi="Arial" w:cs="Arial"/>
          <w:iCs/>
          <w:sz w:val="20"/>
          <w:szCs w:val="20"/>
          <w:lang w:val="af-ZA"/>
        </w:rPr>
        <w:t>d) 12 tháng một lần;</w:t>
      </w:r>
    </w:p>
    <w:p w14:paraId="5B574821"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đ) Một lần cho nhiều năm về sau với mức thấp hơn mức đóng hằng tháng hoặc một lần cho những năm còn thiếu với mức cao hơn mức đóng hằng tháng so với quy định tại Điều này .</w:t>
      </w:r>
    </w:p>
    <w:p w14:paraId="3E770091" w14:textId="77777777" w:rsidR="000A2632" w:rsidRPr="000A2632" w:rsidRDefault="000A2632" w:rsidP="000A2632">
      <w:pPr>
        <w:widowControl w:val="0"/>
        <w:spacing w:after="120"/>
        <w:ind w:firstLine="720"/>
        <w:jc w:val="both"/>
        <w:rPr>
          <w:rFonts w:ascii="Arial" w:hAnsi="Arial" w:cs="Arial"/>
          <w:iCs/>
          <w:sz w:val="20"/>
          <w:szCs w:val="20"/>
          <w:lang w:val="af-ZA"/>
        </w:rPr>
      </w:pPr>
      <w:r w:rsidRPr="000A2632">
        <w:rPr>
          <w:rFonts w:ascii="Arial" w:hAnsi="Arial" w:cs="Arial"/>
          <w:iCs/>
          <w:sz w:val="20"/>
          <w:szCs w:val="20"/>
          <w:lang w:val="af-ZA"/>
        </w:rPr>
        <w:t>3. Chính phủ quy định chi tiết Điều này.</w:t>
      </w:r>
    </w:p>
    <w:p w14:paraId="765D87B3"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88.</w:t>
      </w:r>
      <w:r w:rsidRPr="000A2632">
        <w:rPr>
          <w:rFonts w:ascii="Arial" w:hAnsi="Arial" w:cs="Arial"/>
          <w:b/>
          <w:sz w:val="20"/>
          <w:szCs w:val="20"/>
          <w:lang w:val="af-ZA"/>
        </w:rPr>
        <w:t xml:space="preserve"> Tạm dừng đóng bảo hiểm xã hội bắt buộc</w:t>
      </w:r>
    </w:p>
    <w:p w14:paraId="7D2BD3B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Tạm dừng đóng vào quỹ hưu trí và tử tuất được quy định như sau:</w:t>
      </w:r>
    </w:p>
    <w:p w14:paraId="1566E14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14:paraId="26DD8F7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   </w:t>
      </w:r>
    </w:p>
    <w:p w14:paraId="1CD5182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14:paraId="360B6C4D" w14:textId="77777777" w:rsidR="000A2632" w:rsidRPr="000A2632" w:rsidRDefault="000A2632" w:rsidP="000A2632">
      <w:pPr>
        <w:widowControl w:val="0"/>
        <w:spacing w:after="120"/>
        <w:ind w:firstLine="720"/>
        <w:jc w:val="both"/>
        <w:rPr>
          <w:rFonts w:ascii="Arial" w:hAnsi="Arial" w:cs="Arial"/>
          <w:b/>
          <w:spacing w:val="-6"/>
          <w:sz w:val="20"/>
          <w:szCs w:val="20"/>
          <w:lang w:val="af-ZA"/>
        </w:rPr>
      </w:pPr>
      <w:r w:rsidRPr="000A2632">
        <w:rPr>
          <w:rFonts w:ascii="Arial" w:hAnsi="Arial" w:cs="Arial"/>
          <w:sz w:val="20"/>
          <w:szCs w:val="20"/>
          <w:lang w:val="af-ZA"/>
        </w:rPr>
        <w:t>3. Chính phủ quy định chi tiết Điều này và các trường hợp khác tạm dừng đóng bảo hiểm xã hội bắt buộc.</w:t>
      </w:r>
    </w:p>
    <w:p w14:paraId="6F46964B"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89. Tiền</w:t>
      </w:r>
      <w:r w:rsidRPr="000A2632">
        <w:rPr>
          <w:rFonts w:ascii="Arial" w:hAnsi="Arial" w:cs="Arial"/>
          <w:b/>
          <w:sz w:val="20"/>
          <w:szCs w:val="20"/>
          <w:lang w:val="af-ZA"/>
        </w:rPr>
        <w:t xml:space="preserve"> lương tháng đóng bảo hiểm xã hội bắt buộc</w:t>
      </w:r>
    </w:p>
    <w:p w14:paraId="0200B0A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14:paraId="6F860F2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Người lao động quy định tại điểm i khoản 1 Điều 2 của Luật này thì tiền lương tháng đóng bảo hiểm xã hội là mức lương cơ sở.</w:t>
      </w:r>
    </w:p>
    <w:p w14:paraId="04FFF0CA"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 </w:t>
      </w:r>
    </w:p>
    <w:p w14:paraId="69C5209D" w14:textId="77777777" w:rsidR="000A2632" w:rsidRPr="000A2632" w:rsidRDefault="000A2632" w:rsidP="000A2632">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 Từ ngày 01 tháng 01 năm 2018 trở đi, tiền lương tháng đóng bảo hiểm xã hội là mức lương, phụ cấp lương và các khoản bổ sung khác theo quy định của pháp luật về lao động. </w:t>
      </w:r>
    </w:p>
    <w:p w14:paraId="4A811FD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3. Trường hợp tiền lương tháng quy định tại khoản 1 và khoản 2 Điều này cao hơn 20 lần mức lương cơ sở thì tiền lương tháng đóng bảo hiểm xã hội bằng 20 lần mức lương cơ sở. </w:t>
      </w:r>
    </w:p>
    <w:p w14:paraId="56AE8DA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p>
    <w:p w14:paraId="017C7199" w14:textId="77777777" w:rsidR="000A2632" w:rsidRPr="000A2632" w:rsidRDefault="000A2632" w:rsidP="000A2632">
      <w:pPr>
        <w:widowControl w:val="0"/>
        <w:spacing w:after="120"/>
        <w:ind w:firstLine="720"/>
        <w:jc w:val="both"/>
        <w:outlineLvl w:val="0"/>
        <w:rPr>
          <w:rFonts w:ascii="Arial" w:hAnsi="Arial" w:cs="Arial"/>
          <w:sz w:val="20"/>
          <w:szCs w:val="20"/>
          <w:lang w:val="af-ZA"/>
        </w:rPr>
      </w:pPr>
      <w:r w:rsidRPr="00350785">
        <w:rPr>
          <w:bCs/>
        </w:rPr>
        <w:t>Điều 90.</w:t>
      </w:r>
      <w:r w:rsidRPr="000A2632">
        <w:rPr>
          <w:rFonts w:ascii="Arial" w:hAnsi="Arial" w:cs="Arial"/>
          <w:sz w:val="20"/>
          <w:szCs w:val="20"/>
          <w:lang w:val="af-ZA"/>
        </w:rPr>
        <w:t xml:space="preserve"> </w:t>
      </w:r>
      <w:r w:rsidRPr="000A2632">
        <w:rPr>
          <w:rFonts w:ascii="Arial" w:hAnsi="Arial" w:cs="Arial"/>
          <w:b/>
          <w:sz w:val="20"/>
          <w:szCs w:val="20"/>
          <w:lang w:val="af-ZA"/>
        </w:rPr>
        <w:t>Chi phí quản lý</w:t>
      </w:r>
      <w:r w:rsidRPr="000A2632">
        <w:rPr>
          <w:rFonts w:ascii="Arial" w:hAnsi="Arial" w:cs="Arial"/>
          <w:sz w:val="20"/>
          <w:szCs w:val="20"/>
          <w:lang w:val="af-ZA"/>
        </w:rPr>
        <w:t xml:space="preserve"> </w:t>
      </w:r>
      <w:r w:rsidRPr="000A2632">
        <w:rPr>
          <w:rFonts w:ascii="Arial" w:hAnsi="Arial" w:cs="Arial"/>
          <w:b/>
          <w:sz w:val="20"/>
          <w:szCs w:val="20"/>
          <w:lang w:val="af-ZA"/>
        </w:rPr>
        <w:t>bảo hiểm xã hội</w:t>
      </w:r>
    </w:p>
    <w:p w14:paraId="1E1EA3B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Chi phí quản lý bảo hiểm xã hội được sử dụng để thực hiện các nhiệm vụ sau đây:</w:t>
      </w:r>
    </w:p>
    <w:p w14:paraId="187B98F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Tuyên truyền, phổ biến chính sách, pháp luật về bảo hiểm xã hội; tập huấn, bồi dưỡng chuyên môn, nghiệp vụ về bảo hiểm xã hội;</w:t>
      </w:r>
    </w:p>
    <w:p w14:paraId="58A8403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Cải cách thủ tục bảo hiểm xã hội, hiện đại hóa hệ thống quản lý; phát triển, quản lý người tham gia, người thụ hưởng bảo hiểm xã hội;</w:t>
      </w:r>
    </w:p>
    <w:p w14:paraId="49B55A0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Tổ chức thu, chi trả bảo hiểm xã hội và hoạt động bộ máy của cơ quan bảo hiểm xã hội các cấp.</w:t>
      </w:r>
    </w:p>
    <w:p w14:paraId="4D4CD73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Nguồn kinh phí để thực hiện các nhiệm vụ quy định tại khoản 1 Điều này, hằng năm được trích từ tiền sinh lời của hoạt động đầu tư từ quỹ. </w:t>
      </w:r>
    </w:p>
    <w:p w14:paraId="17E8B2F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Định kỳ 03 năm, Chính phủ báo cáo Ủy ban thường vụ Quốc hội quyết định về mức chi phí quản lý bảo hiểm xã hội. </w:t>
      </w:r>
    </w:p>
    <w:p w14:paraId="5527909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Thủ tướng Chính phủ quy định chi tiết khoản 1 Điều này.</w:t>
      </w:r>
    </w:p>
    <w:p w14:paraId="69E2D448"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91</w:t>
      </w:r>
      <w:r w:rsidRPr="000A2632">
        <w:rPr>
          <w:rFonts w:ascii="Arial" w:hAnsi="Arial" w:cs="Arial"/>
          <w:b/>
          <w:bCs/>
          <w:iCs/>
          <w:sz w:val="20"/>
          <w:szCs w:val="20"/>
          <w:lang w:val="af-ZA"/>
        </w:rPr>
        <w:t>. Nguyên tắc đầu tư</w:t>
      </w:r>
    </w:p>
    <w:p w14:paraId="3DF6CFC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Hoạt động đầu tư từ quỹ bảo hiểm xã hội phải bảo đảm an toàn, hiệu quả và thu hồi được vốn đầu tư.</w:t>
      </w:r>
    </w:p>
    <w:p w14:paraId="408E0EA3"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92.</w:t>
      </w:r>
      <w:r w:rsidRPr="000A2632">
        <w:rPr>
          <w:rFonts w:ascii="Arial" w:hAnsi="Arial" w:cs="Arial"/>
          <w:sz w:val="20"/>
          <w:szCs w:val="20"/>
          <w:lang w:val="af-ZA"/>
        </w:rPr>
        <w:t xml:space="preserve"> </w:t>
      </w:r>
      <w:r w:rsidRPr="000A2632">
        <w:rPr>
          <w:rFonts w:ascii="Arial" w:hAnsi="Arial" w:cs="Arial"/>
          <w:b/>
          <w:sz w:val="20"/>
          <w:szCs w:val="20"/>
          <w:lang w:val="af-ZA"/>
        </w:rPr>
        <w:t>Các hình thức đầu tư</w:t>
      </w:r>
    </w:p>
    <w:p w14:paraId="24D45B08"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1. Mua trái phiếu Chính phủ.</w:t>
      </w:r>
    </w:p>
    <w:p w14:paraId="01B51741"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2. Gửi tiền, mua trái phiếu, kỳ phiếu, chứng chỉ tiền gửi tại các ngân hàng thương mại có chất lượng hoạt động tốt theo xếp loại tín nhiệm của Ngân hàng Nhà nước Việt Nam.</w:t>
      </w:r>
    </w:p>
    <w:p w14:paraId="1B49C7D2" w14:textId="77777777" w:rsidR="000A2632" w:rsidRPr="000A2632" w:rsidRDefault="000A2632" w:rsidP="000A2632">
      <w:pPr>
        <w:widowControl w:val="0"/>
        <w:spacing w:after="120"/>
        <w:ind w:firstLine="720"/>
        <w:contextualSpacing/>
        <w:jc w:val="both"/>
        <w:rPr>
          <w:rFonts w:ascii="Arial" w:eastAsia="Calibri" w:hAnsi="Arial" w:cs="Arial"/>
          <w:sz w:val="20"/>
          <w:szCs w:val="20"/>
          <w:lang w:val="af-ZA"/>
        </w:rPr>
      </w:pPr>
      <w:r w:rsidRPr="000A2632">
        <w:rPr>
          <w:rFonts w:ascii="Arial" w:eastAsia="Calibri" w:hAnsi="Arial" w:cs="Arial"/>
          <w:sz w:val="20"/>
          <w:szCs w:val="20"/>
          <w:lang w:val="af-ZA"/>
        </w:rPr>
        <w:t>3. Cho ngân sách nhà nước vay.</w:t>
      </w:r>
    </w:p>
    <w:p w14:paraId="78838766" w14:textId="77777777" w:rsidR="000A2632" w:rsidRPr="000A2632" w:rsidRDefault="000A2632" w:rsidP="00350785">
      <w:pPr>
        <w:widowControl w:val="0"/>
        <w:ind w:firstLine="720"/>
        <w:contextualSpacing/>
        <w:jc w:val="both"/>
        <w:rPr>
          <w:rFonts w:ascii="Arial" w:eastAsia="Calibri" w:hAnsi="Arial" w:cs="Arial"/>
          <w:sz w:val="20"/>
          <w:szCs w:val="20"/>
          <w:lang w:val="af-ZA"/>
        </w:rPr>
      </w:pPr>
      <w:r w:rsidRPr="000A2632">
        <w:rPr>
          <w:rFonts w:ascii="Arial" w:eastAsia="Calibri" w:hAnsi="Arial" w:cs="Arial"/>
          <w:strike/>
          <w:sz w:val="20"/>
          <w:szCs w:val="20"/>
          <w:lang w:val="af-ZA"/>
        </w:rPr>
        <w:t>4</w:t>
      </w:r>
      <w:r w:rsidRPr="000A2632">
        <w:rPr>
          <w:rFonts w:ascii="Arial" w:eastAsia="Calibri" w:hAnsi="Arial" w:cs="Arial"/>
          <w:sz w:val="20"/>
          <w:szCs w:val="20"/>
          <w:lang w:val="af-ZA"/>
        </w:rPr>
        <w:t>. Chính phủ quy định chi tiết Điều này.</w:t>
      </w:r>
    </w:p>
    <w:p w14:paraId="68EE492A" w14:textId="77777777" w:rsidR="000A2632" w:rsidRPr="000A2632" w:rsidRDefault="000A2632" w:rsidP="00350785">
      <w:pPr>
        <w:widowControl w:val="0"/>
        <w:ind w:firstLine="720"/>
        <w:jc w:val="both"/>
        <w:outlineLvl w:val="0"/>
        <w:rPr>
          <w:rFonts w:ascii="Arial" w:hAnsi="Arial" w:cs="Arial"/>
          <w:bCs/>
          <w:iCs/>
          <w:sz w:val="20"/>
          <w:szCs w:val="20"/>
          <w:lang w:val="af-ZA"/>
        </w:rPr>
      </w:pPr>
    </w:p>
    <w:p w14:paraId="1879CCDE" w14:textId="77777777" w:rsidR="000A2632" w:rsidRPr="00350785" w:rsidRDefault="000A2632" w:rsidP="00350785">
      <w:pPr>
        <w:widowControl w:val="0"/>
        <w:ind w:firstLine="720"/>
        <w:jc w:val="center"/>
        <w:outlineLvl w:val="0"/>
        <w:rPr>
          <w:rFonts w:ascii="Arial" w:hAnsi="Arial" w:cs="Arial"/>
          <w:b/>
          <w:bCs/>
          <w:iCs/>
          <w:sz w:val="20"/>
          <w:szCs w:val="20"/>
          <w:lang w:val="af-ZA"/>
        </w:rPr>
      </w:pPr>
      <w:r w:rsidRPr="00350785">
        <w:rPr>
          <w:rFonts w:ascii="Arial" w:hAnsi="Arial" w:cs="Arial"/>
          <w:b/>
          <w:bCs/>
          <w:iCs/>
          <w:sz w:val="20"/>
          <w:szCs w:val="20"/>
          <w:lang w:val="af-ZA"/>
        </w:rPr>
        <w:t>CHƯƠNG VI</w:t>
      </w:r>
    </w:p>
    <w:p w14:paraId="13B516C0" w14:textId="77777777" w:rsidR="000A2632" w:rsidRPr="00350785" w:rsidRDefault="000A2632" w:rsidP="00350785">
      <w:pPr>
        <w:widowControl w:val="0"/>
        <w:ind w:firstLine="720"/>
        <w:jc w:val="center"/>
        <w:rPr>
          <w:rFonts w:ascii="Arial" w:hAnsi="Arial" w:cs="Arial"/>
          <w:b/>
          <w:bCs/>
          <w:sz w:val="20"/>
          <w:szCs w:val="20"/>
          <w:lang w:val="af-ZA"/>
        </w:rPr>
      </w:pPr>
      <w:r w:rsidRPr="00350785">
        <w:rPr>
          <w:rFonts w:ascii="Arial" w:hAnsi="Arial" w:cs="Arial"/>
          <w:b/>
          <w:bCs/>
          <w:sz w:val="20"/>
          <w:szCs w:val="20"/>
          <w:lang w:val="af-ZA"/>
        </w:rPr>
        <w:t>TỔ CHỨC, QUẢN LÝ BẢO HIỂM XÃ HỘI</w:t>
      </w:r>
    </w:p>
    <w:p w14:paraId="25367CC6" w14:textId="77777777" w:rsidR="000A2632" w:rsidRPr="000A2632" w:rsidRDefault="000A2632" w:rsidP="000A2632">
      <w:pPr>
        <w:widowControl w:val="0"/>
        <w:spacing w:after="120"/>
        <w:ind w:firstLine="720"/>
        <w:jc w:val="both"/>
        <w:outlineLvl w:val="0"/>
        <w:rPr>
          <w:rFonts w:ascii="Arial" w:hAnsi="Arial" w:cs="Arial"/>
          <w:b/>
          <w:bCs/>
          <w:sz w:val="20"/>
          <w:szCs w:val="20"/>
          <w:lang w:val="af-ZA"/>
        </w:rPr>
      </w:pPr>
    </w:p>
    <w:p w14:paraId="365D742C" w14:textId="77777777" w:rsidR="000A2632" w:rsidRPr="000A2632" w:rsidRDefault="000A2632" w:rsidP="000A2632">
      <w:pPr>
        <w:widowControl w:val="0"/>
        <w:spacing w:after="120"/>
        <w:ind w:firstLine="720"/>
        <w:jc w:val="both"/>
        <w:outlineLvl w:val="0"/>
        <w:rPr>
          <w:rFonts w:ascii="Arial" w:hAnsi="Arial" w:cs="Arial"/>
          <w:b/>
          <w:bCs/>
          <w:iCs/>
          <w:sz w:val="20"/>
          <w:szCs w:val="20"/>
          <w:lang w:val="af-ZA"/>
        </w:rPr>
      </w:pPr>
      <w:r w:rsidRPr="000A2632">
        <w:rPr>
          <w:rFonts w:ascii="Arial" w:hAnsi="Arial" w:cs="Arial"/>
          <w:b/>
          <w:bCs/>
          <w:sz w:val="20"/>
          <w:szCs w:val="20"/>
          <w:lang w:val="af-ZA"/>
        </w:rPr>
        <w:t>Điều 93.</w:t>
      </w:r>
      <w:r w:rsidRPr="000A2632">
        <w:rPr>
          <w:rFonts w:ascii="Arial" w:hAnsi="Arial" w:cs="Arial"/>
          <w:b/>
          <w:bCs/>
          <w:iCs/>
          <w:sz w:val="20"/>
          <w:szCs w:val="20"/>
          <w:lang w:val="af-ZA"/>
        </w:rPr>
        <w:t xml:space="preserve"> Cơ quan bảo hiểm xã hội</w:t>
      </w:r>
    </w:p>
    <w:p w14:paraId="3A3E9753"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14:paraId="0E400EBE"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pacing w:val="-6"/>
          <w:sz w:val="20"/>
          <w:szCs w:val="20"/>
          <w:lang w:val="af-ZA"/>
        </w:rPr>
        <w:t>2. Chính phủ quy định cụ thể tổ chức, nhiệm vụ, quyền hạn của cơ quan bảo hiểm xã hội.</w:t>
      </w:r>
    </w:p>
    <w:p w14:paraId="4A823C5B"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350785">
        <w:rPr>
          <w:rFonts w:ascii="Arial" w:hAnsi="Arial" w:cs="Arial"/>
          <w:b/>
          <w:bCs/>
          <w:sz w:val="20"/>
          <w:szCs w:val="20"/>
          <w:lang w:val="af-ZA"/>
        </w:rPr>
        <w:t>Điều 94.</w:t>
      </w:r>
      <w:r w:rsidRPr="000A2632">
        <w:rPr>
          <w:rFonts w:ascii="Arial" w:hAnsi="Arial" w:cs="Arial"/>
          <w:b/>
          <w:sz w:val="20"/>
          <w:szCs w:val="20"/>
          <w:lang w:val="af-ZA"/>
        </w:rPr>
        <w:t xml:space="preserve"> Hội đồng quản lý bảo hiểm xã hội</w:t>
      </w:r>
    </w:p>
    <w:p w14:paraId="015244C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14:paraId="4C25585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14:paraId="4FBAD77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14:paraId="4DE9286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  4. Chính phủ quy định chi tiết về chế độ làm việc, trách nhiệm và kinh phí hoạt động của Hội đồng quản lý bảo hiểm xã hội.</w:t>
      </w:r>
    </w:p>
    <w:p w14:paraId="04BFE365" w14:textId="77777777" w:rsidR="000A2632" w:rsidRPr="000A2632" w:rsidRDefault="000A2632" w:rsidP="000A2632">
      <w:pPr>
        <w:widowControl w:val="0"/>
        <w:spacing w:after="120"/>
        <w:ind w:firstLine="720"/>
        <w:jc w:val="both"/>
        <w:outlineLvl w:val="0"/>
        <w:rPr>
          <w:rFonts w:ascii="Arial" w:hAnsi="Arial" w:cs="Arial"/>
          <w:b/>
          <w:spacing w:val="-4"/>
          <w:sz w:val="20"/>
          <w:szCs w:val="20"/>
          <w:lang w:val="af-ZA"/>
        </w:rPr>
      </w:pPr>
      <w:r w:rsidRPr="000A2632">
        <w:rPr>
          <w:rFonts w:ascii="Arial" w:hAnsi="Arial" w:cs="Arial"/>
          <w:b/>
          <w:spacing w:val="-4"/>
          <w:sz w:val="20"/>
          <w:szCs w:val="20"/>
          <w:lang w:val="af-ZA"/>
        </w:rPr>
        <w:t>Điều 95. Nhiệm vụ, quyền hạn của Hội đồng quản lý bảo hiểm xã hội</w:t>
      </w:r>
    </w:p>
    <w:p w14:paraId="5083435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 </w:t>
      </w:r>
    </w:p>
    <w:p w14:paraId="56BBAD3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Giám sát, kiểm tra việc thực hiện của cơ quan bảo hiểm xã hội về chiến lược, kế hoạch, đề án sau khi được phê duyệt.</w:t>
      </w:r>
    </w:p>
    <w:p w14:paraId="78F1B2F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14:paraId="6B6B4AE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14:paraId="0E2466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14:paraId="257E9D04"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14:paraId="055A76F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6. Hằng năm, báo cáo Thủ tướng Chính phủ về tình hình thực hiện các nhiệm vụ, quyền hạn theo quy định và kết quả hoạt động.</w:t>
      </w:r>
    </w:p>
    <w:p w14:paraId="7A930419" w14:textId="77777777" w:rsidR="000A2632" w:rsidRPr="000A2632" w:rsidRDefault="000A2632" w:rsidP="00350785">
      <w:pPr>
        <w:widowControl w:val="0"/>
        <w:ind w:firstLine="720"/>
        <w:jc w:val="both"/>
        <w:rPr>
          <w:rFonts w:ascii="Arial" w:hAnsi="Arial" w:cs="Arial"/>
          <w:sz w:val="20"/>
          <w:szCs w:val="20"/>
          <w:lang w:val="af-ZA"/>
        </w:rPr>
      </w:pPr>
      <w:r w:rsidRPr="000A2632">
        <w:rPr>
          <w:rFonts w:ascii="Arial" w:hAnsi="Arial" w:cs="Arial"/>
          <w:sz w:val="20"/>
          <w:szCs w:val="20"/>
          <w:lang w:val="af-ZA"/>
        </w:rPr>
        <w:t>7. Thực hiện nhiệm vụ, quyền hạn khác do Thủ tướng Chính phủ giao.</w:t>
      </w:r>
    </w:p>
    <w:p w14:paraId="75112485" w14:textId="77777777" w:rsidR="000A2632" w:rsidRPr="000A2632" w:rsidRDefault="000A2632" w:rsidP="00350785">
      <w:pPr>
        <w:widowControl w:val="0"/>
        <w:ind w:firstLine="720"/>
        <w:jc w:val="both"/>
        <w:outlineLvl w:val="0"/>
        <w:rPr>
          <w:rFonts w:ascii="Arial" w:hAnsi="Arial" w:cs="Arial"/>
          <w:bCs/>
          <w:spacing w:val="-6"/>
          <w:sz w:val="20"/>
          <w:szCs w:val="20"/>
          <w:lang w:val="af-ZA"/>
        </w:rPr>
      </w:pPr>
    </w:p>
    <w:p w14:paraId="2DB302D2" w14:textId="77777777" w:rsidR="000A2632" w:rsidRPr="00350785" w:rsidRDefault="000A2632" w:rsidP="00350785">
      <w:pPr>
        <w:widowControl w:val="0"/>
        <w:ind w:firstLine="720"/>
        <w:jc w:val="center"/>
        <w:outlineLvl w:val="0"/>
        <w:rPr>
          <w:rFonts w:ascii="Arial" w:hAnsi="Arial" w:cs="Arial"/>
          <w:b/>
          <w:bCs/>
          <w:spacing w:val="-6"/>
          <w:sz w:val="20"/>
          <w:szCs w:val="20"/>
          <w:lang w:val="af-ZA"/>
        </w:rPr>
      </w:pPr>
      <w:r w:rsidRPr="00350785">
        <w:rPr>
          <w:rFonts w:ascii="Arial" w:hAnsi="Arial" w:cs="Arial"/>
          <w:b/>
          <w:bCs/>
          <w:spacing w:val="-6"/>
          <w:sz w:val="20"/>
          <w:szCs w:val="20"/>
          <w:lang w:val="af-ZA"/>
        </w:rPr>
        <w:t>CHƯƠNG VII</w:t>
      </w:r>
    </w:p>
    <w:p w14:paraId="477FF98C" w14:textId="77777777" w:rsidR="000A2632" w:rsidRPr="00350785" w:rsidRDefault="000A2632" w:rsidP="00350785">
      <w:pPr>
        <w:widowControl w:val="0"/>
        <w:ind w:firstLine="720"/>
        <w:jc w:val="center"/>
        <w:rPr>
          <w:rFonts w:ascii="Arial" w:hAnsi="Arial" w:cs="Arial"/>
          <w:b/>
          <w:bCs/>
          <w:spacing w:val="-6"/>
          <w:sz w:val="20"/>
          <w:szCs w:val="20"/>
          <w:lang w:val="af-ZA"/>
        </w:rPr>
      </w:pPr>
      <w:r w:rsidRPr="00350785">
        <w:rPr>
          <w:rFonts w:ascii="Arial" w:hAnsi="Arial" w:cs="Arial"/>
          <w:b/>
          <w:bCs/>
          <w:spacing w:val="-6"/>
          <w:sz w:val="20"/>
          <w:szCs w:val="20"/>
          <w:lang w:val="af-ZA"/>
        </w:rPr>
        <w:t>TRÌNH TỰ, THỦ TỤC THỰC HIỆN BẢO HIỂM XÃ HỘI</w:t>
      </w:r>
    </w:p>
    <w:p w14:paraId="13953FBC"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1</w:t>
      </w:r>
    </w:p>
    <w:p w14:paraId="5FBADAE6" w14:textId="77777777" w:rsidR="000A2632" w:rsidRPr="00350785" w:rsidRDefault="000A2632" w:rsidP="00350785">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TRÌNH TỰ, THỦ TỤC THAM GIA BẢO HIỂM XÃ HỘI</w:t>
      </w:r>
    </w:p>
    <w:p w14:paraId="1E6C8DF6" w14:textId="77777777" w:rsidR="000A2632" w:rsidRPr="000A2632" w:rsidRDefault="000A2632" w:rsidP="000A2632">
      <w:pPr>
        <w:widowControl w:val="0"/>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96. Sổ bảo hiểm xã hội </w:t>
      </w:r>
    </w:p>
    <w:p w14:paraId="458ED921"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Sổ bảo hiểm xã hội được cấp cho từng người lao động để theo dõi việc đóng, hưởng các chế độ bảo hiểm xã hội là cơ sở để giải quyết các chế độ bảo hiểm xã hội theo quy định của Luật này. </w:t>
      </w:r>
    </w:p>
    <w:p w14:paraId="142C9AC3"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2. Đến năm 2020, sổ bảo hiểm xã hội sẽ được thay thế bằng thẻ bảo hiểm xã hội. </w:t>
      </w:r>
    </w:p>
    <w:p w14:paraId="0E39E12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trình tự, thủ tục tham gia và giải quyết các chế độ bảo hiểm xã hội bằng phương thức giao dịch điện tử.</w:t>
      </w:r>
    </w:p>
    <w:p w14:paraId="5D7FD62F" w14:textId="77777777" w:rsidR="000A2632" w:rsidRPr="000A2632" w:rsidRDefault="000A2632" w:rsidP="000A2632">
      <w:pPr>
        <w:widowControl w:val="0"/>
        <w:tabs>
          <w:tab w:val="left" w:pos="1843"/>
        </w:tabs>
        <w:spacing w:after="120"/>
        <w:ind w:firstLine="720"/>
        <w:jc w:val="both"/>
        <w:rPr>
          <w:rFonts w:ascii="Arial" w:hAnsi="Arial" w:cs="Arial"/>
          <w:b/>
          <w:sz w:val="20"/>
          <w:szCs w:val="20"/>
          <w:lang w:val="af-ZA"/>
        </w:rPr>
      </w:pPr>
      <w:r w:rsidRPr="000A2632">
        <w:rPr>
          <w:rFonts w:ascii="Arial" w:hAnsi="Arial" w:cs="Arial"/>
          <w:b/>
          <w:sz w:val="20"/>
          <w:szCs w:val="20"/>
          <w:lang w:val="af-ZA"/>
        </w:rPr>
        <w:t xml:space="preserve">Điều 97. Hồ sơ đăng ký tham gia và cấp sổ bảo hiểm xã hội </w:t>
      </w:r>
    </w:p>
    <w:p w14:paraId="0C489F52"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Hồ sơ đăng ký tham gia bảo hiểm xã hội lần đầu bao gồm:</w:t>
      </w:r>
    </w:p>
    <w:p w14:paraId="5914C2E3"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a) Tờ khai tham gia bảo hiểm xã hội của người sử dụng lao động kèm theo danh sách người lao động tham gia bảo hiểm xã hội;</w:t>
      </w:r>
    </w:p>
    <w:p w14:paraId="0C855DDA"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b) Tờ khai tham gia bảo hiểm xã hội của người lao động.</w:t>
      </w:r>
    </w:p>
    <w:p w14:paraId="736E306F"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2. Hồ sơ cấp lại sổ bảo hiểm xã hội trong trường hợp hỏng hoặc mất bao gồm: </w:t>
      </w:r>
    </w:p>
    <w:p w14:paraId="65451406"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a) Đơn đề nghị cấp lại sổ bảo hiểm xã hội của người lao động;</w:t>
      </w:r>
    </w:p>
    <w:p w14:paraId="261E1435"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w:t>
      </w:r>
      <w:r w:rsidRPr="000A2632">
        <w:rPr>
          <w:rFonts w:ascii="Arial" w:hAnsi="Arial" w:cs="Arial"/>
          <w:spacing w:val="-6"/>
          <w:sz w:val="20"/>
          <w:szCs w:val="20"/>
          <w:lang w:val="af-ZA"/>
        </w:rPr>
        <w:t>Sổ bảo hiểm xã hội trong trường hợp bị hỏng</w:t>
      </w:r>
      <w:r w:rsidRPr="000A2632">
        <w:rPr>
          <w:rFonts w:ascii="Arial" w:hAnsi="Arial" w:cs="Arial"/>
          <w:sz w:val="20"/>
          <w:szCs w:val="20"/>
          <w:lang w:val="af-ZA"/>
        </w:rPr>
        <w:t>.</w:t>
      </w:r>
    </w:p>
    <w:p w14:paraId="6AF9E98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Chính phủ quy định thủ tục, hồ sơ tham gia, cấp sổ bảo hiểm xã hội đối với đối tượng quy định tại điểm e khoản 1 Điều 2 của Luật này.</w:t>
      </w:r>
    </w:p>
    <w:p w14:paraId="1081BE30" w14:textId="77777777" w:rsidR="000A2632" w:rsidRPr="000A2632" w:rsidRDefault="000A2632" w:rsidP="000A2632">
      <w:pPr>
        <w:widowControl w:val="0"/>
        <w:tabs>
          <w:tab w:val="left" w:pos="1843"/>
        </w:tabs>
        <w:spacing w:after="120"/>
        <w:ind w:firstLine="720"/>
        <w:jc w:val="both"/>
        <w:rPr>
          <w:rFonts w:ascii="Arial" w:hAnsi="Arial" w:cs="Arial"/>
          <w:b/>
          <w:sz w:val="20"/>
          <w:szCs w:val="20"/>
          <w:lang w:val="af-ZA"/>
        </w:rPr>
      </w:pPr>
      <w:r w:rsidRPr="000A2632">
        <w:rPr>
          <w:rFonts w:ascii="Arial" w:hAnsi="Arial" w:cs="Arial"/>
          <w:b/>
          <w:sz w:val="20"/>
          <w:szCs w:val="20"/>
          <w:lang w:val="af-ZA"/>
        </w:rPr>
        <w:t xml:space="preserve">Điều 98. Điều chỉnh thông tin tham gia bảo hiểm xã hội </w:t>
      </w:r>
    </w:p>
    <w:p w14:paraId="5C69E392"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phải thông báo bằng văn bản với cơ quan bảo hiểm xã hội khi có thay đổi thông tin tham gia bảo hiểm xã hội. </w:t>
      </w:r>
    </w:p>
    <w:p w14:paraId="654C315A"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2. Hồ sơ điều chỉnh thông tin cá nhân của người lao động tham gia bảo hiểm xã hội bao gồm:</w:t>
      </w:r>
    </w:p>
    <w:p w14:paraId="370E3751"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Tờ khai điều chỉnh thông tin cá nhân; </w:t>
      </w:r>
    </w:p>
    <w:p w14:paraId="376CEE4D"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b) Sổ bảo hiểm xã hội;</w:t>
      </w:r>
    </w:p>
    <w:p w14:paraId="68FECB93" w14:textId="77777777" w:rsidR="000A2632" w:rsidRPr="000A2632" w:rsidRDefault="000A2632" w:rsidP="000A2632">
      <w:pPr>
        <w:widowControl w:val="0"/>
        <w:tabs>
          <w:tab w:val="left" w:pos="567"/>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c) Bản sao giấy tờ của cơ quan nhà nước có thẩm quyền liên quan đến việc điều chỉnh thông tin cá nhân theo quy định của pháp luật.</w:t>
      </w:r>
    </w:p>
    <w:p w14:paraId="11D4AACF"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sz w:val="20"/>
          <w:szCs w:val="20"/>
          <w:lang w:val="af-ZA"/>
        </w:rPr>
        <w:t>Điều 99. Giải quyết đăng ký tham gia và cấp sổ bảo hiểm xã hội</w:t>
      </w:r>
    </w:p>
    <w:p w14:paraId="26A989F6"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Việc giải quyết đăng ký tham gia bảo hiểm xã hội lần đầu như sau:</w:t>
      </w:r>
    </w:p>
    <w:p w14:paraId="511E7623"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Trong thời hạn 30 ngày kể từ ngày giao kết hợp đồng lao động, hợp đồng làm việc hoặc tuyển dụng, người sử dụng lao động nộp hồ sơ quy định tại khoản 1 Điều 97 của Luật này cho cơ quan bảo hiểm xã hội; </w:t>
      </w:r>
    </w:p>
    <w:p w14:paraId="18A6F967" w14:textId="77777777" w:rsidR="000A2632" w:rsidRPr="000A2632" w:rsidRDefault="000A2632" w:rsidP="000A2632">
      <w:pPr>
        <w:widowControl w:val="0"/>
        <w:tabs>
          <w:tab w:val="left" w:pos="1843"/>
        </w:tabs>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b) Người lao động tham gia bảo hiểm xã hội tự nguyện nộp hồ sơ </w:t>
      </w:r>
      <w:r w:rsidRPr="000A2632">
        <w:rPr>
          <w:rFonts w:ascii="Arial" w:hAnsi="Arial" w:cs="Arial"/>
          <w:spacing w:val="-6"/>
          <w:sz w:val="20"/>
          <w:szCs w:val="20"/>
          <w:lang w:val="af-ZA"/>
        </w:rPr>
        <w:t xml:space="preserve">quy định tại điểm b khoản 1 Điều 97 của Luật này cho cơ quan bảo hiểm xã hội. </w:t>
      </w:r>
    </w:p>
    <w:p w14:paraId="58BAB258" w14:textId="77777777" w:rsidR="000A2632" w:rsidRPr="000A2632" w:rsidRDefault="000A2632" w:rsidP="000A2632">
      <w:pPr>
        <w:widowControl w:val="0"/>
        <w:tabs>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2. Người lao động nộp hồ sơ cấp lại sổ bảo hiểm xã hội theo quy định tại khoản 2 Điều 97 của Luật này cho cơ quan bảo hiểm xã hội.</w:t>
      </w:r>
    </w:p>
    <w:p w14:paraId="0D58B03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Cơ quan bảo hiểm xã hội có trách nhiệm cấp sổ bảo hiểm xã hội trong thời hạn sau đây:</w:t>
      </w:r>
    </w:p>
    <w:p w14:paraId="1E6CE41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a) 20 ngày kể từ ngày nhận đủ hồ sơ theo quy định đối với người tham gia bảo hiểm xã hội bắt buộc lần đầu; </w:t>
      </w:r>
    </w:p>
    <w:p w14:paraId="5276B2A6"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b) 07 ngày kể từ ngày nhận đủ hồ sơ theo quy định đối với người tham gia bảo hiểm xã hội tự nguyện lần đầu; </w:t>
      </w:r>
    </w:p>
    <w:p w14:paraId="2EB06CE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14:paraId="414F01F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 </w:t>
      </w:r>
    </w:p>
    <w:p w14:paraId="0F0BE423"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sz w:val="20"/>
          <w:szCs w:val="20"/>
          <w:lang w:val="af-ZA"/>
        </w:rPr>
        <w:t>4. Bộ trưởng Bộ Lao động - Thương binh và Xã hội quy định chi tiết trình tự, thủ tục tham gia và giải quyết chế độ bảo hiểm xã hội cho người lao động quy định tại điểm b khoản 1 Điều 2 của Luật này.</w:t>
      </w:r>
    </w:p>
    <w:p w14:paraId="563BC00C" w14:textId="77777777" w:rsidR="000A2632" w:rsidRPr="000A2632" w:rsidRDefault="000A2632" w:rsidP="000A2632">
      <w:pPr>
        <w:widowControl w:val="0"/>
        <w:spacing w:after="120"/>
        <w:ind w:firstLine="720"/>
        <w:jc w:val="both"/>
        <w:rPr>
          <w:rFonts w:ascii="Arial" w:hAnsi="Arial" w:cs="Arial"/>
          <w:b/>
          <w:bCs/>
          <w:spacing w:val="-6"/>
          <w:sz w:val="20"/>
          <w:szCs w:val="20"/>
          <w:lang w:val="af-ZA"/>
        </w:rPr>
      </w:pPr>
      <w:r w:rsidRPr="000A2632">
        <w:rPr>
          <w:rFonts w:ascii="Arial" w:hAnsi="Arial" w:cs="Arial"/>
          <w:b/>
          <w:bCs/>
          <w:spacing w:val="-6"/>
          <w:sz w:val="20"/>
          <w:szCs w:val="20"/>
          <w:lang w:val="af-ZA"/>
        </w:rPr>
        <w:t>Mục 2</w:t>
      </w:r>
    </w:p>
    <w:p w14:paraId="4D436214" w14:textId="77777777" w:rsidR="000A2632" w:rsidRPr="00350785" w:rsidRDefault="000A2632" w:rsidP="00350785">
      <w:pPr>
        <w:widowControl w:val="0"/>
        <w:spacing w:after="120"/>
        <w:ind w:firstLine="720"/>
        <w:jc w:val="both"/>
        <w:rPr>
          <w:rFonts w:ascii="Arial" w:hAnsi="Arial" w:cs="Arial"/>
          <w:sz w:val="20"/>
          <w:szCs w:val="20"/>
          <w:lang w:val="af-ZA"/>
        </w:rPr>
      </w:pPr>
      <w:r w:rsidRPr="000A2632">
        <w:rPr>
          <w:rFonts w:ascii="Arial" w:hAnsi="Arial" w:cs="Arial"/>
          <w:b/>
          <w:bCs/>
          <w:spacing w:val="-6"/>
          <w:sz w:val="20"/>
          <w:szCs w:val="20"/>
          <w:lang w:val="af-ZA"/>
        </w:rPr>
        <w:t>TRÌNH TỰ, THỦ TỤC GIẢI QUYẾT CHẾ ĐỘ BẢO HIỂM XÃ HỘI</w:t>
      </w:r>
      <w:r w:rsidRPr="000A2632">
        <w:rPr>
          <w:rFonts w:ascii="Arial" w:hAnsi="Arial" w:cs="Arial"/>
          <w:b/>
          <w:sz w:val="20"/>
          <w:szCs w:val="20"/>
          <w:lang w:val="af-ZA"/>
        </w:rPr>
        <w:t xml:space="preserve">      </w:t>
      </w:r>
    </w:p>
    <w:p w14:paraId="2D166B50" w14:textId="77777777" w:rsidR="000A2632" w:rsidRPr="000A2632" w:rsidRDefault="000A2632" w:rsidP="000A2632">
      <w:pPr>
        <w:widowControl w:val="0"/>
        <w:tabs>
          <w:tab w:val="left" w:pos="720"/>
          <w:tab w:val="left" w:pos="1843"/>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100. Hồ sơ hưởng chế độ ốm đau </w:t>
      </w:r>
    </w:p>
    <w:p w14:paraId="501FB1EE" w14:textId="77777777" w:rsidR="000A2632" w:rsidRPr="000A2632" w:rsidRDefault="000A2632" w:rsidP="000A2632">
      <w:pPr>
        <w:widowControl w:val="0"/>
        <w:tabs>
          <w:tab w:val="left" w:pos="709"/>
          <w:tab w:val="left" w:pos="1843"/>
        </w:tabs>
        <w:spacing w:after="120"/>
        <w:ind w:firstLine="720"/>
        <w:jc w:val="both"/>
        <w:rPr>
          <w:rFonts w:ascii="Arial" w:hAnsi="Arial" w:cs="Arial"/>
          <w:sz w:val="20"/>
          <w:szCs w:val="20"/>
          <w:lang w:val="af-ZA"/>
        </w:rPr>
      </w:pPr>
      <w:r w:rsidRPr="000A2632">
        <w:rPr>
          <w:rFonts w:ascii="Arial" w:hAnsi="Arial" w:cs="Arial"/>
          <w:sz w:val="20"/>
          <w:szCs w:val="20"/>
          <w:lang w:val="af-ZA"/>
        </w:rPr>
        <w:t>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14:paraId="6AF9D771"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14:paraId="0DCAFE0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Danh sách người lao động nghỉ việc hưởng chế độ ốm đau do người sử dụng lao động lập.</w:t>
      </w:r>
    </w:p>
    <w:p w14:paraId="3F80A65E"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4. Bộ trưởng Bộ Y tế quy định mẫu, trình tự, thẩm quyền cấp giấy chứng nhận nghỉ việc </w:t>
      </w:r>
      <w:r w:rsidRPr="000A2632" w:rsidDel="00800418">
        <w:rPr>
          <w:rFonts w:ascii="Arial" w:hAnsi="Arial" w:cs="Arial"/>
          <w:sz w:val="20"/>
          <w:szCs w:val="20"/>
          <w:lang w:val="af-ZA"/>
        </w:rPr>
        <w:t xml:space="preserve">hưởng </w:t>
      </w:r>
      <w:r w:rsidRPr="000A2632">
        <w:rPr>
          <w:rFonts w:ascii="Arial" w:hAnsi="Arial" w:cs="Arial"/>
          <w:sz w:val="20"/>
          <w:szCs w:val="20"/>
          <w:lang w:val="af-ZA"/>
        </w:rPr>
        <w:t>bảo hiểm xã hội, giấy ra viện và các mẫu giấy quy định tại các điểm c, d và đ khoản 1 Điều 101 của Luật này.</w:t>
      </w:r>
    </w:p>
    <w:p w14:paraId="457B2ABB"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101. Hồ sơ hưởng chế độ thai sản </w:t>
      </w:r>
    </w:p>
    <w:p w14:paraId="212325D2"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1. Hồ sơ hưởng chế độ thai sản đối với lao động nữ sinh con bao gồm:</w:t>
      </w:r>
    </w:p>
    <w:p w14:paraId="5C6EB39E"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Bản sao giấy khai sinh hoặc bản sao giấy chứng sinh của con; </w:t>
      </w:r>
    </w:p>
    <w:p w14:paraId="1DED956F"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b) Bản sao giấy chứng tử của con trong trường hợp con chết, bản sao giấy chứng tử của mẹ trong trường hợp sau khi sinh con mà mẹ chết;</w:t>
      </w:r>
    </w:p>
    <w:p w14:paraId="3E8A7F6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c) Giấy xác nhận của cơ sở khám bệnh, chữa bệnh có thẩm quyền về tình trạng người mẹ sau khi sinh con mà </w:t>
      </w:r>
      <w:r w:rsidRPr="000A2632">
        <w:rPr>
          <w:rFonts w:ascii="Arial" w:hAnsi="Arial" w:cs="Arial"/>
          <w:spacing w:val="-6"/>
          <w:sz w:val="20"/>
          <w:szCs w:val="20"/>
          <w:lang w:val="af-ZA"/>
        </w:rPr>
        <w:t>không còn đủ sức khỏe để chăm sóc con</w:t>
      </w:r>
      <w:r w:rsidRPr="000A2632">
        <w:rPr>
          <w:rFonts w:ascii="Arial" w:hAnsi="Arial" w:cs="Arial"/>
          <w:sz w:val="20"/>
          <w:szCs w:val="20"/>
          <w:lang w:val="af-ZA"/>
        </w:rPr>
        <w:t xml:space="preserve">; </w:t>
      </w:r>
    </w:p>
    <w:p w14:paraId="6246F945"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d) Trích sao hồ sơ bệnh án hoặc giấy ra viện của người mẹ trong trường hợp con chết sau khi sinh mà chưa được cấp giấy chứng sinh;</w:t>
      </w:r>
    </w:p>
    <w:p w14:paraId="57D5BE42"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đ) Giấy xác nhận của cơ sở khám bệnh, chữa bệnh có thẩm quyền về việc lao động nữ phải nghỉ việc để dưỡng thai đối với trường hợp quy định tại khoản 3 Điều 31 của Luật này.</w:t>
      </w:r>
    </w:p>
    <w:p w14:paraId="3DF0BCEC"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14:paraId="578C867F"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Trường hợp người lao động nhận nuôi con nuôi dưới 06 tháng tuổi phải có giấy chứng nhận nuôi con nuôi.</w:t>
      </w:r>
    </w:p>
    <w:p w14:paraId="45108B0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14:paraId="26B2840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5. Danh sách người lao động nghỉ việc hưởng chế độ thai sản do người sử dụng lao động lập.</w:t>
      </w:r>
    </w:p>
    <w:p w14:paraId="297FDD61"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102. Giải quyết hưởng chế độ ốm đau, thai sản </w:t>
      </w:r>
    </w:p>
    <w:p w14:paraId="295CAE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14:paraId="638FE972" w14:textId="77777777" w:rsidR="000A2632" w:rsidRPr="000A2632" w:rsidRDefault="000A2632" w:rsidP="000A2632">
      <w:pPr>
        <w:widowControl w:val="0"/>
        <w:spacing w:after="120"/>
        <w:ind w:firstLine="720"/>
        <w:jc w:val="both"/>
        <w:rPr>
          <w:rFonts w:ascii="Arial" w:hAnsi="Arial" w:cs="Arial"/>
          <w:spacing w:val="-6"/>
          <w:sz w:val="20"/>
          <w:szCs w:val="20"/>
          <w:lang w:val="af-ZA"/>
        </w:rPr>
      </w:pPr>
      <w:r w:rsidRPr="000A2632">
        <w:rPr>
          <w:rFonts w:ascii="Arial" w:hAnsi="Arial" w:cs="Arial"/>
          <w:sz w:val="20"/>
          <w:szCs w:val="20"/>
          <w:lang w:val="af-ZA"/>
        </w:rPr>
        <w:t xml:space="preserve">Trường hợp người lao động thôi việc trước thời điểm sinh con, nhận nuôi con </w:t>
      </w:r>
      <w:r w:rsidRPr="000A2632">
        <w:rPr>
          <w:rFonts w:ascii="Arial" w:hAnsi="Arial" w:cs="Arial"/>
          <w:spacing w:val="-6"/>
          <w:sz w:val="20"/>
          <w:szCs w:val="20"/>
          <w:lang w:val="af-ZA"/>
        </w:rPr>
        <w:t>nuôi thì nộp hồ sơ quy định tại khoản 1 và khoản 3 Điều 101 của Luật này và xuất trình sổ bảo hiểm xã hội cho cơ quan bảo hiểm xã hội.</w:t>
      </w:r>
    </w:p>
    <w:p w14:paraId="22FB97A1"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Trong thời hạn 10 ngày kể từ ngày nhận đủ hồ sơ từ người lao động, người sử dụng lao động có trách nhiệm lập hồ sơ quy định tại Điều 100 và Điều 101 của Luật này nộp cho cơ quan bảo hiểm xã hội.</w:t>
      </w:r>
    </w:p>
    <w:p w14:paraId="28F4AD7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3. Trách nhiệm giải quyết của cơ quan bảo hiểm xã hội:</w:t>
      </w:r>
    </w:p>
    <w:p w14:paraId="4DAF8DFD"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Trong thời hạn 10 ngày kể từ ngày nhận đủ hồ sơ theo quy định từ người sử dụng lao động, cơ quan bảo hiểm xã hội phải giải quyết và tổ chức chi trả cho người lao động; </w:t>
      </w:r>
    </w:p>
    <w:p w14:paraId="62E701FE"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Trong thời hạn 05 ngày làm việc kể từ ngày nhận đủ hồ sơ theo quy định từ người lao động thôi việc trước thời điểm sinh con, nhận nuôi con </w:t>
      </w:r>
      <w:r w:rsidRPr="000A2632">
        <w:rPr>
          <w:rFonts w:ascii="Arial" w:hAnsi="Arial" w:cs="Arial"/>
          <w:spacing w:val="-6"/>
          <w:sz w:val="20"/>
          <w:szCs w:val="20"/>
          <w:lang w:val="af-ZA"/>
        </w:rPr>
        <w:t xml:space="preserve">nuôi, cơ quan bảo hiểm xã hội </w:t>
      </w:r>
      <w:r w:rsidRPr="000A2632">
        <w:rPr>
          <w:rFonts w:ascii="Arial" w:hAnsi="Arial" w:cs="Arial"/>
          <w:sz w:val="20"/>
          <w:szCs w:val="20"/>
          <w:lang w:val="af-ZA"/>
        </w:rPr>
        <w:t>phải giải quyết và tổ chức chi trả cho người lao động</w:t>
      </w:r>
      <w:r w:rsidRPr="000A2632">
        <w:rPr>
          <w:rFonts w:ascii="Arial" w:hAnsi="Arial" w:cs="Arial"/>
          <w:spacing w:val="-6"/>
          <w:sz w:val="20"/>
          <w:szCs w:val="20"/>
          <w:lang w:val="af-ZA"/>
        </w:rPr>
        <w:t>.</w:t>
      </w:r>
      <w:r w:rsidRPr="000A2632">
        <w:rPr>
          <w:rFonts w:ascii="Arial" w:hAnsi="Arial" w:cs="Arial"/>
          <w:sz w:val="20"/>
          <w:szCs w:val="20"/>
          <w:lang w:val="af-ZA"/>
        </w:rPr>
        <w:t xml:space="preserve"> </w:t>
      </w:r>
    </w:p>
    <w:p w14:paraId="53445A5E"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Trường hợp cơ quan bảo hiểm xã hội không giải quyết thì phải trả lời bằng văn bản và nêu rõ lý do.</w:t>
      </w:r>
    </w:p>
    <w:p w14:paraId="004BB3F9"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bCs/>
          <w:sz w:val="20"/>
          <w:szCs w:val="20"/>
          <w:lang w:val="af-ZA"/>
        </w:rPr>
        <w:t>Điều 103.</w:t>
      </w:r>
      <w:r w:rsidRPr="000A2632">
        <w:rPr>
          <w:rFonts w:ascii="Arial" w:hAnsi="Arial" w:cs="Arial"/>
          <w:b/>
          <w:sz w:val="20"/>
          <w:szCs w:val="20"/>
          <w:lang w:val="af-ZA"/>
        </w:rPr>
        <w:t xml:space="preserve"> Giải quyết hưởng trợ cấp dưỡng sức, phục hồi sức khoẻ sau ốm đau, thai sản </w:t>
      </w:r>
    </w:p>
    <w:p w14:paraId="7344198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hạn 10 ngày kể từ ngày người lao động đủ điều kiện hưởng trợ cấp dưỡng sức, phục hồi sức khoẻ sau ốm đau, thai sản, người sử dụng lao động lập danh sách và nộp cho cơ quan bảo hiểm xã hội. </w:t>
      </w:r>
    </w:p>
    <w:p w14:paraId="1694CB48"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14:paraId="65474CAA"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104. Hồ sơ hưởng chế độ tai nạn lao động</w:t>
      </w:r>
    </w:p>
    <w:p w14:paraId="7B5508D8"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084146AD"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 xml:space="preserve">2. </w:t>
      </w:r>
      <w:r w:rsidRPr="000A2632">
        <w:rPr>
          <w:rFonts w:ascii="Arial" w:hAnsi="Arial" w:cs="Arial"/>
          <w:spacing w:val="-4"/>
          <w:sz w:val="20"/>
          <w:szCs w:val="20"/>
          <w:lang w:val="pt-BR"/>
        </w:rPr>
        <w:t>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14:paraId="4B41063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Giấy ra viện sau khi đã điều trị tai nạn lao động.</w:t>
      </w:r>
    </w:p>
    <w:p w14:paraId="1898E5C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Biên bản giám định mức suy giảm khả năng lao động của Hội đồng giám định y khoa.</w:t>
      </w:r>
    </w:p>
    <w:p w14:paraId="3CB466D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Văn bản đề nghị giải quyết chế độ tai nạn lao động. </w:t>
      </w:r>
    </w:p>
    <w:p w14:paraId="6FDA8552"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105. Hồ sơ hưởng chế độ bệnh nghề nghiệp</w:t>
      </w:r>
    </w:p>
    <w:p w14:paraId="2D39899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1360F207"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Biên bản đo đạc môi trường có yếu tố độc hại, trường hợp biên bản xác định cho nhiều người thì hồ sơ của mỗi người lao động có bản trích sao.</w:t>
      </w:r>
    </w:p>
    <w:p w14:paraId="0931AD8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Giấy ra viện sau khi điều trị bệnh nghề nghiệp, trường hợp không điều trị tại bệnh viện thì phải có giấy khám bệnh nghề nghiệp.</w:t>
      </w:r>
    </w:p>
    <w:p w14:paraId="51DB6D6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4. Biên bản giám định mức suy giảm khả năng lao động của Hội đồng giám định y khoa.</w:t>
      </w:r>
    </w:p>
    <w:p w14:paraId="6A012CA9"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5. Văn bản đề nghị giải quyết chế độ bệnh nghề nghiệp. </w:t>
      </w:r>
      <w:r w:rsidRPr="000A2632">
        <w:rPr>
          <w:rFonts w:ascii="Arial" w:hAnsi="Arial" w:cs="Arial"/>
          <w:spacing w:val="-6"/>
          <w:sz w:val="20"/>
          <w:szCs w:val="20"/>
          <w:lang w:val="af-ZA"/>
        </w:rPr>
        <w:t xml:space="preserve">     </w:t>
      </w:r>
    </w:p>
    <w:p w14:paraId="4A1B2F3A" w14:textId="77777777" w:rsidR="000A2632" w:rsidRPr="000A2632" w:rsidRDefault="000A2632" w:rsidP="000A2632">
      <w:pPr>
        <w:widowControl w:val="0"/>
        <w:spacing w:after="120"/>
        <w:ind w:firstLine="720"/>
        <w:jc w:val="both"/>
        <w:rPr>
          <w:rFonts w:ascii="Arial" w:hAnsi="Arial" w:cs="Arial"/>
          <w:b/>
          <w:spacing w:val="-4"/>
          <w:sz w:val="20"/>
          <w:szCs w:val="20"/>
          <w:lang w:val="af-ZA"/>
        </w:rPr>
      </w:pPr>
      <w:r w:rsidRPr="000A2632">
        <w:rPr>
          <w:rFonts w:ascii="Arial" w:hAnsi="Arial" w:cs="Arial"/>
          <w:b/>
          <w:bCs/>
          <w:spacing w:val="-4"/>
          <w:sz w:val="20"/>
          <w:szCs w:val="20"/>
          <w:lang w:val="af-ZA"/>
        </w:rPr>
        <w:t>Điều 106.</w:t>
      </w:r>
      <w:r w:rsidRPr="000A2632">
        <w:rPr>
          <w:rFonts w:ascii="Arial" w:hAnsi="Arial" w:cs="Arial"/>
          <w:b/>
          <w:spacing w:val="-4"/>
          <w:sz w:val="20"/>
          <w:szCs w:val="20"/>
          <w:lang w:val="af-ZA"/>
        </w:rPr>
        <w:t xml:space="preserve"> Giải quyết hưởng chế độ tai nạn lao động, bệnh nghề nghiệp</w:t>
      </w:r>
    </w:p>
    <w:p w14:paraId="0FEFAA2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Người sử dụng lao động nộp hồ sơ cho cơ quan bảo hiểm xã hội theo quy định tại Điều 104 và Điều 105 của Luật này. </w:t>
      </w:r>
    </w:p>
    <w:p w14:paraId="785E503C" w14:textId="77777777" w:rsidR="000A2632" w:rsidRPr="000A2632" w:rsidRDefault="000A2632" w:rsidP="000A2632">
      <w:pPr>
        <w:widowControl w:val="0"/>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 </w:t>
      </w:r>
    </w:p>
    <w:p w14:paraId="5538F9FE" w14:textId="77777777" w:rsidR="000A2632" w:rsidRPr="000A2632" w:rsidRDefault="000A2632" w:rsidP="000A2632">
      <w:pPr>
        <w:widowControl w:val="0"/>
        <w:spacing w:after="120"/>
        <w:ind w:firstLine="720"/>
        <w:jc w:val="both"/>
        <w:rPr>
          <w:rFonts w:ascii="Arial" w:hAnsi="Arial" w:cs="Arial"/>
          <w:b/>
          <w:sz w:val="20"/>
          <w:szCs w:val="20"/>
          <w:lang w:val="af-ZA"/>
        </w:rPr>
      </w:pPr>
      <w:r w:rsidRPr="000A2632">
        <w:rPr>
          <w:rFonts w:ascii="Arial" w:hAnsi="Arial" w:cs="Arial"/>
          <w:b/>
          <w:bCs/>
          <w:sz w:val="20"/>
          <w:szCs w:val="20"/>
          <w:lang w:val="af-ZA"/>
        </w:rPr>
        <w:t>Điều 107.</w:t>
      </w:r>
      <w:r w:rsidRPr="000A2632">
        <w:rPr>
          <w:rFonts w:ascii="Arial" w:hAnsi="Arial" w:cs="Arial"/>
          <w:b/>
          <w:sz w:val="20"/>
          <w:szCs w:val="20"/>
          <w:lang w:val="af-ZA"/>
        </w:rPr>
        <w:t xml:space="preserve"> Giải quyết hưởng trợ cấp dưỡng sức, phục hồi sức khoẻ sau tai nạn lao động, bệnh nghề nghiệp</w:t>
      </w:r>
    </w:p>
    <w:p w14:paraId="05DB6A3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Người sử dụng lao động lập danh sách người đã hưởng chế độ tai nạn lao động, bệnh nghề nghiệp mà sức khoẻ chưa phục hồi và nộp cho cơ quan bảo hiểm xã hội.</w:t>
      </w:r>
      <w:r w:rsidRPr="000A2632">
        <w:rPr>
          <w:rFonts w:ascii="Arial" w:hAnsi="Arial" w:cs="Arial"/>
          <w:b/>
          <w:sz w:val="20"/>
          <w:szCs w:val="20"/>
          <w:lang w:val="af-ZA"/>
        </w:rPr>
        <w:t xml:space="preserve"> </w:t>
      </w:r>
    </w:p>
    <w:p w14:paraId="4D861A11"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14:paraId="2CA2DB77"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3. Trong thời hạn</w:t>
      </w:r>
      <w:r w:rsidRPr="000A2632" w:rsidDel="00771EFC">
        <w:rPr>
          <w:rFonts w:ascii="Arial" w:hAnsi="Arial" w:cs="Arial"/>
          <w:sz w:val="20"/>
          <w:szCs w:val="20"/>
          <w:lang w:val="af-ZA"/>
        </w:rPr>
        <w:t xml:space="preserve"> </w:t>
      </w:r>
      <w:r w:rsidRPr="000A2632">
        <w:rPr>
          <w:rFonts w:ascii="Arial" w:hAnsi="Arial" w:cs="Arial"/>
          <w:sz w:val="20"/>
          <w:szCs w:val="20"/>
          <w:lang w:val="af-ZA"/>
        </w:rPr>
        <w:t>10 ngày kể từ ngày nhận được tiền do cơ quan bảo hiểm xã hội chuyển đến, người sử dụng lao động có trách nhiệm chi trả tiền trợ cấp cho người lao động.</w:t>
      </w:r>
    </w:p>
    <w:p w14:paraId="7ECA1D2C"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108. Hồ sơ hưởng lương hưu </w:t>
      </w:r>
    </w:p>
    <w:p w14:paraId="2ACE22FD"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1. Hồ sơ hưởng lương hưu</w:t>
      </w:r>
      <w:r w:rsidRPr="000A2632">
        <w:rPr>
          <w:rFonts w:ascii="Arial" w:hAnsi="Arial" w:cs="Arial"/>
          <w:b/>
          <w:sz w:val="20"/>
          <w:szCs w:val="20"/>
          <w:lang w:val="af-ZA"/>
        </w:rPr>
        <w:t xml:space="preserve"> </w:t>
      </w:r>
      <w:r w:rsidRPr="000A2632">
        <w:rPr>
          <w:rFonts w:ascii="Arial" w:hAnsi="Arial" w:cs="Arial"/>
          <w:sz w:val="20"/>
          <w:szCs w:val="20"/>
          <w:lang w:val="af-ZA"/>
        </w:rPr>
        <w:t>đối với người lao động đang tham gia bảo hiểm xã hội bắt buộc bao gồm:</w:t>
      </w:r>
    </w:p>
    <w:p w14:paraId="4120FD15"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Sổ bảo hiểm xã hội;</w:t>
      </w:r>
    </w:p>
    <w:p w14:paraId="2999D8CF"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Quyết định nghỉ việc hưởng chế độ hưu trí hoặc văn bản chấm dứt hợp đồng lao động hưởng chế độ hưu trí;</w:t>
      </w:r>
    </w:p>
    <w:p w14:paraId="0E1F504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14:paraId="625837F1" w14:textId="77777777" w:rsidR="000A2632" w:rsidRPr="000A2632" w:rsidRDefault="000A2632" w:rsidP="000A2632">
      <w:pPr>
        <w:widowControl w:val="0"/>
        <w:tabs>
          <w:tab w:val="left" w:pos="709"/>
        </w:tabs>
        <w:spacing w:after="120"/>
        <w:ind w:firstLine="720"/>
        <w:jc w:val="both"/>
        <w:outlineLvl w:val="0"/>
        <w:rPr>
          <w:rFonts w:ascii="Arial" w:hAnsi="Arial" w:cs="Arial"/>
          <w:sz w:val="20"/>
          <w:szCs w:val="20"/>
          <w:lang w:val="af-ZA"/>
        </w:rPr>
      </w:pPr>
      <w:r w:rsidRPr="000A2632">
        <w:rPr>
          <w:rFonts w:ascii="Arial" w:hAnsi="Arial" w:cs="Arial"/>
          <w:sz w:val="20"/>
          <w:szCs w:val="20"/>
          <w:lang w:val="af-ZA"/>
        </w:rPr>
        <w:t>2. Hồ sơ hưởng lương hưu</w:t>
      </w:r>
      <w:r w:rsidRPr="000A2632">
        <w:rPr>
          <w:rFonts w:ascii="Arial" w:hAnsi="Arial" w:cs="Arial"/>
          <w:b/>
          <w:sz w:val="20"/>
          <w:szCs w:val="20"/>
          <w:lang w:val="af-ZA"/>
        </w:rPr>
        <w:t xml:space="preserve"> </w:t>
      </w:r>
      <w:r w:rsidRPr="000A2632">
        <w:rPr>
          <w:rFonts w:ascii="Arial" w:hAnsi="Arial" w:cs="Arial"/>
          <w:sz w:val="20"/>
          <w:szCs w:val="20"/>
          <w:lang w:val="af-ZA"/>
        </w:rPr>
        <w:t>đối với người lao động đang tham gia bảo hiểm xã hội tự nguyện, người bảo lưu thời gian tham gia bảo hiểm xã hội gồm cả người đang chấp hành hình phạt tù bao gồm:</w:t>
      </w:r>
    </w:p>
    <w:p w14:paraId="6D670B90"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a) Sổ bảo hiểm xã hội;</w:t>
      </w:r>
    </w:p>
    <w:p w14:paraId="25338C8C"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b) Đơn đề nghị hưởng lương hưu;</w:t>
      </w:r>
    </w:p>
    <w:p w14:paraId="45A3ACC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c) Giấy ủy quyền làm thủ tục giải quyết chế độ hưu trí và nhận lương hưu đối với người đang chấp hành hình phạt tù; </w:t>
      </w:r>
    </w:p>
    <w:p w14:paraId="33291B6D"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d) Văn bản của cơ quan nhà nước có thẩm quyền về việc trở về nước định cư hợp pháp đối với trường hợp xuất cảnh trái phép;</w:t>
      </w:r>
    </w:p>
    <w:p w14:paraId="4B0DEE1A"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đ) Quyết định có hiệu lực pháp luật của Tòa án hủy bỏ quyết định tuyên bố mất tích đối với trường hợp người mất tích trở về. </w:t>
      </w:r>
    </w:p>
    <w:p w14:paraId="70743C8D"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109. Hồ sơ hưởng bảo hiểm xã hội một lần</w:t>
      </w:r>
    </w:p>
    <w:p w14:paraId="3643D6A6"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1. Sổ bảo hiểm xã hội.</w:t>
      </w:r>
    </w:p>
    <w:p w14:paraId="638E67A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2. Đơn đề nghị hưởng bảo hiểm xã hội một lần của người lao động.</w:t>
      </w:r>
    </w:p>
    <w:p w14:paraId="692B9190" w14:textId="77777777" w:rsidR="000A2632" w:rsidRPr="000A2632" w:rsidRDefault="000A2632" w:rsidP="000A2632">
      <w:pPr>
        <w:widowControl w:val="0"/>
        <w:tabs>
          <w:tab w:val="left" w:pos="709"/>
        </w:tabs>
        <w:spacing w:after="120"/>
        <w:ind w:firstLine="720"/>
        <w:jc w:val="both"/>
        <w:rPr>
          <w:rFonts w:ascii="Arial" w:hAnsi="Arial" w:cs="Arial"/>
          <w:spacing w:val="-4"/>
          <w:sz w:val="20"/>
          <w:szCs w:val="20"/>
          <w:lang w:val="af-ZA"/>
        </w:rPr>
      </w:pPr>
      <w:r w:rsidRPr="000A2632">
        <w:rPr>
          <w:rFonts w:ascii="Arial" w:hAnsi="Arial" w:cs="Arial"/>
          <w:spacing w:val="-4"/>
          <w:sz w:val="20"/>
          <w:szCs w:val="20"/>
          <w:lang w:val="af-ZA"/>
        </w:rPr>
        <w:t>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14:paraId="477C32F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a) Hộ chiếu do nước ngoài cấp; </w:t>
      </w:r>
    </w:p>
    <w:p w14:paraId="02BC8FB8"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b) Thị thực của cơ quan nước ngoài có thẩm quyền cấp có xác nhận việc cho phép nhập cảnh với lý do định cư ở nước ngoài; </w:t>
      </w:r>
    </w:p>
    <w:p w14:paraId="16E232BB"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 xml:space="preserve">c) </w:t>
      </w:r>
      <w:r w:rsidRPr="000A2632">
        <w:rPr>
          <w:rStyle w:val="normal-h"/>
          <w:rFonts w:ascii="Arial" w:hAnsi="Arial" w:cs="Arial"/>
          <w:iCs/>
          <w:sz w:val="20"/>
          <w:szCs w:val="20"/>
          <w:lang w:val="af-ZA"/>
        </w:rPr>
        <w:t>Giấy tờ xác nhận về việc đang làm thủ tục nhập quốc tịch nước ngoài;</w:t>
      </w:r>
      <w:r w:rsidRPr="000A2632">
        <w:rPr>
          <w:rFonts w:ascii="Arial" w:hAnsi="Arial" w:cs="Arial"/>
          <w:sz w:val="20"/>
          <w:szCs w:val="20"/>
          <w:lang w:val="af-ZA"/>
        </w:rPr>
        <w:t xml:space="preserve"> giấy tờ xác nhận hoặc thẻ thường trú, cư trú có thời hạn từ 05 năm trở lên của cơ quan nước ngoài có thẩm quyền cấp.</w:t>
      </w:r>
    </w:p>
    <w:p w14:paraId="7EC0DBD7"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4. Trích sao hồ sơ bệnh án trong trường hợp quy định tại điểm c khoản 1 Điều 60 và điểm c khoản 1 Điều 77 của Luật này.</w:t>
      </w:r>
    </w:p>
    <w:p w14:paraId="47BEC8E2" w14:textId="77777777" w:rsidR="000A2632" w:rsidRPr="000A2632" w:rsidRDefault="000A2632" w:rsidP="000A2632">
      <w:pPr>
        <w:widowControl w:val="0"/>
        <w:tabs>
          <w:tab w:val="left" w:pos="709"/>
        </w:tabs>
        <w:spacing w:after="120"/>
        <w:ind w:firstLine="720"/>
        <w:jc w:val="both"/>
        <w:rPr>
          <w:rFonts w:ascii="Arial" w:hAnsi="Arial" w:cs="Arial"/>
          <w:sz w:val="20"/>
          <w:szCs w:val="20"/>
          <w:lang w:val="af-ZA"/>
        </w:rPr>
      </w:pPr>
      <w:r w:rsidRPr="000A2632">
        <w:rPr>
          <w:rFonts w:ascii="Arial" w:hAnsi="Arial" w:cs="Arial"/>
          <w:sz w:val="20"/>
          <w:szCs w:val="20"/>
          <w:lang w:val="af-ZA"/>
        </w:rPr>
        <w:t>5. Đối với người lao động quy định tại Điều 65 và khoản 5 Điều 77 của Luật này thì hồ sơ hưởng trợ cấp một lần được thực hiện theo quy định tại khoản 2 và khoản 3 Điều này.</w:t>
      </w:r>
    </w:p>
    <w:p w14:paraId="7D2D50A7" w14:textId="77777777" w:rsidR="000A2632" w:rsidRPr="000A2632" w:rsidRDefault="000A2632" w:rsidP="000A2632">
      <w:pPr>
        <w:widowControl w:val="0"/>
        <w:tabs>
          <w:tab w:val="left" w:pos="900"/>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Điều 110. Giải quyết hưởng lương hưu, bảo hiểm xã hội một lần</w:t>
      </w:r>
    </w:p>
    <w:p w14:paraId="4E7C0C9B"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 xml:space="preserve">1. Trong thời hạn 30 ngày tính đến thời điểm người lao động được hưởng lương hưu, người sử dụng lao động nộp hồ sơ quy định tại khoản 1 Điều 108 của Luật này cho cơ quan bảo hiểm xã hội. </w:t>
      </w:r>
    </w:p>
    <w:p w14:paraId="07FC6C8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2. Trong thời hạn</w:t>
      </w:r>
      <w:r w:rsidRPr="000A2632" w:rsidDel="00563A6D">
        <w:rPr>
          <w:rFonts w:ascii="Arial" w:hAnsi="Arial" w:cs="Arial"/>
          <w:sz w:val="20"/>
          <w:szCs w:val="20"/>
          <w:lang w:val="af-ZA"/>
        </w:rPr>
        <w:t xml:space="preserve"> </w:t>
      </w:r>
      <w:r w:rsidRPr="000A2632">
        <w:rPr>
          <w:rFonts w:ascii="Arial" w:hAnsi="Arial" w:cs="Arial"/>
          <w:sz w:val="20"/>
          <w:szCs w:val="20"/>
          <w:lang w:val="af-ZA"/>
        </w:rPr>
        <w:t>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14:paraId="79DD39AE"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3. Trong thời hạn 30 ngày tính đến thời điểm người lao động đủ điều kiện và có yêu cầu hưởng bảo hiểm xã hội một lần nộp hồ sơ quy định tại Điều 109 của Luật này cho cơ quan bảo hiểm xã hội.</w:t>
      </w:r>
    </w:p>
    <w:p w14:paraId="36FACDF5" w14:textId="77777777" w:rsidR="000A2632" w:rsidRPr="00350785" w:rsidRDefault="000A2632" w:rsidP="00350785">
      <w:pPr>
        <w:widowControl w:val="0"/>
        <w:tabs>
          <w:tab w:val="left" w:pos="900"/>
        </w:tabs>
        <w:spacing w:after="120"/>
        <w:ind w:firstLine="720"/>
        <w:jc w:val="both"/>
        <w:rPr>
          <w:rFonts w:ascii="Arial" w:hAnsi="Arial" w:cs="Arial"/>
          <w:sz w:val="20"/>
          <w:szCs w:val="20"/>
          <w:lang w:val="af-ZA"/>
        </w:rPr>
      </w:pPr>
      <w:r w:rsidRPr="000A2632">
        <w:rPr>
          <w:rFonts w:ascii="Arial" w:hAnsi="Arial" w:cs="Arial"/>
          <w:sz w:val="20"/>
          <w:szCs w:val="20"/>
          <w:lang w:val="af-ZA"/>
        </w:rPr>
        <w:t>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14:paraId="4EBC12AF" w14:textId="77777777" w:rsidR="000A2632" w:rsidRPr="000A2632" w:rsidRDefault="000A2632" w:rsidP="000A2632">
      <w:pPr>
        <w:widowControl w:val="0"/>
        <w:tabs>
          <w:tab w:val="left" w:pos="709"/>
        </w:tabs>
        <w:spacing w:after="120"/>
        <w:ind w:firstLine="720"/>
        <w:jc w:val="both"/>
        <w:outlineLvl w:val="0"/>
        <w:rPr>
          <w:rFonts w:ascii="Arial" w:hAnsi="Arial" w:cs="Arial"/>
          <w:b/>
          <w:sz w:val="20"/>
          <w:szCs w:val="20"/>
          <w:lang w:val="af-ZA"/>
        </w:rPr>
      </w:pPr>
      <w:r w:rsidRPr="000A2632">
        <w:rPr>
          <w:rFonts w:ascii="Arial" w:hAnsi="Arial" w:cs="Arial"/>
          <w:b/>
          <w:sz w:val="20"/>
          <w:szCs w:val="20"/>
          <w:lang w:val="af-ZA"/>
        </w:rPr>
        <w:t xml:space="preserve">Điều 111. Hồ sơ hưởng chế độ tử tuất </w:t>
      </w:r>
    </w:p>
    <w:p w14:paraId="2025A5E2" w14:textId="77777777" w:rsidR="000A2632" w:rsidRPr="000A2632" w:rsidRDefault="000A2632" w:rsidP="000A2632">
      <w:pPr>
        <w:widowControl w:val="0"/>
        <w:spacing w:after="120"/>
        <w:ind w:firstLine="720"/>
        <w:jc w:val="both"/>
        <w:rPr>
          <w:rFonts w:ascii="Arial" w:hAnsi="Arial" w:cs="Arial"/>
          <w:sz w:val="20"/>
          <w:szCs w:val="20"/>
          <w:lang w:val="af-ZA"/>
        </w:rPr>
      </w:pPr>
      <w:r w:rsidRPr="000A2632">
        <w:rPr>
          <w:rFonts w:ascii="Arial" w:hAnsi="Arial" w:cs="Arial"/>
          <w:sz w:val="20"/>
          <w:szCs w:val="20"/>
          <w:lang w:val="af-ZA"/>
        </w:rPr>
        <w:t>1. Hồ sơ hưởng chế độ tử tuất đối với người đang đóng bảo hiểm xã hội và người bảo lưu thời gian đóng bảo hiểm xã hội bao gồm:</w:t>
      </w:r>
    </w:p>
    <w:p w14:paraId="5F598E90"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a) Sổ bảo hiểm xã hội;</w:t>
      </w:r>
    </w:p>
    <w:p w14:paraId="09BF24C0"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b) Bản sao giấy chứng tử hoặc giấy báo tử hoặc bản sao quyết định tuyên bố là đã chết của Toà án đã có hiệu lực pháp luật;</w:t>
      </w:r>
    </w:p>
    <w:p w14:paraId="04F18596" w14:textId="77777777" w:rsidR="000A2632" w:rsidRPr="000A2632" w:rsidRDefault="000A2632" w:rsidP="000A2632">
      <w:pPr>
        <w:widowControl w:val="0"/>
        <w:tabs>
          <w:tab w:val="left" w:pos="720"/>
        </w:tabs>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c) Tờ khai của thân nhân và biên bản họp của các thân nhân đối với trường hợp đủ điều kiện hưởng hằng tháng nhưng chọn hưởng trợ cấp tuất một lần;</w:t>
      </w:r>
    </w:p>
    <w:p w14:paraId="409E88EF"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14:paraId="1CF81091"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đ) Biên bản giám định mức suy giảm khả năng lao động đối với thân nhân bị suy giảm khả năng lao động từ 81% trở lên.</w:t>
      </w:r>
    </w:p>
    <w:p w14:paraId="73A0590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Hồ sơ hưởng chế độ tử tuất của người đang hưởng hoặc người đang tạm dừng hưởng lương hưu, trợ cấp tai nạn lao động, bệnh nghề nghiệp hằng tháng bao gồm:</w:t>
      </w:r>
    </w:p>
    <w:p w14:paraId="6985216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Bản sao giấy chứng tử hoặc giấy báo tử hoặc quyết định tuyên bố là đã chết của Toà án đã có hiệu lực pháp luật;</w:t>
      </w:r>
    </w:p>
    <w:p w14:paraId="335FA352"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b) Tờ khai của thân nhân và biên bản họp của các thân nhân đối với trường hợp đủ điều kiện hưởng hằng tháng nhưng chọn hưởng trợ cấp tuất một lần;</w:t>
      </w:r>
    </w:p>
    <w:p w14:paraId="7709430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c) Biên bản giám định mức suy giảm khả năng lao động đối với thân nhân bị suy giảm khả năng lao động từ 81% trở lên.</w:t>
      </w:r>
    </w:p>
    <w:p w14:paraId="395D2CE6" w14:textId="77777777" w:rsidR="000A2632" w:rsidRPr="000A2632" w:rsidRDefault="000A2632" w:rsidP="000A2632">
      <w:pPr>
        <w:widowControl w:val="0"/>
        <w:tabs>
          <w:tab w:val="left" w:pos="600"/>
        </w:tabs>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112. Giải quyết hưởng chế độ tử tuất </w:t>
      </w:r>
    </w:p>
    <w:p w14:paraId="469046CD" w14:textId="77777777" w:rsidR="000A2632" w:rsidRPr="000A2632" w:rsidRDefault="000A2632" w:rsidP="000A2632">
      <w:pPr>
        <w:widowControl w:val="0"/>
        <w:spacing w:after="120"/>
        <w:ind w:firstLine="720"/>
        <w:jc w:val="both"/>
        <w:rPr>
          <w:rFonts w:ascii="Arial" w:hAnsi="Arial" w:cs="Arial"/>
          <w:spacing w:val="-6"/>
          <w:sz w:val="20"/>
          <w:szCs w:val="20"/>
          <w:lang w:val="pt-BR"/>
        </w:rPr>
      </w:pPr>
      <w:r w:rsidRPr="000A2632">
        <w:rPr>
          <w:rFonts w:ascii="Arial" w:hAnsi="Arial" w:cs="Arial"/>
          <w:sz w:val="20"/>
          <w:szCs w:val="20"/>
          <w:lang w:val="pt-BR"/>
        </w:rPr>
        <w:t xml:space="preserve">1. Trong thời hạn 90 </w:t>
      </w:r>
      <w:r w:rsidRPr="000A2632">
        <w:rPr>
          <w:rFonts w:ascii="Arial" w:hAnsi="Arial" w:cs="Arial"/>
          <w:spacing w:val="-6"/>
          <w:sz w:val="20"/>
          <w:szCs w:val="20"/>
          <w:lang w:val="pt-BR"/>
        </w:rPr>
        <w:t xml:space="preserve">ngày kể từ ngày </w:t>
      </w:r>
      <w:r w:rsidRPr="000A2632">
        <w:rPr>
          <w:rFonts w:ascii="Arial" w:hAnsi="Arial" w:cs="Arial"/>
          <w:sz w:val="20"/>
          <w:szCs w:val="20"/>
          <w:lang w:val="pt-BR"/>
        </w:rPr>
        <w:t xml:space="preserve">người bảo lưu thời gian đóng bảo hiểm xã hội, người tham gia bảo hiểm xã hội tự nguyện, người đang hưởng lương hưu, trợ cấp tai nạn lao động, bệnh nghề nghiệp hằng tháng </w:t>
      </w:r>
      <w:r w:rsidRPr="000A2632">
        <w:rPr>
          <w:rFonts w:ascii="Arial" w:hAnsi="Arial" w:cs="Arial"/>
          <w:spacing w:val="-6"/>
          <w:sz w:val="20"/>
          <w:szCs w:val="20"/>
          <w:lang w:val="pt-BR"/>
        </w:rPr>
        <w:t>chết thì thân nhân của họ nộp hồ sơ quy định tại Điều 111 của Luật này cho cơ quan bảo hiểm xã hội.</w:t>
      </w:r>
    </w:p>
    <w:p w14:paraId="27F8F8BF" w14:textId="77777777" w:rsidR="000A2632" w:rsidRPr="000A2632" w:rsidRDefault="000A2632" w:rsidP="000A2632">
      <w:pPr>
        <w:widowControl w:val="0"/>
        <w:spacing w:after="120"/>
        <w:ind w:firstLine="720"/>
        <w:jc w:val="both"/>
        <w:rPr>
          <w:rFonts w:ascii="Arial" w:hAnsi="Arial" w:cs="Arial"/>
          <w:spacing w:val="-6"/>
          <w:sz w:val="20"/>
          <w:szCs w:val="20"/>
          <w:lang w:val="pt-BR"/>
        </w:rPr>
      </w:pPr>
      <w:r w:rsidRPr="000A2632">
        <w:rPr>
          <w:rFonts w:ascii="Arial" w:hAnsi="Arial" w:cs="Arial"/>
          <w:sz w:val="20"/>
          <w:szCs w:val="20"/>
          <w:lang w:val="pt-BR"/>
        </w:rPr>
        <w:t xml:space="preserve">Trong thời hạn 90 ngày </w:t>
      </w:r>
      <w:r w:rsidRPr="000A2632">
        <w:rPr>
          <w:rFonts w:ascii="Arial" w:hAnsi="Arial" w:cs="Arial"/>
          <w:spacing w:val="-6"/>
          <w:sz w:val="20"/>
          <w:szCs w:val="20"/>
          <w:lang w:val="pt-BR"/>
        </w:rPr>
        <w:t>kể từ ngày người lao động đang đóng bảo hiểm xã hội bắt buộc bị chết thì thân nhân nộp hồ sơ quy định tại khoản 1 Điều 111 của Luật này cho người sử dụng lao động.</w:t>
      </w:r>
    </w:p>
    <w:p w14:paraId="156B7BCD" w14:textId="77777777" w:rsidR="000A2632" w:rsidRPr="00350785"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Trong thời hạn 30 ngày kể từ ngày nhận đủ hồ sơ từ thân nhân của người lao động, người sử dụng lao động nộp hồ sơ quy định tại khoản 1 Điều 111 của Luật này cho cơ quan bảo hiểm xã hội. </w:t>
      </w:r>
    </w:p>
    <w:p w14:paraId="577914BA"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14:paraId="5B1D18AF"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113. Hồ sơ hưởng tiếp lương hưu, trợ cấp bảo hiểm xã hội hằng tháng đối với người xuất cảnh trái phép trở về nước định cư hợp pháp và người bị Tòa án tuyên bố mất tích trở về </w:t>
      </w:r>
    </w:p>
    <w:p w14:paraId="0648C7B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Đơn đề nghị hưởng tiếp lương hưu, trợ cấp bảo hiểm xã hội hằng tháng.</w:t>
      </w:r>
    </w:p>
    <w:p w14:paraId="3123998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Văn bản của cơ quan nhà nước có thẩm quyền về việc trở về nước định cư hợp pháp đối với người xuất cảnh trái phép trở về nước định cư hợp pháp.</w:t>
      </w:r>
    </w:p>
    <w:p w14:paraId="3DC54075"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3. Quyết định có hiệu lực pháp luật của Tòa án hủy bỏ quyết định tuyên bố mất tích đối với trường hợp Tòa án tuyên bố mất tích trở về đã có hiệu lực pháp luật.</w:t>
      </w:r>
    </w:p>
    <w:p w14:paraId="5346AABC"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 xml:space="preserve">Điều 114. Giải quyết hưởng tiếp lương hưu, trợ cấp bảo hiểm xã hội hằng tháng đối với người xuất cảnh trái phép trở về nước định cư hợp pháp, người bị Tòa án tuyên bố mất tích trở về </w:t>
      </w:r>
    </w:p>
    <w:p w14:paraId="5910CD2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Người lao động nộp hồ sơ quy định tại Điều 113 của Luật này cho cơ quan bảo hiểm xã hội .</w:t>
      </w:r>
    </w:p>
    <w:p w14:paraId="749B4FB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2. Trong thời hạn 15 ngày kể từ ngày nhận đủ hồ sơ theo quy định, cơ quan bảo hiểm xã hội có trách nhiệm giải quyết; trường hợp không giải quyết thì phải trả lời bằng văn bản và nêu rõ lý do. </w:t>
      </w:r>
    </w:p>
    <w:p w14:paraId="054E3E08" w14:textId="77777777" w:rsidR="000A2632" w:rsidRPr="000A2632" w:rsidRDefault="000A2632" w:rsidP="000A2632">
      <w:pPr>
        <w:widowControl w:val="0"/>
        <w:spacing w:after="120"/>
        <w:ind w:firstLine="720"/>
        <w:jc w:val="both"/>
        <w:outlineLvl w:val="0"/>
        <w:rPr>
          <w:rFonts w:ascii="Arial" w:hAnsi="Arial" w:cs="Arial"/>
          <w:b/>
          <w:sz w:val="20"/>
          <w:szCs w:val="20"/>
          <w:lang w:val="pt-BR"/>
        </w:rPr>
      </w:pPr>
      <w:r w:rsidRPr="000A2632">
        <w:rPr>
          <w:rFonts w:ascii="Arial" w:hAnsi="Arial" w:cs="Arial"/>
          <w:b/>
          <w:sz w:val="20"/>
          <w:szCs w:val="20"/>
          <w:lang w:val="pt-BR"/>
        </w:rPr>
        <w:t xml:space="preserve">Điều 115. Chuyển nơi hưởng lương hưu, trợ cấp bảo hiểm xã hội </w:t>
      </w:r>
    </w:p>
    <w:p w14:paraId="25AE79D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 </w:t>
      </w:r>
    </w:p>
    <w:p w14:paraId="318625F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Trong thời hạn 05 ngày làm việc kể từ ngày nhận được đơn, cơ quan bảo hiểm xã hội có trách nhiệm giải quyết; trường hợp không giải quyết thì phải trả lời bằng văn bản và nêu rõ lý do.</w:t>
      </w:r>
    </w:p>
    <w:p w14:paraId="026C7425"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Điều 116. Giải quyết hưởng chế độ bảo hiểm xã hội chậm so với thời hạn quy định</w:t>
      </w:r>
    </w:p>
    <w:p w14:paraId="15B04E0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1. Trường hợp vượt quá thời hạn được quy định tại khoản 1 và khoản 2 Điều 102, khoản 1 Điều 103, khoản 1 và khoản 2 Điều 110, khoản 1 và khoản 2 Điều 112 của Luật này thì phải giải trình bằng văn bản. </w:t>
      </w:r>
    </w:p>
    <w:p w14:paraId="27ADA721"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14:paraId="4BF165E5" w14:textId="77777777" w:rsidR="000A2632" w:rsidRPr="000A2632" w:rsidRDefault="000A2632" w:rsidP="000A2632">
      <w:pPr>
        <w:widowControl w:val="0"/>
        <w:spacing w:after="120"/>
        <w:ind w:firstLine="720"/>
        <w:jc w:val="both"/>
        <w:rPr>
          <w:rFonts w:ascii="Arial" w:hAnsi="Arial" w:cs="Arial"/>
          <w:b/>
          <w:sz w:val="20"/>
          <w:szCs w:val="20"/>
          <w:lang w:val="pt-BR"/>
        </w:rPr>
      </w:pPr>
      <w:r w:rsidRPr="000A2632">
        <w:rPr>
          <w:rFonts w:ascii="Arial" w:hAnsi="Arial" w:cs="Arial"/>
          <w:b/>
          <w:sz w:val="20"/>
          <w:szCs w:val="20"/>
          <w:lang w:val="pt-BR"/>
        </w:rPr>
        <w:t>Điều 117. Hồ sơ, trình tự khám giám định mức suy giảm khả năng lao động để giải quyết chế độ bảo hiểm xã hội</w:t>
      </w:r>
    </w:p>
    <w:p w14:paraId="06DED1EB"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Hồ sơ, trình tự khám giám định mức suy giảm khả năng lao động để giải quyết chế độ bảo hiểm xã hội</w:t>
      </w:r>
      <w:r w:rsidRPr="000A2632" w:rsidDel="00F86E1E">
        <w:rPr>
          <w:rFonts w:ascii="Arial" w:hAnsi="Arial" w:cs="Arial"/>
          <w:sz w:val="20"/>
          <w:szCs w:val="20"/>
          <w:lang w:val="pt-BR"/>
        </w:rPr>
        <w:t xml:space="preserve"> </w:t>
      </w:r>
      <w:r w:rsidRPr="000A2632">
        <w:rPr>
          <w:rFonts w:ascii="Arial" w:hAnsi="Arial" w:cs="Arial"/>
          <w:sz w:val="20"/>
          <w:szCs w:val="20"/>
          <w:lang w:val="pt-BR"/>
        </w:rPr>
        <w:t>do Bộ trưởng Bộ Y tế quy định.</w:t>
      </w:r>
    </w:p>
    <w:p w14:paraId="2D27E20A" w14:textId="77777777" w:rsidR="000A2632" w:rsidRPr="00350785" w:rsidRDefault="000A2632" w:rsidP="00350785">
      <w:pPr>
        <w:widowControl w:val="0"/>
        <w:ind w:firstLine="720"/>
        <w:jc w:val="both"/>
        <w:rPr>
          <w:rFonts w:ascii="Arial" w:hAnsi="Arial" w:cs="Arial"/>
          <w:sz w:val="20"/>
          <w:szCs w:val="20"/>
          <w:lang w:val="pt-BR"/>
        </w:rPr>
      </w:pPr>
      <w:r w:rsidRPr="000A2632">
        <w:rPr>
          <w:rFonts w:ascii="Arial" w:hAnsi="Arial" w:cs="Arial"/>
          <w:sz w:val="20"/>
          <w:szCs w:val="20"/>
          <w:lang w:val="pt-BR"/>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6E175FEA" w14:textId="77777777" w:rsidR="00350785" w:rsidRDefault="00350785" w:rsidP="00350785">
      <w:pPr>
        <w:widowControl w:val="0"/>
        <w:ind w:firstLine="720"/>
        <w:jc w:val="center"/>
        <w:outlineLvl w:val="0"/>
        <w:rPr>
          <w:rFonts w:ascii="Arial" w:hAnsi="Arial" w:cs="Arial"/>
          <w:b/>
          <w:bCs/>
          <w:iCs/>
          <w:sz w:val="20"/>
          <w:szCs w:val="20"/>
          <w:lang w:val="pt-BR"/>
        </w:rPr>
      </w:pPr>
    </w:p>
    <w:p w14:paraId="11C77C63" w14:textId="77777777" w:rsidR="000A2632" w:rsidRPr="00350785" w:rsidRDefault="000A2632" w:rsidP="00350785">
      <w:pPr>
        <w:widowControl w:val="0"/>
        <w:ind w:firstLine="720"/>
        <w:jc w:val="center"/>
        <w:outlineLvl w:val="0"/>
        <w:rPr>
          <w:rFonts w:ascii="Arial" w:hAnsi="Arial" w:cs="Arial"/>
          <w:b/>
          <w:bCs/>
          <w:iCs/>
          <w:sz w:val="20"/>
          <w:szCs w:val="20"/>
          <w:lang w:val="pt-BR"/>
        </w:rPr>
      </w:pPr>
      <w:r w:rsidRPr="00350785">
        <w:rPr>
          <w:rFonts w:ascii="Arial" w:hAnsi="Arial" w:cs="Arial"/>
          <w:b/>
          <w:bCs/>
          <w:iCs/>
          <w:sz w:val="20"/>
          <w:szCs w:val="20"/>
          <w:lang w:val="pt-BR"/>
        </w:rPr>
        <w:t>CHƯƠNG VIII</w:t>
      </w:r>
    </w:p>
    <w:p w14:paraId="2CFB967E" w14:textId="77777777" w:rsidR="000A2632" w:rsidRPr="00350785" w:rsidRDefault="000A2632" w:rsidP="00350785">
      <w:pPr>
        <w:widowControl w:val="0"/>
        <w:ind w:firstLine="720"/>
        <w:jc w:val="center"/>
        <w:rPr>
          <w:rFonts w:ascii="Arial" w:hAnsi="Arial" w:cs="Arial"/>
          <w:b/>
          <w:bCs/>
          <w:sz w:val="20"/>
          <w:szCs w:val="20"/>
          <w:lang w:val="pt-BR"/>
        </w:rPr>
      </w:pPr>
      <w:r w:rsidRPr="00350785">
        <w:rPr>
          <w:rFonts w:ascii="Arial" w:hAnsi="Arial" w:cs="Arial"/>
          <w:b/>
          <w:bCs/>
          <w:sz w:val="20"/>
          <w:szCs w:val="20"/>
          <w:lang w:val="pt-BR"/>
        </w:rPr>
        <w:t>KHIẾU NẠI, TỐ CÁO VÀ XỬ LÝ VI PHẠM</w:t>
      </w:r>
    </w:p>
    <w:p w14:paraId="4AC91FE9" w14:textId="77777777" w:rsidR="000A2632" w:rsidRPr="00350785" w:rsidRDefault="000A2632" w:rsidP="00350785">
      <w:pPr>
        <w:widowControl w:val="0"/>
        <w:ind w:firstLine="720"/>
        <w:jc w:val="center"/>
        <w:rPr>
          <w:rFonts w:ascii="Arial" w:hAnsi="Arial" w:cs="Arial"/>
          <w:b/>
          <w:bCs/>
          <w:sz w:val="20"/>
          <w:szCs w:val="20"/>
          <w:lang w:val="pt-BR"/>
        </w:rPr>
      </w:pPr>
      <w:r w:rsidRPr="00350785">
        <w:rPr>
          <w:rFonts w:ascii="Arial" w:hAnsi="Arial" w:cs="Arial"/>
          <w:b/>
          <w:bCs/>
          <w:sz w:val="20"/>
          <w:szCs w:val="20"/>
          <w:lang w:val="pt-BR"/>
        </w:rPr>
        <w:t>VỀ BẢO HIỂM XÃ HỘI</w:t>
      </w:r>
    </w:p>
    <w:p w14:paraId="20DA1A11" w14:textId="77777777" w:rsidR="000A2632" w:rsidRPr="000A2632" w:rsidRDefault="000A2632" w:rsidP="000A2632">
      <w:pPr>
        <w:widowControl w:val="0"/>
        <w:spacing w:after="120"/>
        <w:ind w:firstLine="720"/>
        <w:jc w:val="both"/>
        <w:outlineLvl w:val="0"/>
        <w:rPr>
          <w:rFonts w:ascii="Arial" w:hAnsi="Arial" w:cs="Arial"/>
          <w:b/>
          <w:bCs/>
          <w:sz w:val="20"/>
          <w:szCs w:val="20"/>
          <w:lang w:val="pt-BR"/>
        </w:rPr>
      </w:pPr>
    </w:p>
    <w:p w14:paraId="6A26D1A5"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118.</w:t>
      </w:r>
      <w:r w:rsidRPr="000A2632">
        <w:rPr>
          <w:rFonts w:ascii="Arial" w:hAnsi="Arial" w:cs="Arial"/>
          <w:b/>
          <w:bCs/>
          <w:iCs/>
          <w:sz w:val="20"/>
          <w:szCs w:val="20"/>
          <w:lang w:val="pt-BR"/>
        </w:rPr>
        <w:t xml:space="preserve"> Khiếu nại về bảo hiểm xã hội</w:t>
      </w:r>
    </w:p>
    <w:p w14:paraId="6E458E1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 </w:t>
      </w:r>
    </w:p>
    <w:p w14:paraId="7D69F34E"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z w:val="20"/>
          <w:szCs w:val="20"/>
          <w:lang w:val="pt-BR"/>
        </w:rPr>
        <w:t>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14:paraId="64A7F271"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 xml:space="preserve">Điều </w:t>
      </w:r>
      <w:r w:rsidRPr="000A2632">
        <w:rPr>
          <w:rFonts w:ascii="Arial" w:hAnsi="Arial" w:cs="Arial"/>
          <w:b/>
          <w:bCs/>
          <w:iCs/>
          <w:sz w:val="20"/>
          <w:szCs w:val="20"/>
          <w:lang w:val="pt-BR"/>
        </w:rPr>
        <w:t>119. Trình tự giải quyết khiếu nại về bảo hiểm xã hội</w:t>
      </w:r>
    </w:p>
    <w:p w14:paraId="1A0CC3AD"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Việc giải quyết khiếu nại đối với quyết định, hành vi hành chính về bảo hiểm xã hội được thực hiện theo quy định của pháp luật về khiếu nại.</w:t>
      </w:r>
    </w:p>
    <w:p w14:paraId="76BB8987"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14:paraId="1397FD67"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14:paraId="48E1078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b) Khởi kiện tại Tòa án theo quy định của pháp luật.</w:t>
      </w:r>
    </w:p>
    <w:p w14:paraId="7BEB695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Toà án hoặc khiếu nại đến cơ quan quản lý nhà nước về lao động cấp tỉnh.</w:t>
      </w:r>
    </w:p>
    <w:p w14:paraId="1135F705" w14:textId="77777777" w:rsidR="000A2632" w:rsidRPr="000A2632" w:rsidRDefault="000A2632" w:rsidP="000A2632">
      <w:pPr>
        <w:widowControl w:val="0"/>
        <w:spacing w:after="120"/>
        <w:ind w:firstLine="720"/>
        <w:jc w:val="both"/>
        <w:rPr>
          <w:rFonts w:ascii="Arial" w:hAnsi="Arial" w:cs="Arial"/>
          <w:spacing w:val="2"/>
          <w:sz w:val="20"/>
          <w:szCs w:val="20"/>
          <w:lang w:val="pt-BR"/>
        </w:rPr>
      </w:pPr>
      <w:r w:rsidRPr="000A2632">
        <w:rPr>
          <w:rFonts w:ascii="Arial" w:hAnsi="Arial" w:cs="Arial"/>
          <w:spacing w:val="2"/>
          <w:sz w:val="20"/>
          <w:szCs w:val="20"/>
          <w:lang w:val="pt-BR"/>
        </w:rPr>
        <w:t>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Toà án.</w:t>
      </w:r>
    </w:p>
    <w:p w14:paraId="5E52336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4. Thời hiệu khiếu nại, thời hạn giải quyết khiếu nại được áp dụng theo quy định của pháp luật về khiếu nại. </w:t>
      </w:r>
    </w:p>
    <w:p w14:paraId="128A3C20"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120</w:t>
      </w:r>
      <w:r w:rsidRPr="000A2632">
        <w:rPr>
          <w:rFonts w:ascii="Arial" w:hAnsi="Arial" w:cs="Arial"/>
          <w:b/>
          <w:bCs/>
          <w:iCs/>
          <w:sz w:val="20"/>
          <w:szCs w:val="20"/>
          <w:lang w:val="pt-BR"/>
        </w:rPr>
        <w:t>. Tố cáo, giải quyết tố cáo về bảo hiểm xã hội</w:t>
      </w:r>
    </w:p>
    <w:p w14:paraId="5C316553"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Việc tố cáo và giải quyết tố cáo hành vi vi phạm pháp luật về bảo hiểm xã hội được thực hiện theo quy định của pháp luật về tố cáo.</w:t>
      </w:r>
    </w:p>
    <w:p w14:paraId="6E0908DA" w14:textId="77777777" w:rsidR="000A2632" w:rsidRPr="000A2632" w:rsidRDefault="000A2632" w:rsidP="000A2632">
      <w:pPr>
        <w:widowControl w:val="0"/>
        <w:spacing w:after="120"/>
        <w:ind w:firstLine="720"/>
        <w:jc w:val="both"/>
        <w:rPr>
          <w:rFonts w:ascii="Arial" w:hAnsi="Arial" w:cs="Arial"/>
          <w:b/>
          <w:spacing w:val="4"/>
          <w:sz w:val="20"/>
          <w:szCs w:val="20"/>
          <w:lang w:val="pt-BR"/>
        </w:rPr>
      </w:pPr>
      <w:r w:rsidRPr="000A2632">
        <w:rPr>
          <w:rFonts w:ascii="Arial" w:hAnsi="Arial" w:cs="Arial"/>
          <w:b/>
          <w:spacing w:val="4"/>
          <w:sz w:val="20"/>
          <w:szCs w:val="20"/>
          <w:lang w:val="pt-BR"/>
        </w:rPr>
        <w:t>Điều 121. Thẩm quyền xử phạt vi phạm hành chính, mức phạt và biện pháp khắc phục hậu quả trong lĩnh vực bảo hiểm xã hội, bảo hiểm y tế, bảo hiểm thất nghiệp</w:t>
      </w:r>
    </w:p>
    <w:p w14:paraId="6BA57C05"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1. Thẩm quyền của cơ quan bảo hiểm xã hội bao gồm:</w:t>
      </w:r>
    </w:p>
    <w:p w14:paraId="4693AA27"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a) Tổng Giám đốc Bảo hiểm xã hội Việt Nam có thẩm quyền theo quy định tại khoản 4 Điều 46 của Luật xử lý vi phạm hành chính;</w:t>
      </w:r>
    </w:p>
    <w:p w14:paraId="29F36805"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b) Giám đốc bảo hiểm xã hội cấp tỉnh có thẩm quyền theo quy định tại khoản 2 Điều 46 của Luật xử lý vi phạm hành chính;</w:t>
      </w:r>
    </w:p>
    <w:p w14:paraId="79EA5716"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c) Trưởng đoàn thanh tra chuyên ngành do Tổng Giám đốc Bảo hiểm xã hội Việt Nam quyết định thành lập có thẩm quyền theo quy định tại khoản 3 Điều 46 của Luật xử lý vi phạm hành chính.</w:t>
      </w:r>
    </w:p>
    <w:p w14:paraId="2E1BEDF1"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2. Người có thẩm quyền xử phạt vi phạm hành chính quy định tại khoản 1 Điều này có thể giao cho cấp phó thực hiện xử lý vi phạm hành chính.</w:t>
      </w:r>
    </w:p>
    <w:p w14:paraId="0083EF47" w14:textId="77777777" w:rsidR="000A2632" w:rsidRPr="000A2632" w:rsidRDefault="000A2632" w:rsidP="000A2632">
      <w:pPr>
        <w:widowControl w:val="0"/>
        <w:spacing w:after="120"/>
        <w:ind w:firstLine="720"/>
        <w:jc w:val="both"/>
        <w:rPr>
          <w:rFonts w:ascii="Arial" w:hAnsi="Arial" w:cs="Arial"/>
          <w:spacing w:val="4"/>
          <w:sz w:val="20"/>
          <w:szCs w:val="20"/>
          <w:lang w:val="pt-BR"/>
        </w:rPr>
      </w:pPr>
      <w:r w:rsidRPr="000A2632">
        <w:rPr>
          <w:rFonts w:ascii="Arial" w:hAnsi="Arial" w:cs="Arial"/>
          <w:spacing w:val="4"/>
          <w:sz w:val="20"/>
          <w:szCs w:val="20"/>
          <w:lang w:val="pt-BR"/>
        </w:rPr>
        <w:t>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14:paraId="607F1729"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122.</w:t>
      </w:r>
      <w:r w:rsidRPr="000A2632">
        <w:rPr>
          <w:rFonts w:ascii="Arial" w:hAnsi="Arial" w:cs="Arial"/>
          <w:b/>
          <w:bCs/>
          <w:iCs/>
          <w:sz w:val="20"/>
          <w:szCs w:val="20"/>
          <w:lang w:val="pt-BR"/>
        </w:rPr>
        <w:t xml:space="preserve"> Xử lý vi phạm pháp luật về bảo hiểm xã hội</w:t>
      </w:r>
    </w:p>
    <w:p w14:paraId="06A86BB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Cơ quan, tổ chức có hành vi vi phạm quy định của Luật này, tuỳ theo tính chất, mức độ vi phạm mà bị xử phạt vi phạm hành chính; nếu gây thiệt hại thì phải bồi thường theo quy định của pháp luật.</w:t>
      </w:r>
    </w:p>
    <w:p w14:paraId="06393F66" w14:textId="77777777" w:rsidR="000A2632" w:rsidRPr="000A2632" w:rsidRDefault="000A2632" w:rsidP="000A2632">
      <w:pPr>
        <w:widowControl w:val="0"/>
        <w:tabs>
          <w:tab w:val="left" w:pos="720"/>
        </w:tabs>
        <w:spacing w:after="120"/>
        <w:ind w:firstLine="720"/>
        <w:jc w:val="both"/>
        <w:rPr>
          <w:rFonts w:ascii="Arial" w:hAnsi="Arial" w:cs="Arial"/>
          <w:sz w:val="20"/>
          <w:szCs w:val="20"/>
          <w:lang w:val="pt-BR"/>
        </w:rPr>
      </w:pPr>
      <w:r w:rsidRPr="000A2632">
        <w:rPr>
          <w:rFonts w:ascii="Arial" w:hAnsi="Arial" w:cs="Arial"/>
          <w:sz w:val="20"/>
          <w:szCs w:val="20"/>
          <w:lang w:val="pt-BR"/>
        </w:rPr>
        <w:t xml:space="preserve">2. Cá nhân có hành vi vi phạm quy định của Luật này, tuỳ theo tính chất, mức độ vi phạm mà bị xử phạt vi phạm hành chính, xử lý kỷ luật hoặc bị truy cứu trách nhiệm hình sự; nếu gây thiệt hại thì phải bồi thường theo quy định của pháp luật. </w:t>
      </w:r>
    </w:p>
    <w:p w14:paraId="5D41DF74" w14:textId="77777777" w:rsidR="000A2632" w:rsidRPr="000A2632" w:rsidRDefault="000A2632" w:rsidP="00350785">
      <w:pPr>
        <w:widowControl w:val="0"/>
        <w:ind w:firstLine="720"/>
        <w:jc w:val="both"/>
        <w:rPr>
          <w:rFonts w:ascii="Arial" w:hAnsi="Arial" w:cs="Arial"/>
          <w:spacing w:val="2"/>
          <w:sz w:val="20"/>
          <w:szCs w:val="20"/>
          <w:lang w:val="pt-BR"/>
        </w:rPr>
      </w:pPr>
      <w:r w:rsidRPr="000A2632">
        <w:rPr>
          <w:rFonts w:ascii="Arial" w:hAnsi="Arial" w:cs="Arial"/>
          <w:spacing w:val="2"/>
          <w:sz w:val="20"/>
          <w:szCs w:val="20"/>
          <w:lang w:val="pt-BR"/>
        </w:rPr>
        <w:t xml:space="preserve">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14:paraId="43265635" w14:textId="77777777" w:rsidR="000A2632" w:rsidRPr="000A2632" w:rsidRDefault="000A2632" w:rsidP="00350785">
      <w:pPr>
        <w:widowControl w:val="0"/>
        <w:ind w:firstLine="720"/>
        <w:jc w:val="both"/>
        <w:outlineLvl w:val="0"/>
        <w:rPr>
          <w:rFonts w:ascii="Arial" w:hAnsi="Arial" w:cs="Arial"/>
          <w:b/>
          <w:bCs/>
          <w:iCs/>
          <w:sz w:val="20"/>
          <w:szCs w:val="20"/>
          <w:lang w:val="pt-BR"/>
        </w:rPr>
      </w:pPr>
    </w:p>
    <w:p w14:paraId="30C60CC4" w14:textId="77777777" w:rsidR="000A2632" w:rsidRPr="00350785" w:rsidRDefault="000A2632" w:rsidP="00350785">
      <w:pPr>
        <w:widowControl w:val="0"/>
        <w:ind w:firstLine="720"/>
        <w:jc w:val="center"/>
        <w:outlineLvl w:val="0"/>
        <w:rPr>
          <w:rFonts w:ascii="Arial" w:hAnsi="Arial" w:cs="Arial"/>
          <w:b/>
          <w:bCs/>
          <w:iCs/>
          <w:sz w:val="20"/>
          <w:szCs w:val="20"/>
          <w:lang w:val="pt-BR"/>
        </w:rPr>
      </w:pPr>
      <w:r w:rsidRPr="00350785">
        <w:rPr>
          <w:rFonts w:ascii="Arial" w:hAnsi="Arial" w:cs="Arial"/>
          <w:b/>
          <w:bCs/>
          <w:iCs/>
          <w:sz w:val="20"/>
          <w:szCs w:val="20"/>
          <w:lang w:val="pt-BR"/>
        </w:rPr>
        <w:t>CHƯƠNG IX</w:t>
      </w:r>
    </w:p>
    <w:p w14:paraId="38E4890E" w14:textId="77777777" w:rsidR="000A2632" w:rsidRPr="00350785" w:rsidRDefault="000A2632" w:rsidP="00350785">
      <w:pPr>
        <w:widowControl w:val="0"/>
        <w:ind w:firstLine="720"/>
        <w:jc w:val="center"/>
        <w:rPr>
          <w:rFonts w:ascii="Arial" w:hAnsi="Arial" w:cs="Arial"/>
          <w:b/>
          <w:sz w:val="20"/>
          <w:szCs w:val="20"/>
          <w:lang w:val="pt-BR"/>
        </w:rPr>
      </w:pPr>
      <w:r w:rsidRPr="00350785">
        <w:rPr>
          <w:rFonts w:ascii="Arial" w:hAnsi="Arial" w:cs="Arial"/>
          <w:b/>
          <w:bCs/>
          <w:sz w:val="20"/>
          <w:szCs w:val="20"/>
          <w:lang w:val="pt-BR"/>
        </w:rPr>
        <w:t>ĐIỀU KHOẢN THI HÀNH</w:t>
      </w:r>
    </w:p>
    <w:p w14:paraId="326AAD5C" w14:textId="77777777" w:rsidR="000A2632" w:rsidRPr="000A2632" w:rsidRDefault="000A2632" w:rsidP="000A2632">
      <w:pPr>
        <w:widowControl w:val="0"/>
        <w:spacing w:after="120"/>
        <w:ind w:firstLine="720"/>
        <w:jc w:val="both"/>
        <w:outlineLvl w:val="0"/>
        <w:rPr>
          <w:rFonts w:ascii="Arial" w:hAnsi="Arial" w:cs="Arial"/>
          <w:b/>
          <w:spacing w:val="24"/>
          <w:sz w:val="20"/>
          <w:szCs w:val="20"/>
          <w:lang w:val="pt-BR"/>
        </w:rPr>
      </w:pPr>
    </w:p>
    <w:p w14:paraId="41898301" w14:textId="77777777" w:rsidR="000A2632" w:rsidRPr="000A2632" w:rsidRDefault="000A2632" w:rsidP="000A2632">
      <w:pPr>
        <w:widowControl w:val="0"/>
        <w:spacing w:after="120"/>
        <w:ind w:firstLine="720"/>
        <w:jc w:val="both"/>
        <w:outlineLvl w:val="0"/>
        <w:rPr>
          <w:rFonts w:ascii="Arial" w:hAnsi="Arial" w:cs="Arial"/>
          <w:b/>
          <w:sz w:val="20"/>
          <w:szCs w:val="20"/>
          <w:lang w:val="pt-BR"/>
        </w:rPr>
      </w:pPr>
      <w:r w:rsidRPr="00350785">
        <w:rPr>
          <w:rFonts w:ascii="Arial" w:hAnsi="Arial" w:cs="Arial"/>
          <w:b/>
          <w:bCs/>
          <w:sz w:val="20"/>
          <w:szCs w:val="20"/>
          <w:lang w:val="pt-BR"/>
        </w:rPr>
        <w:t>Điều 123.</w:t>
      </w:r>
      <w:r w:rsidRPr="000A2632">
        <w:rPr>
          <w:rFonts w:ascii="Arial" w:hAnsi="Arial" w:cs="Arial"/>
          <w:b/>
          <w:sz w:val="20"/>
          <w:szCs w:val="20"/>
          <w:lang w:val="pt-BR"/>
        </w:rPr>
        <w:t xml:space="preserve"> Quy định chuyển tiếp</w:t>
      </w:r>
    </w:p>
    <w:p w14:paraId="53739C5F"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1. Các quy định của Luật này được áp dụng đối với người đã tham gia bảo hiểm xã hội từ trước ngày Luật này có hiệu lực.</w:t>
      </w:r>
    </w:p>
    <w:p w14:paraId="1542CEA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14:paraId="3EFE3328"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  </w:t>
      </w:r>
    </w:p>
    <w:p w14:paraId="38FD6D9B"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4. Người hưởng chế độ phu nhân hoặc phu quân tại cơ quan đại diện Việt Nam ở nước ngoài tham gia bảo hiểm xã hội bắt buộc với hai chế độ hưu trí và tử tuất; n</w:t>
      </w:r>
      <w:r w:rsidRPr="000A2632">
        <w:rPr>
          <w:rFonts w:ascii="Arial" w:hAnsi="Arial" w:cs="Arial"/>
          <w:sz w:val="20"/>
          <w:szCs w:val="20"/>
          <w:lang w:val="vi-VN"/>
        </w:rPr>
        <w:t xml:space="preserve">gười lao động nghỉ việc do mắc bệnh thuộc Danh mục bệnh cần chữa trị dài ngày </w:t>
      </w:r>
      <w:r w:rsidRPr="000A2632">
        <w:rPr>
          <w:rFonts w:ascii="Arial" w:hAnsi="Arial" w:cs="Arial"/>
          <w:sz w:val="20"/>
          <w:szCs w:val="20"/>
        </w:rPr>
        <w:t xml:space="preserve">do Bộ Y tế ban hành </w:t>
      </w:r>
      <w:r w:rsidRPr="000A2632">
        <w:rPr>
          <w:rFonts w:ascii="Arial" w:hAnsi="Arial" w:cs="Arial"/>
          <w:sz w:val="20"/>
          <w:szCs w:val="20"/>
          <w:lang w:val="pt-BR"/>
        </w:rPr>
        <w:t xml:space="preserve">đang </w:t>
      </w:r>
      <w:r w:rsidRPr="000A2632">
        <w:rPr>
          <w:rFonts w:ascii="Arial" w:hAnsi="Arial" w:cs="Arial"/>
          <w:sz w:val="20"/>
          <w:szCs w:val="20"/>
          <w:lang w:val="vi-VN"/>
        </w:rPr>
        <w:t>hưởng</w:t>
      </w:r>
      <w:r w:rsidRPr="000A2632">
        <w:rPr>
          <w:rFonts w:ascii="Arial" w:hAnsi="Arial" w:cs="Arial"/>
          <w:sz w:val="20"/>
          <w:szCs w:val="20"/>
          <w:lang w:val="pt-BR"/>
        </w:rPr>
        <w:t xml:space="preserve"> </w:t>
      </w:r>
      <w:r w:rsidRPr="000A2632">
        <w:rPr>
          <w:rFonts w:ascii="Arial" w:hAnsi="Arial" w:cs="Arial"/>
          <w:sz w:val="20"/>
          <w:szCs w:val="20"/>
          <w:lang w:val="vi-VN"/>
        </w:rPr>
        <w:t>chế độ ốm đa</w:t>
      </w:r>
      <w:r w:rsidRPr="000A2632">
        <w:rPr>
          <w:rFonts w:ascii="Arial" w:hAnsi="Arial" w:cs="Arial"/>
          <w:sz w:val="20"/>
          <w:szCs w:val="20"/>
          <w:lang w:val="pt-BR"/>
        </w:rPr>
        <w:t>u trước ngày Luật này có hiệu lực thi hành được thực hiện theo quy định của Chính phủ.</w:t>
      </w:r>
    </w:p>
    <w:p w14:paraId="6D62B89C"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14:paraId="7F5128B0"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6.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 </w:t>
      </w:r>
    </w:p>
    <w:p w14:paraId="6792D70E"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 xml:space="preserve">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 </w:t>
      </w:r>
    </w:p>
    <w:p w14:paraId="07511C51"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8. Người lao động đủ điều kiện và hưởng các chế độ bảo hiểm xã hội trước ngày Luật này có hiệu lực thi hành thì vẫn thực hiện theo quy định của Luật bảo hiểm xã hội số 71/2006/QH11.</w:t>
      </w:r>
    </w:p>
    <w:p w14:paraId="4DB7F5F0"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9. Người hưởng lương hưu, trợ cấp bảo hiểm xã hội, trợ cấp hằng tháng mà đang giao kết hợp đồng lao động thì không thuộc đối tượng tham gia bảo hiểm xã hội bắt buộc.</w:t>
      </w:r>
    </w:p>
    <w:p w14:paraId="2562DFF7" w14:textId="77777777" w:rsidR="000A2632" w:rsidRPr="000A2632" w:rsidRDefault="000A2632" w:rsidP="000A2632">
      <w:pPr>
        <w:widowControl w:val="0"/>
        <w:spacing w:after="120"/>
        <w:ind w:firstLine="720"/>
        <w:jc w:val="both"/>
        <w:outlineLvl w:val="0"/>
        <w:rPr>
          <w:rFonts w:ascii="Arial" w:hAnsi="Arial" w:cs="Arial"/>
          <w:sz w:val="20"/>
          <w:szCs w:val="20"/>
          <w:lang w:val="pt-BR"/>
        </w:rPr>
      </w:pPr>
      <w:r w:rsidRPr="000A2632">
        <w:rPr>
          <w:rFonts w:ascii="Arial" w:hAnsi="Arial" w:cs="Arial"/>
          <w:sz w:val="20"/>
          <w:szCs w:val="20"/>
          <w:lang w:val="pt-BR"/>
        </w:rPr>
        <w:t>10. Chính phủ quy định chi tiết Điều này.</w:t>
      </w:r>
    </w:p>
    <w:p w14:paraId="5D36D029"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124</w:t>
      </w:r>
      <w:r w:rsidRPr="000A2632">
        <w:rPr>
          <w:rFonts w:ascii="Arial" w:hAnsi="Arial" w:cs="Arial"/>
          <w:b/>
          <w:bCs/>
          <w:iCs/>
          <w:sz w:val="20"/>
          <w:szCs w:val="20"/>
          <w:lang w:val="pt-BR"/>
        </w:rPr>
        <w:t>. Hiệu lực thi hành</w:t>
      </w:r>
    </w:p>
    <w:p w14:paraId="1ADC8F09"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pacing w:val="4"/>
          <w:sz w:val="20"/>
          <w:szCs w:val="20"/>
          <w:lang w:val="pt-BR"/>
        </w:rPr>
        <w:t xml:space="preserve">1. Luật này có hiệu lực thi hành từ ngày 01 tháng 01 năm 2016, trừ quy định tại điểm b khoản 1 và khoản 2 Điều 2 của Luật này thì có hiệu lực thi hành kể từ ngày 01 tháng 01 năm 2018. </w:t>
      </w:r>
    </w:p>
    <w:p w14:paraId="1A681374"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2. Luật bảo hiểm xã hội số 71/2006/QH11 hết hiệu lực kể từ ngày Luật này có hiệu lực thi hành.</w:t>
      </w:r>
    </w:p>
    <w:p w14:paraId="25BF120C" w14:textId="77777777" w:rsidR="000A2632" w:rsidRPr="000A2632" w:rsidRDefault="000A2632" w:rsidP="000A2632">
      <w:pPr>
        <w:widowControl w:val="0"/>
        <w:spacing w:after="120"/>
        <w:ind w:firstLine="720"/>
        <w:jc w:val="both"/>
        <w:outlineLvl w:val="0"/>
        <w:rPr>
          <w:rFonts w:ascii="Arial" w:hAnsi="Arial" w:cs="Arial"/>
          <w:b/>
          <w:bCs/>
          <w:iCs/>
          <w:sz w:val="20"/>
          <w:szCs w:val="20"/>
          <w:lang w:val="pt-BR"/>
        </w:rPr>
      </w:pPr>
      <w:r w:rsidRPr="000A2632">
        <w:rPr>
          <w:rFonts w:ascii="Arial" w:hAnsi="Arial" w:cs="Arial"/>
          <w:b/>
          <w:bCs/>
          <w:sz w:val="20"/>
          <w:szCs w:val="20"/>
          <w:lang w:val="pt-BR"/>
        </w:rPr>
        <w:t>Điều 125</w:t>
      </w:r>
      <w:r w:rsidRPr="000A2632">
        <w:rPr>
          <w:rFonts w:ascii="Arial" w:hAnsi="Arial" w:cs="Arial"/>
          <w:b/>
          <w:bCs/>
          <w:iCs/>
          <w:sz w:val="20"/>
          <w:szCs w:val="20"/>
          <w:lang w:val="pt-BR"/>
        </w:rPr>
        <w:t>. Quy định chi tiết</w:t>
      </w:r>
    </w:p>
    <w:p w14:paraId="2E242616" w14:textId="77777777" w:rsidR="000A2632" w:rsidRPr="000A2632" w:rsidRDefault="000A2632" w:rsidP="000A2632">
      <w:pPr>
        <w:widowControl w:val="0"/>
        <w:spacing w:after="120"/>
        <w:ind w:firstLine="720"/>
        <w:jc w:val="both"/>
        <w:rPr>
          <w:rFonts w:ascii="Arial" w:hAnsi="Arial" w:cs="Arial"/>
          <w:sz w:val="20"/>
          <w:szCs w:val="20"/>
          <w:lang w:val="pt-BR"/>
        </w:rPr>
      </w:pPr>
      <w:r w:rsidRPr="000A2632">
        <w:rPr>
          <w:rFonts w:ascii="Arial" w:hAnsi="Arial" w:cs="Arial"/>
          <w:sz w:val="20"/>
          <w:szCs w:val="20"/>
          <w:lang w:val="pt-BR"/>
        </w:rPr>
        <w:t>Chính phủ, cơ quan có thẩm quyền quy định chi tiết các điều, khoản được giao trong Luật.</w:t>
      </w:r>
    </w:p>
    <w:p w14:paraId="3BD5D7A9" w14:textId="77777777" w:rsidR="000A2632" w:rsidRPr="000A2632" w:rsidRDefault="00350785" w:rsidP="000A2632">
      <w:pPr>
        <w:widowControl w:val="0"/>
        <w:spacing w:after="120"/>
        <w:ind w:firstLine="720"/>
        <w:jc w:val="both"/>
        <w:rPr>
          <w:rFonts w:ascii="Arial" w:hAnsi="Arial" w:cs="Arial"/>
          <w:sz w:val="20"/>
          <w:szCs w:val="20"/>
          <w:lang w:val="pt-BR"/>
        </w:rPr>
      </w:pPr>
      <w:r>
        <w:rPr>
          <w:rFonts w:ascii="Arial" w:hAnsi="Arial" w:cs="Arial"/>
          <w:sz w:val="20"/>
          <w:szCs w:val="20"/>
          <w:lang w:val="pt-BR"/>
        </w:rPr>
        <w:t>------------------------------------------------------------------------------------------------------------------------------</w:t>
      </w:r>
    </w:p>
    <w:p w14:paraId="15BF34AE" w14:textId="77777777" w:rsidR="000A2632" w:rsidRPr="000A2632" w:rsidRDefault="000A2632" w:rsidP="00350785">
      <w:pPr>
        <w:widowControl w:val="0"/>
        <w:ind w:firstLine="720"/>
        <w:jc w:val="both"/>
        <w:rPr>
          <w:rFonts w:ascii="Arial" w:hAnsi="Arial" w:cs="Arial"/>
          <w:i/>
          <w:sz w:val="20"/>
          <w:szCs w:val="20"/>
          <w:lang w:val="pt-BR"/>
        </w:rPr>
      </w:pPr>
      <w:r w:rsidRPr="000A2632">
        <w:rPr>
          <w:rFonts w:ascii="Arial" w:hAnsi="Arial" w:cs="Arial"/>
          <w:i/>
          <w:sz w:val="20"/>
          <w:szCs w:val="20"/>
          <w:lang w:val="pt-BR"/>
        </w:rPr>
        <w:t>Luật này đã được Quốc hội nước Cộng hòa xã hội chủ nghĩa Việt Nam khóa XIII, kỳ họp thứ 8 thông qua ngày 20 tháng 11 năm 2014.</w:t>
      </w:r>
    </w:p>
    <w:p w14:paraId="6354B939" w14:textId="77777777" w:rsidR="000A2632" w:rsidRPr="000A2632" w:rsidRDefault="000A2632" w:rsidP="00350785">
      <w:pPr>
        <w:widowControl w:val="0"/>
        <w:ind w:firstLine="709"/>
        <w:jc w:val="both"/>
        <w:rPr>
          <w:rFonts w:ascii="Arial" w:hAnsi="Arial" w:cs="Arial"/>
          <w:sz w:val="20"/>
          <w:szCs w:val="20"/>
          <w:lang w:val="pt-BR"/>
        </w:rPr>
      </w:pPr>
    </w:p>
    <w:tbl>
      <w:tblPr>
        <w:tblW w:w="0" w:type="auto"/>
        <w:tblInd w:w="108" w:type="dxa"/>
        <w:tblLook w:val="04A0" w:firstRow="1" w:lastRow="0" w:firstColumn="1" w:lastColumn="0" w:noHBand="0" w:noVBand="1"/>
      </w:tblPr>
      <w:tblGrid>
        <w:gridCol w:w="4583"/>
        <w:gridCol w:w="4664"/>
        <w:tblGridChange w:id="0">
          <w:tblGrid>
            <w:gridCol w:w="4583"/>
            <w:gridCol w:w="4664"/>
          </w:tblGrid>
        </w:tblGridChange>
      </w:tblGrid>
      <w:tr w:rsidR="000A2632" w:rsidRPr="000A2632" w14:paraId="29EF20D8" w14:textId="77777777" w:rsidTr="00350785">
        <w:tc>
          <w:tcPr>
            <w:tcW w:w="4644" w:type="dxa"/>
          </w:tcPr>
          <w:p w14:paraId="44529A85" w14:textId="77777777" w:rsidR="000A2632" w:rsidRPr="000A2632" w:rsidRDefault="000A2632" w:rsidP="00350785">
            <w:pPr>
              <w:widowControl w:val="0"/>
              <w:ind w:firstLine="709"/>
              <w:jc w:val="both"/>
              <w:rPr>
                <w:rFonts w:ascii="Arial" w:hAnsi="Arial" w:cs="Arial"/>
                <w:sz w:val="20"/>
                <w:szCs w:val="20"/>
                <w:lang w:val="pt-BR"/>
              </w:rPr>
            </w:pPr>
          </w:p>
        </w:tc>
        <w:tc>
          <w:tcPr>
            <w:tcW w:w="4716" w:type="dxa"/>
          </w:tcPr>
          <w:p w14:paraId="2FFEBFDA" w14:textId="77777777" w:rsidR="000A2632" w:rsidRPr="000A2632" w:rsidRDefault="000A2632" w:rsidP="00350785">
            <w:pPr>
              <w:widowControl w:val="0"/>
              <w:rPr>
                <w:rFonts w:ascii="Arial" w:hAnsi="Arial" w:cs="Arial"/>
                <w:b/>
                <w:sz w:val="20"/>
                <w:szCs w:val="20"/>
                <w:lang w:val="pt-BR"/>
              </w:rPr>
            </w:pPr>
            <w:r w:rsidRPr="000A2632">
              <w:rPr>
                <w:rFonts w:ascii="Arial" w:hAnsi="Arial" w:cs="Arial"/>
                <w:b/>
                <w:sz w:val="20"/>
                <w:szCs w:val="20"/>
                <w:lang w:val="pt-BR"/>
              </w:rPr>
              <w:t xml:space="preserve">           CHỦ TỊCH QUỐC HỘI</w:t>
            </w:r>
          </w:p>
          <w:p w14:paraId="5B12D85F" w14:textId="77777777" w:rsidR="000A2632" w:rsidRPr="000A2632" w:rsidRDefault="000A2632" w:rsidP="00350785">
            <w:pPr>
              <w:widowControl w:val="0"/>
              <w:ind w:firstLine="709"/>
              <w:jc w:val="center"/>
              <w:rPr>
                <w:rFonts w:ascii="Arial" w:hAnsi="Arial" w:cs="Arial"/>
                <w:b/>
                <w:sz w:val="20"/>
                <w:szCs w:val="20"/>
                <w:lang w:val="pt-BR"/>
              </w:rPr>
            </w:pPr>
          </w:p>
          <w:p w14:paraId="7D03ADF8" w14:textId="77777777" w:rsidR="000A2632" w:rsidRPr="000A2632" w:rsidRDefault="000A2632" w:rsidP="00350785">
            <w:pPr>
              <w:widowControl w:val="0"/>
              <w:ind w:firstLine="709"/>
              <w:jc w:val="center"/>
              <w:rPr>
                <w:rFonts w:ascii="Arial" w:hAnsi="Arial" w:cs="Arial"/>
                <w:b/>
                <w:sz w:val="20"/>
                <w:szCs w:val="20"/>
                <w:lang w:val="pt-BR"/>
              </w:rPr>
            </w:pPr>
          </w:p>
          <w:p w14:paraId="1135EDCB" w14:textId="77777777" w:rsidR="000A2632" w:rsidRPr="000A2632" w:rsidRDefault="000A2632" w:rsidP="00350785">
            <w:pPr>
              <w:widowControl w:val="0"/>
              <w:ind w:firstLine="709"/>
              <w:jc w:val="center"/>
              <w:rPr>
                <w:rFonts w:ascii="Arial" w:hAnsi="Arial" w:cs="Arial"/>
                <w:b/>
                <w:sz w:val="20"/>
                <w:szCs w:val="20"/>
                <w:lang w:val="pt-BR"/>
              </w:rPr>
            </w:pPr>
          </w:p>
          <w:p w14:paraId="5CF05165" w14:textId="77777777" w:rsidR="000A2632" w:rsidRPr="000A2632" w:rsidRDefault="000A2632" w:rsidP="00350785">
            <w:pPr>
              <w:widowControl w:val="0"/>
              <w:ind w:firstLine="709"/>
              <w:jc w:val="center"/>
              <w:rPr>
                <w:rFonts w:ascii="Arial" w:hAnsi="Arial" w:cs="Arial"/>
                <w:b/>
                <w:sz w:val="20"/>
                <w:szCs w:val="20"/>
                <w:lang w:val="pt-BR"/>
              </w:rPr>
            </w:pPr>
          </w:p>
          <w:p w14:paraId="0A6F88EE" w14:textId="77777777" w:rsidR="000A2632" w:rsidRPr="000A2632" w:rsidRDefault="000A2632" w:rsidP="00350785">
            <w:pPr>
              <w:widowControl w:val="0"/>
              <w:ind w:firstLine="709"/>
              <w:jc w:val="center"/>
              <w:rPr>
                <w:rFonts w:ascii="Arial" w:hAnsi="Arial" w:cs="Arial"/>
                <w:b/>
                <w:sz w:val="20"/>
                <w:szCs w:val="20"/>
                <w:lang w:val="pt-BR"/>
              </w:rPr>
            </w:pPr>
          </w:p>
          <w:p w14:paraId="73E4C1E3" w14:textId="77777777" w:rsidR="000A2632" w:rsidRPr="000A2632" w:rsidRDefault="000A2632" w:rsidP="00350785">
            <w:pPr>
              <w:widowControl w:val="0"/>
              <w:ind w:firstLine="709"/>
              <w:rPr>
                <w:rFonts w:ascii="Arial" w:hAnsi="Arial" w:cs="Arial"/>
                <w:sz w:val="20"/>
                <w:szCs w:val="20"/>
                <w:lang w:val="pt-BR"/>
              </w:rPr>
            </w:pPr>
            <w:r w:rsidRPr="000A2632">
              <w:rPr>
                <w:rFonts w:ascii="Arial" w:hAnsi="Arial" w:cs="Arial"/>
                <w:b/>
                <w:sz w:val="20"/>
                <w:szCs w:val="20"/>
                <w:lang w:val="pt-BR"/>
              </w:rPr>
              <w:t xml:space="preserve">     Nguyễn Sinh Hùng</w:t>
            </w:r>
          </w:p>
        </w:tc>
      </w:tr>
    </w:tbl>
    <w:p w14:paraId="55CBD037" w14:textId="77777777" w:rsidR="000A2632" w:rsidRPr="000A2632" w:rsidRDefault="000A2632" w:rsidP="000A2632">
      <w:pPr>
        <w:widowControl w:val="0"/>
        <w:ind w:firstLine="709"/>
        <w:jc w:val="both"/>
        <w:rPr>
          <w:rFonts w:ascii="Arial" w:hAnsi="Arial" w:cs="Arial"/>
          <w:sz w:val="20"/>
          <w:szCs w:val="20"/>
          <w:lang w:val="pt-BR"/>
        </w:rPr>
      </w:pPr>
    </w:p>
    <w:p w14:paraId="06FFAE58" w14:textId="77777777" w:rsidR="000A2632" w:rsidRPr="000A2632" w:rsidRDefault="000A2632" w:rsidP="000A2632">
      <w:pPr>
        <w:ind w:firstLine="709"/>
        <w:rPr>
          <w:rFonts w:ascii="Arial" w:hAnsi="Arial" w:cs="Arial"/>
          <w:sz w:val="20"/>
          <w:szCs w:val="20"/>
          <w:lang w:val="pt-BR"/>
        </w:rPr>
      </w:pPr>
    </w:p>
    <w:p w14:paraId="19D009B6" w14:textId="77777777" w:rsidR="00A95431" w:rsidRPr="000A2632" w:rsidRDefault="00A95431" w:rsidP="000A2632">
      <w:pPr>
        <w:rPr>
          <w:rFonts w:ascii="Arial" w:hAnsi="Arial" w:cs="Arial"/>
          <w:sz w:val="20"/>
          <w:szCs w:val="20"/>
        </w:rPr>
      </w:pPr>
    </w:p>
    <w:sectPr w:rsidR="00A95431" w:rsidRPr="000A2632"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CC6BB" w14:textId="77777777" w:rsidR="00892137" w:rsidRDefault="00892137">
      <w:r>
        <w:separator/>
      </w:r>
    </w:p>
  </w:endnote>
  <w:endnote w:type="continuationSeparator" w:id="0">
    <w:p w14:paraId="4DCACF1E" w14:textId="77777777" w:rsidR="00892137" w:rsidRDefault="00892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BDE4" w14:textId="4EAFA1BD" w:rsidR="0031309C" w:rsidRDefault="00890222">
    <w:pPr>
      <w:pStyle w:val="Footer"/>
    </w:pPr>
    <w:r>
      <w:rPr>
        <w:noProof/>
      </w:rPr>
      <w:drawing>
        <wp:inline distT="0" distB="0" distL="0" distR="0" wp14:anchorId="653096D3" wp14:editId="12B1EBCC">
          <wp:extent cx="593407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DF91" w14:textId="77777777" w:rsidR="00892137" w:rsidRDefault="00892137">
      <w:r>
        <w:separator/>
      </w:r>
    </w:p>
  </w:footnote>
  <w:footnote w:type="continuationSeparator" w:id="0">
    <w:p w14:paraId="31DD6844" w14:textId="77777777" w:rsidR="00892137" w:rsidRDefault="00892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0FE3"/>
    <w:multiLevelType w:val="hybridMultilevel"/>
    <w:tmpl w:val="5E4A94D0"/>
    <w:lvl w:ilvl="0" w:tplc="178A905A">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D36639"/>
    <w:multiLevelType w:val="hybridMultilevel"/>
    <w:tmpl w:val="68027012"/>
    <w:lvl w:ilvl="0" w:tplc="FFFFFFFF">
      <w:start w:val="1"/>
      <w:numFmt w:val="lowerLetter"/>
      <w:lvlText w:val="%1)"/>
      <w:lvlJc w:val="left"/>
      <w:pPr>
        <w:tabs>
          <w:tab w:val="num" w:pos="1077"/>
        </w:tabs>
        <w:ind w:left="1077" w:hanging="360"/>
      </w:pPr>
      <w:rPr>
        <w:rFonts w:hint="default"/>
      </w:rPr>
    </w:lvl>
    <w:lvl w:ilvl="1" w:tplc="FFFFFFFF" w:tentative="1">
      <w:start w:val="1"/>
      <w:numFmt w:val="lowerLetter"/>
      <w:lvlText w:val="%2."/>
      <w:lvlJc w:val="left"/>
      <w:pPr>
        <w:tabs>
          <w:tab w:val="num" w:pos="1797"/>
        </w:tabs>
        <w:ind w:left="1797" w:hanging="360"/>
      </w:pPr>
    </w:lvl>
    <w:lvl w:ilvl="2" w:tplc="FFFFFFFF" w:tentative="1">
      <w:start w:val="1"/>
      <w:numFmt w:val="lowerRoman"/>
      <w:lvlText w:val="%3."/>
      <w:lvlJc w:val="right"/>
      <w:pPr>
        <w:tabs>
          <w:tab w:val="num" w:pos="2517"/>
        </w:tabs>
        <w:ind w:left="2517" w:hanging="180"/>
      </w:pPr>
    </w:lvl>
    <w:lvl w:ilvl="3" w:tplc="FFFFFFFF" w:tentative="1">
      <w:start w:val="1"/>
      <w:numFmt w:val="decimal"/>
      <w:lvlText w:val="%4."/>
      <w:lvlJc w:val="left"/>
      <w:pPr>
        <w:tabs>
          <w:tab w:val="num" w:pos="3237"/>
        </w:tabs>
        <w:ind w:left="3237" w:hanging="360"/>
      </w:pPr>
    </w:lvl>
    <w:lvl w:ilvl="4" w:tplc="FFFFFFFF" w:tentative="1">
      <w:start w:val="1"/>
      <w:numFmt w:val="lowerLetter"/>
      <w:lvlText w:val="%5."/>
      <w:lvlJc w:val="left"/>
      <w:pPr>
        <w:tabs>
          <w:tab w:val="num" w:pos="3957"/>
        </w:tabs>
        <w:ind w:left="3957" w:hanging="360"/>
      </w:pPr>
    </w:lvl>
    <w:lvl w:ilvl="5" w:tplc="FFFFFFFF" w:tentative="1">
      <w:start w:val="1"/>
      <w:numFmt w:val="lowerRoman"/>
      <w:lvlText w:val="%6."/>
      <w:lvlJc w:val="right"/>
      <w:pPr>
        <w:tabs>
          <w:tab w:val="num" w:pos="4677"/>
        </w:tabs>
        <w:ind w:left="4677" w:hanging="180"/>
      </w:pPr>
    </w:lvl>
    <w:lvl w:ilvl="6" w:tplc="FFFFFFFF" w:tentative="1">
      <w:start w:val="1"/>
      <w:numFmt w:val="decimal"/>
      <w:lvlText w:val="%7."/>
      <w:lvlJc w:val="left"/>
      <w:pPr>
        <w:tabs>
          <w:tab w:val="num" w:pos="5397"/>
        </w:tabs>
        <w:ind w:left="5397" w:hanging="360"/>
      </w:pPr>
    </w:lvl>
    <w:lvl w:ilvl="7" w:tplc="FFFFFFFF" w:tentative="1">
      <w:start w:val="1"/>
      <w:numFmt w:val="lowerLetter"/>
      <w:lvlText w:val="%8."/>
      <w:lvlJc w:val="left"/>
      <w:pPr>
        <w:tabs>
          <w:tab w:val="num" w:pos="6117"/>
        </w:tabs>
        <w:ind w:left="6117" w:hanging="360"/>
      </w:pPr>
    </w:lvl>
    <w:lvl w:ilvl="8" w:tplc="FFFFFFFF" w:tentative="1">
      <w:start w:val="1"/>
      <w:numFmt w:val="lowerRoman"/>
      <w:lvlText w:val="%9."/>
      <w:lvlJc w:val="right"/>
      <w:pPr>
        <w:tabs>
          <w:tab w:val="num" w:pos="6837"/>
        </w:tabs>
        <w:ind w:left="6837" w:hanging="180"/>
      </w:pPr>
    </w:lvl>
  </w:abstractNum>
  <w:abstractNum w:abstractNumId="2" w15:restartNumberingAfterBreak="0">
    <w:nsid w:val="36A52773"/>
    <w:multiLevelType w:val="hybridMultilevel"/>
    <w:tmpl w:val="74626518"/>
    <w:lvl w:ilvl="0" w:tplc="16E4A9BE">
      <w:start w:val="1"/>
      <w:numFmt w:val="lowerLetter"/>
      <w:lvlText w:val="%1."/>
      <w:lvlJc w:val="left"/>
      <w:pPr>
        <w:tabs>
          <w:tab w:val="num" w:pos="1020"/>
        </w:tabs>
        <w:ind w:left="10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36B91395"/>
    <w:multiLevelType w:val="hybridMultilevel"/>
    <w:tmpl w:val="0D5AB680"/>
    <w:lvl w:ilvl="0" w:tplc="4728580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BDE6599"/>
    <w:multiLevelType w:val="hybridMultilevel"/>
    <w:tmpl w:val="C158CEBA"/>
    <w:lvl w:ilvl="0" w:tplc="9C201820">
      <w:start w:val="1"/>
      <w:numFmt w:val="decimal"/>
      <w:lvlText w:val="%1."/>
      <w:lvlJc w:val="left"/>
      <w:pPr>
        <w:tabs>
          <w:tab w:val="num" w:pos="1695"/>
        </w:tabs>
        <w:ind w:left="1695" w:hanging="9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B51353E"/>
    <w:multiLevelType w:val="hybridMultilevel"/>
    <w:tmpl w:val="5D1A4954"/>
    <w:lvl w:ilvl="0" w:tplc="749E6CEE">
      <w:numFmt w:val="bullet"/>
      <w:lvlText w:val="-"/>
      <w:lvlJc w:val="left"/>
      <w:pPr>
        <w:tabs>
          <w:tab w:val="num" w:pos="1069"/>
        </w:tabs>
        <w:ind w:left="1069" w:hanging="360"/>
      </w:pPr>
      <w:rPr>
        <w:rFonts w:ascii=".VnTime" w:eastAsia="Times New Roman" w:hAnsi=".VnTime"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D6722D5"/>
    <w:multiLevelType w:val="hybridMultilevel"/>
    <w:tmpl w:val="6DBC4DB4"/>
    <w:lvl w:ilvl="0" w:tplc="178A905A">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 w15:restartNumberingAfterBreak="0">
    <w:nsid w:val="4E031B4B"/>
    <w:multiLevelType w:val="hybridMultilevel"/>
    <w:tmpl w:val="6D247194"/>
    <w:lvl w:ilvl="0" w:tplc="D9065E6A">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13658D8"/>
    <w:multiLevelType w:val="hybridMultilevel"/>
    <w:tmpl w:val="2E307370"/>
    <w:lvl w:ilvl="0" w:tplc="6FC670E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141F5"/>
    <w:multiLevelType w:val="hybridMultilevel"/>
    <w:tmpl w:val="6884E632"/>
    <w:lvl w:ilvl="0" w:tplc="047E9424">
      <w:start w:val="1"/>
      <w:numFmt w:val="decimal"/>
      <w:lvlText w:val="%1."/>
      <w:lvlJc w:val="left"/>
      <w:pPr>
        <w:tabs>
          <w:tab w:val="num" w:pos="927"/>
        </w:tabs>
        <w:ind w:left="927" w:hanging="360"/>
      </w:pPr>
      <w:rPr>
        <w:rFonts w:hint="default"/>
      </w:rPr>
    </w:lvl>
    <w:lvl w:ilvl="1" w:tplc="D108CB7E">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0" w15:restartNumberingAfterBreak="0">
    <w:nsid w:val="71AA57A6"/>
    <w:multiLevelType w:val="hybridMultilevel"/>
    <w:tmpl w:val="D7FEEDEE"/>
    <w:lvl w:ilvl="0" w:tplc="AB8EF2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9B31D99"/>
    <w:multiLevelType w:val="hybridMultilevel"/>
    <w:tmpl w:val="77DCD200"/>
    <w:lvl w:ilvl="0" w:tplc="0BC6E52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EF85692"/>
    <w:multiLevelType w:val="hybridMultilevel"/>
    <w:tmpl w:val="48762C96"/>
    <w:lvl w:ilvl="0" w:tplc="08B8D266">
      <w:start w:val="1"/>
      <w:numFmt w:val="lowerLetter"/>
      <w:lvlText w:val="%1)"/>
      <w:lvlJc w:val="left"/>
      <w:pPr>
        <w:tabs>
          <w:tab w:val="num" w:pos="1077"/>
        </w:tabs>
        <w:ind w:left="1077" w:hanging="36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num w:numId="1" w16cid:durableId="2102680160">
    <w:abstractNumId w:val="1"/>
  </w:num>
  <w:num w:numId="2" w16cid:durableId="1435442008">
    <w:abstractNumId w:val="4"/>
  </w:num>
  <w:num w:numId="3" w16cid:durableId="1179084127">
    <w:abstractNumId w:val="12"/>
  </w:num>
  <w:num w:numId="4" w16cid:durableId="975526451">
    <w:abstractNumId w:val="6"/>
  </w:num>
  <w:num w:numId="5" w16cid:durableId="747650409">
    <w:abstractNumId w:val="0"/>
  </w:num>
  <w:num w:numId="6" w16cid:durableId="338967733">
    <w:abstractNumId w:val="5"/>
  </w:num>
  <w:num w:numId="7" w16cid:durableId="899629331">
    <w:abstractNumId w:val="8"/>
  </w:num>
  <w:num w:numId="8" w16cid:durableId="627010284">
    <w:abstractNumId w:val="9"/>
  </w:num>
  <w:num w:numId="9" w16cid:durableId="1064061895">
    <w:abstractNumId w:val="7"/>
  </w:num>
  <w:num w:numId="10" w16cid:durableId="1405183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4605580">
    <w:abstractNumId w:val="3"/>
  </w:num>
  <w:num w:numId="12" w16cid:durableId="861893476">
    <w:abstractNumId w:val="10"/>
  </w:num>
  <w:num w:numId="13" w16cid:durableId="2078396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198"/>
    <w:rsid w:val="0009245D"/>
    <w:rsid w:val="000A2632"/>
    <w:rsid w:val="000D2E8A"/>
    <w:rsid w:val="000D2FE9"/>
    <w:rsid w:val="00106246"/>
    <w:rsid w:val="00116018"/>
    <w:rsid w:val="001C5873"/>
    <w:rsid w:val="002309D2"/>
    <w:rsid w:val="00255FD2"/>
    <w:rsid w:val="0031309C"/>
    <w:rsid w:val="003253E8"/>
    <w:rsid w:val="00350785"/>
    <w:rsid w:val="00391330"/>
    <w:rsid w:val="0039176C"/>
    <w:rsid w:val="00394A32"/>
    <w:rsid w:val="003A6991"/>
    <w:rsid w:val="003B145F"/>
    <w:rsid w:val="003D1BA0"/>
    <w:rsid w:val="003E1FF7"/>
    <w:rsid w:val="003F0558"/>
    <w:rsid w:val="00435C20"/>
    <w:rsid w:val="0044551E"/>
    <w:rsid w:val="00454FDF"/>
    <w:rsid w:val="00462F71"/>
    <w:rsid w:val="00472398"/>
    <w:rsid w:val="004B15F3"/>
    <w:rsid w:val="004F1DFF"/>
    <w:rsid w:val="004F49DA"/>
    <w:rsid w:val="00571491"/>
    <w:rsid w:val="00580F1C"/>
    <w:rsid w:val="005D1900"/>
    <w:rsid w:val="005E1CF2"/>
    <w:rsid w:val="005E3E48"/>
    <w:rsid w:val="005E5EA0"/>
    <w:rsid w:val="005F09D2"/>
    <w:rsid w:val="00631356"/>
    <w:rsid w:val="00694870"/>
    <w:rsid w:val="00697D32"/>
    <w:rsid w:val="006B5B47"/>
    <w:rsid w:val="006D629F"/>
    <w:rsid w:val="006F51F1"/>
    <w:rsid w:val="00701746"/>
    <w:rsid w:val="00727E20"/>
    <w:rsid w:val="00754BEF"/>
    <w:rsid w:val="00757048"/>
    <w:rsid w:val="00764FBE"/>
    <w:rsid w:val="00800CD8"/>
    <w:rsid w:val="008255D0"/>
    <w:rsid w:val="00890222"/>
    <w:rsid w:val="00890F08"/>
    <w:rsid w:val="00892137"/>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A6F"/>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D469F9"/>
    <w:rsid w:val="00DE4615"/>
    <w:rsid w:val="00E15357"/>
    <w:rsid w:val="00E3591F"/>
    <w:rsid w:val="00E410C4"/>
    <w:rsid w:val="00EA0280"/>
    <w:rsid w:val="00EB3332"/>
    <w:rsid w:val="00EB783F"/>
    <w:rsid w:val="00ED4686"/>
    <w:rsid w:val="00EE46E5"/>
    <w:rsid w:val="00EF490C"/>
    <w:rsid w:val="00F303CD"/>
    <w:rsid w:val="00F31855"/>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284B438"/>
  <w15:chartTrackingRefBased/>
  <w15:docId w15:val="{7E16C0BA-CDD8-457F-8D43-54CB9E65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A2632"/>
    <w:pPr>
      <w:jc w:val="center"/>
      <w:outlineLvl w:val="0"/>
    </w:pPr>
    <w:rPr>
      <w:rFonts w:ascii=".VnArialH" w:eastAsia="MS Mincho" w:hAnsi=".VnArialH"/>
      <w:b/>
      <w:noProof/>
      <w:sz w:val="32"/>
      <w:szCs w:val="32"/>
      <w:lang w:val="x-none" w:eastAsia="ja-JP"/>
    </w:rPr>
  </w:style>
  <w:style w:type="paragraph" w:styleId="Heading2">
    <w:name w:val="heading 2"/>
    <w:basedOn w:val="n-dieuChar"/>
    <w:next w:val="Normal"/>
    <w:link w:val="Heading2Char"/>
    <w:qFormat/>
    <w:rsid w:val="000A2632"/>
    <w:pPr>
      <w:spacing w:after="120"/>
      <w:outlineLvl w:val="1"/>
    </w:pPr>
    <w:rPr>
      <w:szCs w:val="28"/>
      <w:lang w:val="pt-BR" w:eastAsia="x-none"/>
    </w:rPr>
  </w:style>
  <w:style w:type="paragraph" w:styleId="Heading5">
    <w:name w:val="heading 5"/>
    <w:basedOn w:val="Normal"/>
    <w:next w:val="Normal"/>
    <w:link w:val="Heading5Char"/>
    <w:qFormat/>
    <w:rsid w:val="000A2632"/>
    <w:pPr>
      <w:spacing w:before="240" w:after="60"/>
      <w:outlineLvl w:val="4"/>
    </w:pPr>
    <w:rPr>
      <w:rFonts w:ascii=".VnTime" w:eastAsia="MS Mincho" w:hAnsi=".VnTime"/>
      <w:b/>
      <w:bCs/>
      <w:i/>
      <w:iCs/>
      <w:sz w:val="26"/>
      <w:szCs w:val="26"/>
      <w:lang w:val="x-none"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31309C"/>
    <w:pPr>
      <w:tabs>
        <w:tab w:val="center" w:pos="4320"/>
        <w:tab w:val="right" w:pos="8640"/>
      </w:tabs>
    </w:pPr>
  </w:style>
  <w:style w:type="paragraph" w:styleId="Footer">
    <w:name w:val="footer"/>
    <w:basedOn w:val="Normal"/>
    <w:link w:val="FooterChar"/>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0A2632"/>
    <w:rPr>
      <w:rFonts w:ascii=".VnArialH" w:eastAsia="MS Mincho" w:hAnsi=".VnArialH"/>
      <w:b/>
      <w:noProof/>
      <w:sz w:val="32"/>
      <w:szCs w:val="32"/>
      <w:lang w:val="x-none" w:eastAsia="ja-JP" w:bidi="ar-SA"/>
    </w:rPr>
  </w:style>
  <w:style w:type="paragraph" w:customStyle="1" w:styleId="n-dieuChar">
    <w:name w:val="n-dieu Char"/>
    <w:basedOn w:val="Normal"/>
    <w:autoRedefine/>
    <w:rsid w:val="000A2632"/>
    <w:pPr>
      <w:spacing w:after="180" w:line="340" w:lineRule="exact"/>
      <w:ind w:firstLine="709"/>
      <w:jc w:val="both"/>
    </w:pPr>
    <w:rPr>
      <w:rFonts w:ascii=".VnTime" w:hAnsi=".VnTime"/>
      <w:bCs/>
      <w:iCs/>
      <w:lang w:val="it-IT"/>
    </w:rPr>
  </w:style>
  <w:style w:type="character" w:customStyle="1" w:styleId="Heading2Char">
    <w:name w:val="Heading 2 Char"/>
    <w:link w:val="Heading2"/>
    <w:rsid w:val="000A2632"/>
    <w:rPr>
      <w:rFonts w:ascii=".VnTime" w:hAnsi=".VnTime"/>
      <w:bCs/>
      <w:iCs/>
      <w:sz w:val="24"/>
      <w:szCs w:val="28"/>
      <w:lang w:val="pt-BR" w:eastAsia="x-none" w:bidi="ar-SA"/>
    </w:rPr>
  </w:style>
  <w:style w:type="character" w:customStyle="1" w:styleId="Heading5Char">
    <w:name w:val="Heading 5 Char"/>
    <w:link w:val="Heading5"/>
    <w:rsid w:val="000A2632"/>
    <w:rPr>
      <w:rFonts w:ascii=".VnTime" w:eastAsia="MS Mincho" w:hAnsi=".VnTime"/>
      <w:b/>
      <w:bCs/>
      <w:i/>
      <w:iCs/>
      <w:sz w:val="26"/>
      <w:szCs w:val="26"/>
      <w:lang w:val="x-none" w:eastAsia="ja-JP" w:bidi="ar-SA"/>
    </w:rPr>
  </w:style>
  <w:style w:type="paragraph" w:customStyle="1" w:styleId="CharChar12">
    <w:name w:val=" Char Char12"/>
    <w:basedOn w:val="Normal"/>
    <w:rsid w:val="000A2632"/>
    <w:pPr>
      <w:pageBreakBefore/>
      <w:spacing w:before="100" w:beforeAutospacing="1" w:after="100" w:afterAutospacing="1"/>
    </w:pPr>
    <w:rPr>
      <w:rFonts w:ascii="Tahoma" w:hAnsi="Tahoma" w:cs="Tahoma"/>
      <w:sz w:val="20"/>
      <w:szCs w:val="20"/>
    </w:rPr>
  </w:style>
  <w:style w:type="paragraph" w:customStyle="1" w:styleId="n-dieundChar">
    <w:name w:val="n-dieund Char"/>
    <w:basedOn w:val="Normal"/>
    <w:rsid w:val="000A2632"/>
    <w:pPr>
      <w:spacing w:after="120"/>
      <w:ind w:firstLine="709"/>
      <w:jc w:val="both"/>
    </w:pPr>
    <w:rPr>
      <w:rFonts w:ascii=".VnTime" w:hAnsi=".VnTime"/>
      <w:sz w:val="28"/>
      <w:szCs w:val="20"/>
    </w:rPr>
  </w:style>
  <w:style w:type="paragraph" w:customStyle="1" w:styleId="n-chuong1">
    <w:name w:val="n-chuong1"/>
    <w:basedOn w:val="Normal"/>
    <w:autoRedefine/>
    <w:rsid w:val="000A2632"/>
    <w:pPr>
      <w:spacing w:before="300" w:after="80" w:line="340" w:lineRule="exact"/>
      <w:jc w:val="center"/>
    </w:pPr>
    <w:rPr>
      <w:rFonts w:ascii=".VnTime" w:hAnsi=".VnTime"/>
      <w:b/>
      <w:lang w:val="pt-BR"/>
    </w:rPr>
  </w:style>
  <w:style w:type="paragraph" w:customStyle="1" w:styleId="n-chuongten">
    <w:name w:val="n-chuongten"/>
    <w:basedOn w:val="Normal"/>
    <w:link w:val="n-chuongtenChar"/>
    <w:autoRedefine/>
    <w:rsid w:val="000A2632"/>
    <w:pPr>
      <w:spacing w:line="340" w:lineRule="exact"/>
      <w:jc w:val="center"/>
    </w:pPr>
    <w:rPr>
      <w:rFonts w:ascii=".VnTimeH" w:hAnsi=".VnTimeH"/>
      <w:b/>
      <w:lang w:val="pt-BR" w:eastAsia="x-none"/>
    </w:rPr>
  </w:style>
  <w:style w:type="character" w:customStyle="1" w:styleId="n-chuongtenChar">
    <w:name w:val="n-chuongten Char"/>
    <w:link w:val="n-chuongten"/>
    <w:rsid w:val="000A2632"/>
    <w:rPr>
      <w:rFonts w:ascii=".VnTimeH" w:hAnsi=".VnTimeH"/>
      <w:b/>
      <w:sz w:val="24"/>
      <w:szCs w:val="24"/>
      <w:lang w:val="pt-BR" w:eastAsia="x-none" w:bidi="ar-SA"/>
    </w:rPr>
  </w:style>
  <w:style w:type="paragraph" w:customStyle="1" w:styleId="n-muc1">
    <w:name w:val="n-muc1"/>
    <w:basedOn w:val="Normal"/>
    <w:autoRedefine/>
    <w:rsid w:val="000A2632"/>
    <w:pPr>
      <w:spacing w:before="120" w:after="80"/>
      <w:jc w:val="center"/>
    </w:pPr>
    <w:rPr>
      <w:rFonts w:ascii=".VnTime" w:eastAsia="MS Mincho" w:hAnsi=".VnTime"/>
      <w:b/>
      <w:lang w:val="it-IT"/>
    </w:rPr>
  </w:style>
  <w:style w:type="paragraph" w:customStyle="1" w:styleId="n-mucten">
    <w:name w:val="n-mucten"/>
    <w:basedOn w:val="Normal"/>
    <w:autoRedefine/>
    <w:rsid w:val="000A2632"/>
    <w:pPr>
      <w:spacing w:after="240"/>
      <w:jc w:val="center"/>
    </w:pPr>
    <w:rPr>
      <w:rFonts w:ascii=".VnTime" w:hAnsi=".VnTime"/>
      <w:b/>
      <w:sz w:val="28"/>
      <w:szCs w:val="28"/>
      <w:lang w:val="it-IT"/>
    </w:rPr>
  </w:style>
  <w:style w:type="character" w:customStyle="1" w:styleId="HeaderChar">
    <w:name w:val="Header Char"/>
    <w:link w:val="Header"/>
    <w:rsid w:val="000A2632"/>
    <w:rPr>
      <w:sz w:val="24"/>
      <w:szCs w:val="24"/>
      <w:lang w:val="en-US" w:eastAsia="en-US" w:bidi="ar-SA"/>
    </w:rPr>
  </w:style>
  <w:style w:type="character" w:customStyle="1" w:styleId="n-dieuCharChar">
    <w:name w:val="n-dieu Char Char"/>
    <w:rsid w:val="000A2632"/>
    <w:rPr>
      <w:rFonts w:ascii=".VnTime" w:hAnsi=".VnTime"/>
      <w:b/>
      <w:i/>
      <w:noProof w:val="0"/>
      <w:sz w:val="28"/>
      <w:lang w:val="en-US" w:eastAsia="en-US" w:bidi="ar-SA"/>
    </w:rPr>
  </w:style>
  <w:style w:type="character" w:customStyle="1" w:styleId="n-dieundCharChar">
    <w:name w:val="n-dieund Char Char"/>
    <w:rsid w:val="000A2632"/>
    <w:rPr>
      <w:rFonts w:ascii=".VnTime" w:hAnsi=".VnTime"/>
      <w:noProof w:val="0"/>
      <w:sz w:val="28"/>
      <w:lang w:val="en-US" w:eastAsia="en-US" w:bidi="ar-SA"/>
    </w:rPr>
  </w:style>
  <w:style w:type="paragraph" w:customStyle="1" w:styleId="n-dieund">
    <w:name w:val="n-dieund"/>
    <w:basedOn w:val="Normal"/>
    <w:rsid w:val="000A2632"/>
    <w:pPr>
      <w:spacing w:after="120"/>
      <w:ind w:firstLine="709"/>
      <w:jc w:val="both"/>
    </w:pPr>
    <w:rPr>
      <w:rFonts w:ascii=".VnTime" w:eastAsia="MS Mincho" w:hAnsi=".VnTime"/>
      <w:sz w:val="28"/>
      <w:szCs w:val="20"/>
      <w:lang w:eastAsia="ja-JP"/>
    </w:rPr>
  </w:style>
  <w:style w:type="character" w:customStyle="1" w:styleId="n-muc1Char">
    <w:name w:val="n-muc1 Char"/>
    <w:rsid w:val="000A2632"/>
    <w:rPr>
      <w:rFonts w:ascii=".VnArial" w:hAnsi=".VnArial"/>
      <w:b/>
      <w:i/>
      <w:noProof w:val="0"/>
      <w:sz w:val="26"/>
      <w:lang w:val="en-US" w:eastAsia="en-US" w:bidi="ar-SA"/>
    </w:rPr>
  </w:style>
  <w:style w:type="character" w:styleId="PageNumber">
    <w:name w:val="page number"/>
    <w:basedOn w:val="DefaultParagraphFont"/>
    <w:rsid w:val="000A2632"/>
  </w:style>
  <w:style w:type="paragraph" w:styleId="BodyTextIndent2">
    <w:name w:val="Body Text Indent 2"/>
    <w:basedOn w:val="Normal"/>
    <w:link w:val="BodyTextIndent2Char"/>
    <w:rsid w:val="000A2632"/>
    <w:pPr>
      <w:spacing w:before="120" w:line="360" w:lineRule="exact"/>
      <w:ind w:firstLine="720"/>
      <w:jc w:val="both"/>
    </w:pPr>
    <w:rPr>
      <w:rFonts w:ascii=".VnTime" w:hAnsi=".VnTime"/>
      <w:sz w:val="28"/>
      <w:szCs w:val="20"/>
      <w:lang w:val="x-none" w:eastAsia="x-none"/>
    </w:rPr>
  </w:style>
  <w:style w:type="character" w:customStyle="1" w:styleId="BodyTextIndent2Char">
    <w:name w:val="Body Text Indent 2 Char"/>
    <w:link w:val="BodyTextIndent2"/>
    <w:rsid w:val="000A2632"/>
    <w:rPr>
      <w:rFonts w:ascii=".VnTime" w:hAnsi=".VnTime"/>
      <w:sz w:val="28"/>
      <w:lang w:val="x-none" w:eastAsia="x-none" w:bidi="ar-SA"/>
    </w:rPr>
  </w:style>
  <w:style w:type="character" w:customStyle="1" w:styleId="FooterChar">
    <w:name w:val="Footer Char"/>
    <w:link w:val="Footer"/>
    <w:rsid w:val="000A2632"/>
    <w:rPr>
      <w:sz w:val="24"/>
      <w:szCs w:val="24"/>
      <w:lang w:val="en-US" w:eastAsia="en-US" w:bidi="ar-SA"/>
    </w:rPr>
  </w:style>
  <w:style w:type="paragraph" w:styleId="BalloonText">
    <w:name w:val="Balloon Text"/>
    <w:basedOn w:val="Normal"/>
    <w:link w:val="BalloonTextChar"/>
    <w:semiHidden/>
    <w:rsid w:val="000A2632"/>
    <w:rPr>
      <w:rFonts w:ascii="Tahoma" w:eastAsia="MS Mincho" w:hAnsi="Tahoma"/>
      <w:sz w:val="16"/>
      <w:szCs w:val="16"/>
      <w:lang w:val="x-none" w:eastAsia="ja-JP"/>
    </w:rPr>
  </w:style>
  <w:style w:type="character" w:customStyle="1" w:styleId="BalloonTextChar">
    <w:name w:val="Balloon Text Char"/>
    <w:link w:val="BalloonText"/>
    <w:semiHidden/>
    <w:rsid w:val="000A2632"/>
    <w:rPr>
      <w:rFonts w:ascii="Tahoma" w:eastAsia="MS Mincho" w:hAnsi="Tahoma"/>
      <w:sz w:val="16"/>
      <w:szCs w:val="16"/>
      <w:lang w:val="x-none" w:eastAsia="ja-JP" w:bidi="ar-SA"/>
    </w:rPr>
  </w:style>
  <w:style w:type="paragraph" w:styleId="BodyTextIndent">
    <w:name w:val="Body Text Indent"/>
    <w:basedOn w:val="Normal"/>
    <w:link w:val="BodyTextIndentChar"/>
    <w:rsid w:val="000A2632"/>
    <w:pPr>
      <w:spacing w:after="120"/>
      <w:ind w:left="360"/>
    </w:pPr>
    <w:rPr>
      <w:rFonts w:ascii=".VnTime" w:eastAsia="MS Mincho" w:hAnsi=".VnTime"/>
      <w:sz w:val="28"/>
      <w:szCs w:val="20"/>
      <w:lang w:val="x-none" w:eastAsia="ja-JP"/>
    </w:rPr>
  </w:style>
  <w:style w:type="character" w:customStyle="1" w:styleId="BodyTextIndentChar">
    <w:name w:val="Body Text Indent Char"/>
    <w:link w:val="BodyTextIndent"/>
    <w:rsid w:val="000A2632"/>
    <w:rPr>
      <w:rFonts w:ascii=".VnTime" w:eastAsia="MS Mincho" w:hAnsi=".VnTime"/>
      <w:sz w:val="28"/>
      <w:lang w:val="x-none" w:eastAsia="ja-JP" w:bidi="ar-SA"/>
    </w:rPr>
  </w:style>
  <w:style w:type="paragraph" w:styleId="BodyText">
    <w:name w:val="Body Text"/>
    <w:basedOn w:val="Normal"/>
    <w:link w:val="BodyTextChar"/>
    <w:rsid w:val="000A2632"/>
    <w:pPr>
      <w:spacing w:after="120"/>
    </w:pPr>
    <w:rPr>
      <w:rFonts w:ascii=".VnTime" w:eastAsia="MS Mincho" w:hAnsi=".VnTime"/>
      <w:sz w:val="28"/>
      <w:szCs w:val="20"/>
      <w:lang w:val="x-none" w:eastAsia="ja-JP"/>
    </w:rPr>
  </w:style>
  <w:style w:type="character" w:customStyle="1" w:styleId="BodyTextChar">
    <w:name w:val="Body Text Char"/>
    <w:link w:val="BodyText"/>
    <w:rsid w:val="000A2632"/>
    <w:rPr>
      <w:rFonts w:ascii=".VnTime" w:eastAsia="MS Mincho" w:hAnsi=".VnTime"/>
      <w:sz w:val="28"/>
      <w:lang w:val="x-none" w:eastAsia="ja-JP" w:bidi="ar-SA"/>
    </w:rPr>
  </w:style>
  <w:style w:type="character" w:customStyle="1" w:styleId="n-dieundChar1">
    <w:name w:val="n-dieund Char1"/>
    <w:rsid w:val="000A2632"/>
    <w:rPr>
      <w:rFonts w:ascii=".VnTime" w:eastAsia="MS Mincho" w:hAnsi=".VnTime"/>
      <w:sz w:val="28"/>
      <w:lang w:val="en-US" w:eastAsia="ja-JP" w:bidi="ar-SA"/>
    </w:rPr>
  </w:style>
  <w:style w:type="paragraph" w:styleId="BodyTextIndent3">
    <w:name w:val="Body Text Indent 3"/>
    <w:basedOn w:val="Normal"/>
    <w:link w:val="BodyTextIndent3Char"/>
    <w:rsid w:val="000A2632"/>
    <w:pPr>
      <w:spacing w:after="120"/>
      <w:ind w:firstLine="732"/>
      <w:jc w:val="both"/>
    </w:pPr>
    <w:rPr>
      <w:rFonts w:ascii=".VnTime" w:eastAsia="MS Mincho" w:hAnsi=".VnTime"/>
      <w:bCs/>
      <w:iCs/>
      <w:sz w:val="28"/>
      <w:szCs w:val="28"/>
      <w:lang w:val="pt-BR" w:eastAsia="ja-JP"/>
    </w:rPr>
  </w:style>
  <w:style w:type="character" w:customStyle="1" w:styleId="BodyTextIndent3Char">
    <w:name w:val="Body Text Indent 3 Char"/>
    <w:link w:val="BodyTextIndent3"/>
    <w:rsid w:val="000A2632"/>
    <w:rPr>
      <w:rFonts w:ascii=".VnTime" w:eastAsia="MS Mincho" w:hAnsi=".VnTime"/>
      <w:bCs/>
      <w:iCs/>
      <w:sz w:val="28"/>
      <w:szCs w:val="28"/>
      <w:lang w:val="pt-BR" w:eastAsia="ja-JP" w:bidi="ar-SA"/>
    </w:rPr>
  </w:style>
  <w:style w:type="paragraph" w:styleId="BodyText2">
    <w:name w:val="Body Text 2"/>
    <w:basedOn w:val="Normal"/>
    <w:link w:val="BodyText2Char"/>
    <w:rsid w:val="000A2632"/>
    <w:pPr>
      <w:jc w:val="both"/>
    </w:pPr>
    <w:rPr>
      <w:rFonts w:ascii=".VnTime" w:eastAsia="MS Mincho" w:hAnsi=".VnTime"/>
      <w:bCs/>
      <w:sz w:val="40"/>
      <w:szCs w:val="40"/>
      <w:lang w:val="pt-BR" w:eastAsia="ja-JP"/>
    </w:rPr>
  </w:style>
  <w:style w:type="character" w:customStyle="1" w:styleId="BodyText2Char">
    <w:name w:val="Body Text 2 Char"/>
    <w:link w:val="BodyText2"/>
    <w:rsid w:val="000A2632"/>
    <w:rPr>
      <w:rFonts w:ascii=".VnTime" w:eastAsia="MS Mincho" w:hAnsi=".VnTime"/>
      <w:bCs/>
      <w:sz w:val="40"/>
      <w:szCs w:val="40"/>
      <w:lang w:val="pt-BR" w:eastAsia="ja-JP" w:bidi="ar-SA"/>
    </w:rPr>
  </w:style>
  <w:style w:type="paragraph" w:customStyle="1" w:styleId="n-dieu">
    <w:name w:val="n-dieu"/>
    <w:basedOn w:val="Normal"/>
    <w:rsid w:val="000A2632"/>
    <w:pPr>
      <w:spacing w:before="180" w:after="120"/>
      <w:ind w:firstLine="709"/>
    </w:pPr>
    <w:rPr>
      <w:rFonts w:ascii=".VnTime" w:eastAsia="MS Mincho" w:hAnsi=".VnTime"/>
      <w:b/>
      <w:i/>
      <w:sz w:val="28"/>
      <w:szCs w:val="20"/>
      <w:lang w:val="it-IT" w:eastAsia="ja-JP"/>
    </w:rPr>
  </w:style>
  <w:style w:type="paragraph" w:customStyle="1" w:styleId="dieu">
    <w:name w:val="dieu"/>
    <w:basedOn w:val="Normal"/>
    <w:link w:val="dieuChar"/>
    <w:autoRedefine/>
    <w:rsid w:val="000A2632"/>
    <w:pPr>
      <w:tabs>
        <w:tab w:val="left" w:pos="900"/>
      </w:tabs>
      <w:spacing w:before="120" w:line="288" w:lineRule="auto"/>
      <w:ind w:firstLine="720"/>
    </w:pPr>
    <w:rPr>
      <w:b/>
      <w:spacing w:val="24"/>
      <w:sz w:val="26"/>
      <w:szCs w:val="26"/>
      <w:lang w:val="nl-NL" w:eastAsia="x-none"/>
    </w:rPr>
  </w:style>
  <w:style w:type="character" w:customStyle="1" w:styleId="dieuChar">
    <w:name w:val="dieu Char"/>
    <w:link w:val="dieu"/>
    <w:rsid w:val="000A2632"/>
    <w:rPr>
      <w:b/>
      <w:spacing w:val="24"/>
      <w:sz w:val="26"/>
      <w:szCs w:val="26"/>
      <w:lang w:val="nl-NL" w:eastAsia="x-none" w:bidi="ar-SA"/>
    </w:rPr>
  </w:style>
  <w:style w:type="paragraph" w:styleId="ListParagraph">
    <w:name w:val="List Paragraph"/>
    <w:basedOn w:val="Normal"/>
    <w:qFormat/>
    <w:rsid w:val="000A2632"/>
    <w:pPr>
      <w:spacing w:after="200" w:line="276" w:lineRule="auto"/>
      <w:ind w:left="720"/>
      <w:contextualSpacing/>
    </w:pPr>
    <w:rPr>
      <w:rFonts w:eastAsia="Calibri"/>
      <w:sz w:val="28"/>
      <w:szCs w:val="28"/>
    </w:rPr>
  </w:style>
  <w:style w:type="paragraph" w:styleId="CommentText">
    <w:name w:val="annotation text"/>
    <w:basedOn w:val="Normal"/>
    <w:link w:val="CommentTextChar"/>
    <w:semiHidden/>
    <w:unhideWhenUsed/>
    <w:rsid w:val="000A2632"/>
    <w:rPr>
      <w:rFonts w:ascii=".VnTime" w:eastAsia="MS Mincho" w:hAnsi=".VnTime"/>
      <w:sz w:val="20"/>
      <w:szCs w:val="20"/>
      <w:lang w:val="x-none" w:eastAsia="ja-JP"/>
    </w:rPr>
  </w:style>
  <w:style w:type="character" w:customStyle="1" w:styleId="CommentTextChar">
    <w:name w:val="Comment Text Char"/>
    <w:link w:val="CommentText"/>
    <w:semiHidden/>
    <w:rsid w:val="000A2632"/>
    <w:rPr>
      <w:rFonts w:ascii=".VnTime" w:eastAsia="MS Mincho" w:hAnsi=".VnTime"/>
      <w:lang w:val="x-none" w:eastAsia="ja-JP" w:bidi="ar-SA"/>
    </w:rPr>
  </w:style>
  <w:style w:type="paragraph" w:styleId="CommentSubject">
    <w:name w:val="annotation subject"/>
    <w:basedOn w:val="CommentText"/>
    <w:next w:val="CommentText"/>
    <w:link w:val="CommentSubjectChar"/>
    <w:semiHidden/>
    <w:unhideWhenUsed/>
    <w:rsid w:val="000A2632"/>
    <w:rPr>
      <w:b/>
      <w:bCs/>
    </w:rPr>
  </w:style>
  <w:style w:type="character" w:customStyle="1" w:styleId="CommentSubjectChar">
    <w:name w:val="Comment Subject Char"/>
    <w:link w:val="CommentSubject"/>
    <w:semiHidden/>
    <w:rsid w:val="000A2632"/>
    <w:rPr>
      <w:rFonts w:ascii=".VnTime" w:eastAsia="MS Mincho" w:hAnsi=".VnTime"/>
      <w:b/>
      <w:bCs/>
      <w:lang w:val="x-none" w:eastAsia="ja-JP" w:bidi="ar-SA"/>
    </w:rPr>
  </w:style>
  <w:style w:type="character" w:customStyle="1" w:styleId="apple-converted-space">
    <w:name w:val="apple-converted-space"/>
    <w:rsid w:val="000A2632"/>
  </w:style>
  <w:style w:type="paragraph" w:styleId="FootnoteText">
    <w:name w:val="footnote text"/>
    <w:basedOn w:val="Normal"/>
    <w:link w:val="FootnoteTextChar"/>
    <w:semiHidden/>
    <w:unhideWhenUsed/>
    <w:rsid w:val="000A2632"/>
    <w:rPr>
      <w:rFonts w:ascii=".VnTime" w:eastAsia="MS Mincho" w:hAnsi=".VnTime"/>
      <w:sz w:val="20"/>
      <w:szCs w:val="20"/>
      <w:lang w:val="x-none" w:eastAsia="ja-JP"/>
    </w:rPr>
  </w:style>
  <w:style w:type="character" w:customStyle="1" w:styleId="FootnoteTextChar">
    <w:name w:val="Footnote Text Char"/>
    <w:link w:val="FootnoteText"/>
    <w:semiHidden/>
    <w:rsid w:val="000A2632"/>
    <w:rPr>
      <w:rFonts w:ascii=".VnTime" w:eastAsia="MS Mincho" w:hAnsi=".VnTime"/>
      <w:lang w:val="x-none" w:eastAsia="ja-JP" w:bidi="ar-SA"/>
    </w:rPr>
  </w:style>
  <w:style w:type="paragraph" w:styleId="DocumentMap">
    <w:name w:val="Document Map"/>
    <w:basedOn w:val="Normal"/>
    <w:link w:val="DocumentMapChar"/>
    <w:semiHidden/>
    <w:unhideWhenUsed/>
    <w:rsid w:val="000A2632"/>
    <w:rPr>
      <w:rFonts w:ascii="Tahoma" w:eastAsia="MS Mincho" w:hAnsi="Tahoma"/>
      <w:sz w:val="16"/>
      <w:szCs w:val="16"/>
      <w:lang w:val="x-none" w:eastAsia="x-none"/>
    </w:rPr>
  </w:style>
  <w:style w:type="character" w:customStyle="1" w:styleId="DocumentMapChar">
    <w:name w:val="Document Map Char"/>
    <w:link w:val="DocumentMap"/>
    <w:semiHidden/>
    <w:rsid w:val="000A2632"/>
    <w:rPr>
      <w:rFonts w:ascii="Tahoma" w:eastAsia="MS Mincho" w:hAnsi="Tahoma"/>
      <w:sz w:val="16"/>
      <w:szCs w:val="16"/>
      <w:lang w:val="x-none" w:eastAsia="x-none" w:bidi="ar-SA"/>
    </w:rPr>
  </w:style>
  <w:style w:type="character" w:customStyle="1" w:styleId="normal-h">
    <w:name w:val="normal-h"/>
    <w:basedOn w:val="DefaultParagraphFont"/>
    <w:rsid w:val="000A2632"/>
  </w:style>
  <w:style w:type="paragraph" w:customStyle="1" w:styleId="normal-p">
    <w:name w:val="normal-p"/>
    <w:basedOn w:val="Normal"/>
    <w:rsid w:val="000A26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16756</Words>
  <Characters>95513</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dc:description/>
  <cp:lastModifiedBy>Trần Thái Hưng</cp:lastModifiedBy>
  <cp:revision>2</cp:revision>
  <dcterms:created xsi:type="dcterms:W3CDTF">2026-09-24T07:16:00Z</dcterms:created>
  <dcterms:modified xsi:type="dcterms:W3CDTF">2026-09-24T07:16:00Z</dcterms:modified>
</cp:coreProperties>
</file>