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Rundeck Enterprise — Comparaison de charge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Azure PROD  vs  GCP PROD  |  Objectif : choix de plateforme pour un nouveau projet</w:t>
      </w:r>
    </w:p>
    <w:p>
      <w:pPr>
        <w:pBdr>
          <w:bottom w:val="single" w:color="2E75B6" w:sz="4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Métriques clés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400"/>
        <w:gridCol w:w="3400"/>
      </w:tblGrid>
      <w:tr>
        <w:trPr>
          <w:tblHeader/>
        </w:trP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☁  Azure PROD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☁  GCP PROD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MÉMOIRE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Heap JVM utilisée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38%  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55%  ⚠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RAM système libre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4.95 GiB  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3.63 GiB  ⚠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EXÉCUTIONS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Volume total (uptime)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241 220  (65 jours)  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2 950  (8.7 jours)  ✓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Moy. par jour (calculé)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~3 708 / jour  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~339 / jour  ✓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Taux de succès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99.7%  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93.5%  ⚠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SCHEDULER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Jobs en cours (snapshot)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0  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3  ⚠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Jobs schedulés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104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Conflits démarrage jobs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2 338  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0  ✓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CHARGE APPLICATIVE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Temps moyen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47 ms  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10 ms  ✓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Projets actifs (nodes)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~6 projets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14 projets  ⚠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ANOMALIES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Erreurs cache (node + project)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680 erreurs  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0  ✓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Logs d'exécution partiels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38 099  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0  ✓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Conclusion &amp; Recommandation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7145"/>
                <w:sz w:val="22"/>
                <w:szCs w:val="22"/>
              </w:rPr>
              <w:t xml:space="preserve">✅  Recommandation : déployer le nouveau projet sur GCP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GCP est structurellement moins chargé malgré une heap à 55% 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 11x moins d'exécutions par jour (339 vs 3 708)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 Aucun conflit de scheduler (Azure en cumule 2 338)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 API 4x plus rapide (10ms vs 47ms)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•  Aucune erreur de cache ni de logs partiels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Points de vigilance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GCP : heap à 55% après seulement 8.7 jours — surveiller l'évolution après déploiement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Azure : investiguer les 680 erreurs cache, 38 099 logs partiels et les conflits scheduler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  •  Les deux instances : corriger la NullPointerException sur les Runners Enterprise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3" w:space="1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 |   Usage interne uniquement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1"/>
      </w:pBdr>
      <w:spacing w:after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Rundeck Enterprise — Comparaison Azure vs GCP  |  18 juin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2026-06-18T08:04:01.907Z</dcterms:created>
  <dcterms:modified xsi:type="dcterms:W3CDTF">2026-06-18T08:04:01.908Z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