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A0577" w14:textId="77777777" w:rsidR="00674871" w:rsidRPr="00674871" w:rsidRDefault="00674871" w:rsidP="00674871">
      <w:pPr>
        <w:rPr>
          <w:b/>
          <w:bCs/>
        </w:rPr>
      </w:pPr>
      <w:r w:rsidRPr="00674871">
        <w:rPr>
          <w:b/>
          <w:bCs/>
        </w:rPr>
        <w:t>Resumo de Aula: Integração de Sistemas e EDI</w:t>
      </w:r>
    </w:p>
    <w:p w14:paraId="3ED08D55" w14:textId="77777777" w:rsidR="00674871" w:rsidRPr="00674871" w:rsidRDefault="00674871" w:rsidP="00674871">
      <w:pPr>
        <w:rPr>
          <w:b/>
          <w:bCs/>
        </w:rPr>
      </w:pPr>
      <w:r w:rsidRPr="00674871">
        <w:rPr>
          <w:b/>
          <w:bCs/>
        </w:rPr>
        <w:t>1. Conceitos Fundamentais de Integração</w:t>
      </w:r>
    </w:p>
    <w:p w14:paraId="61CACD52" w14:textId="77777777" w:rsidR="00674871" w:rsidRPr="00674871" w:rsidRDefault="00674871" w:rsidP="00674871">
      <w:r w:rsidRPr="00674871">
        <w:t xml:space="preserve">No âmbito da </w:t>
      </w:r>
      <w:r w:rsidRPr="00674871">
        <w:rPr>
          <w:b/>
          <w:bCs/>
        </w:rPr>
        <w:t>arquitetura de sistemas</w:t>
      </w:r>
      <w:r w:rsidRPr="00674871">
        <w:t xml:space="preserve"> e da logística moderna, a integração é o pilar que permite a comunicação fluida entre diferentes plataformas de software. O propósito fundamental da integração de sistemas é estabelecer um protocolo de troca de dados automatizado, garantindo que o </w:t>
      </w:r>
      <w:r w:rsidRPr="00674871">
        <w:rPr>
          <w:b/>
          <w:bCs/>
        </w:rPr>
        <w:t>fluxo operacional</w:t>
      </w:r>
      <w:r w:rsidRPr="00674871">
        <w:t xml:space="preserve"> não sofra interrupções por falta de informação ou inconsistências entre o ERP/WMS e agentes externos.</w:t>
      </w:r>
    </w:p>
    <w:p w14:paraId="3C339BA8" w14:textId="77777777" w:rsidR="00674871" w:rsidRPr="00674871" w:rsidRDefault="00674871" w:rsidP="00674871">
      <w:r w:rsidRPr="00674871">
        <w:rPr>
          <w:b/>
          <w:bCs/>
        </w:rPr>
        <w:t>A integração de sistemas tem como objetivo principal a redução drástica de erros humanos decorrentes da digitação manual de dados.</w:t>
      </w:r>
    </w:p>
    <w:p w14:paraId="22E73FD8" w14:textId="77777777" w:rsidR="00674871" w:rsidRPr="00674871" w:rsidRDefault="00674871" w:rsidP="00674871">
      <w:r w:rsidRPr="00674871">
        <w:t xml:space="preserve">-------------------------------------------------------------------------------- </w:t>
      </w:r>
    </w:p>
    <w:p w14:paraId="1C8903B5" w14:textId="77777777" w:rsidR="00674871" w:rsidRPr="00674871" w:rsidRDefault="00674871" w:rsidP="00674871">
      <w:pPr>
        <w:rPr>
          <w:b/>
          <w:bCs/>
        </w:rPr>
      </w:pPr>
      <w:r w:rsidRPr="00674871">
        <w:rPr>
          <w:b/>
          <w:bCs/>
        </w:rPr>
        <w:t>2. Importação de EDI (</w:t>
      </w:r>
      <w:proofErr w:type="spellStart"/>
      <w:r w:rsidRPr="00674871">
        <w:rPr>
          <w:b/>
          <w:bCs/>
        </w:rPr>
        <w:t>Electronic</w:t>
      </w:r>
      <w:proofErr w:type="spellEnd"/>
      <w:r w:rsidRPr="00674871">
        <w:rPr>
          <w:b/>
          <w:bCs/>
        </w:rPr>
        <w:t xml:space="preserve"> Data </w:t>
      </w:r>
      <w:proofErr w:type="spellStart"/>
      <w:r w:rsidRPr="00674871">
        <w:rPr>
          <w:b/>
          <w:bCs/>
        </w:rPr>
        <w:t>Interchange</w:t>
      </w:r>
      <w:proofErr w:type="spellEnd"/>
      <w:r w:rsidRPr="00674871">
        <w:rPr>
          <w:b/>
          <w:bCs/>
        </w:rPr>
        <w:t>)</w:t>
      </w:r>
    </w:p>
    <w:p w14:paraId="4F60001C" w14:textId="77777777" w:rsidR="00674871" w:rsidRPr="00674871" w:rsidRDefault="00674871" w:rsidP="00674871">
      <w:r w:rsidRPr="00674871">
        <w:t xml:space="preserve">A </w:t>
      </w:r>
      <w:r w:rsidRPr="00674871">
        <w:rPr>
          <w:b/>
          <w:bCs/>
        </w:rPr>
        <w:t>importação de EDI</w:t>
      </w:r>
      <w:r w:rsidRPr="00674871">
        <w:t xml:space="preserve"> é o processo técnico de entrada de arquivos externos para o ambiente do sistema. Trata-se de converter dados brutos, provenientes de parceiros de negócio, em informações estruturadas e úteis para a base de dados interna.</w:t>
      </w:r>
    </w:p>
    <w:p w14:paraId="30F10558" w14:textId="77777777" w:rsidR="00674871" w:rsidRPr="00674871" w:rsidRDefault="00674871" w:rsidP="00674871">
      <w:pPr>
        <w:rPr>
          <w:b/>
          <w:bCs/>
        </w:rPr>
      </w:pPr>
      <w:r w:rsidRPr="00674871">
        <w:rPr>
          <w:b/>
          <w:bCs/>
        </w:rPr>
        <w:t>Papéis e Responsabilidades na Configuração</w:t>
      </w:r>
    </w:p>
    <w:p w14:paraId="2966CC46" w14:textId="77777777" w:rsidR="00674871" w:rsidRPr="00674871" w:rsidRDefault="00674871" w:rsidP="00674871">
      <w:r w:rsidRPr="00674871">
        <w:t xml:space="preserve">A estruturação e a viabilidade técnica de um modelo de importação são conduzidas por profissionais que detêm o conhecimento da </w:t>
      </w:r>
      <w:r w:rsidRPr="00674871">
        <w:rPr>
          <w:b/>
          <w:bCs/>
        </w:rPr>
        <w:t>arquitetura de dados</w:t>
      </w:r>
      <w:r w:rsidRPr="00674871">
        <w:t>:</w:t>
      </w:r>
    </w:p>
    <w:p w14:paraId="67B761F5" w14:textId="77777777" w:rsidR="00674871" w:rsidRPr="00674871" w:rsidRDefault="00674871" w:rsidP="00674871">
      <w:pPr>
        <w:numPr>
          <w:ilvl w:val="0"/>
          <w:numId w:val="1"/>
        </w:numPr>
      </w:pPr>
      <w:r w:rsidRPr="00674871">
        <w:t xml:space="preserve">Equipes de </w:t>
      </w:r>
      <w:r w:rsidRPr="00674871">
        <w:rPr>
          <w:b/>
          <w:bCs/>
        </w:rPr>
        <w:t>TI</w:t>
      </w:r>
      <w:r w:rsidRPr="00674871">
        <w:t xml:space="preserve"> (Internas ou do Cliente);</w:t>
      </w:r>
    </w:p>
    <w:p w14:paraId="0135ED9E" w14:textId="77777777" w:rsidR="00674871" w:rsidRPr="00674871" w:rsidRDefault="00674871" w:rsidP="00674871">
      <w:pPr>
        <w:numPr>
          <w:ilvl w:val="0"/>
          <w:numId w:val="1"/>
        </w:numPr>
      </w:pPr>
      <w:r w:rsidRPr="00674871">
        <w:t xml:space="preserve">Equipe Técnica da </w:t>
      </w:r>
      <w:r w:rsidRPr="00674871">
        <w:rPr>
          <w:b/>
          <w:bCs/>
        </w:rPr>
        <w:t>Escalasoft</w:t>
      </w:r>
      <w:r w:rsidRPr="00674871">
        <w:t>;</w:t>
      </w:r>
    </w:p>
    <w:p w14:paraId="0CE9724F" w14:textId="77777777" w:rsidR="00674871" w:rsidRPr="00674871" w:rsidRDefault="00674871" w:rsidP="00674871">
      <w:pPr>
        <w:numPr>
          <w:ilvl w:val="0"/>
          <w:numId w:val="1"/>
        </w:numPr>
      </w:pPr>
      <w:r w:rsidRPr="00674871">
        <w:t>Consultores de Sistemas especializados.</w:t>
      </w:r>
    </w:p>
    <w:p w14:paraId="72D3051B" w14:textId="77777777" w:rsidR="00674871" w:rsidRPr="00674871" w:rsidRDefault="00674871" w:rsidP="00674871">
      <w:pPr>
        <w:rPr>
          <w:b/>
          <w:bCs/>
        </w:rPr>
      </w:pPr>
      <w:r w:rsidRPr="00674871">
        <w:rPr>
          <w:b/>
          <w:bCs/>
        </w:rPr>
        <w:t>Funcionamento e Integridade de Dados</w:t>
      </w:r>
    </w:p>
    <w:p w14:paraId="2477E24C" w14:textId="77777777" w:rsidR="00674871" w:rsidRPr="00674871" w:rsidRDefault="00674871" w:rsidP="00674871">
      <w:r w:rsidRPr="00674871">
        <w:t xml:space="preserve">A </w:t>
      </w:r>
      <w:r w:rsidRPr="00674871">
        <w:rPr>
          <w:b/>
          <w:bCs/>
        </w:rPr>
        <w:t>integridade dos dados</w:t>
      </w:r>
      <w:r w:rsidRPr="00674871">
        <w:t xml:space="preserve"> é estritamente dependente da rigorosa observância às </w:t>
      </w:r>
      <w:r w:rsidRPr="00674871">
        <w:rPr>
          <w:b/>
          <w:bCs/>
        </w:rPr>
        <w:t>regras de preenchimento</w:t>
      </w:r>
      <w:r w:rsidRPr="00674871">
        <w:t xml:space="preserve">. Os desenvolvedores estabelecem modelos onde cada campo possui uma função específica. Quando o arquivo respeita essas diretrizes e é salvo no </w:t>
      </w:r>
      <w:r w:rsidRPr="00674871">
        <w:rPr>
          <w:b/>
          <w:bCs/>
        </w:rPr>
        <w:t>formato correto</w:t>
      </w:r>
      <w:r w:rsidRPr="00674871">
        <w:t>, o sistema processa a leitura e realiza a transformação automática desses dados em registros operacionais.</w:t>
      </w:r>
    </w:p>
    <w:p w14:paraId="263134AF" w14:textId="77777777" w:rsidR="00674871" w:rsidRPr="00674871" w:rsidRDefault="00674871" w:rsidP="00674871">
      <w:r w:rsidRPr="00674871">
        <w:rPr>
          <w:b/>
          <w:bCs/>
        </w:rPr>
        <w:t>Exemplo Prático:</w:t>
      </w:r>
      <w:r w:rsidRPr="00674871">
        <w:t xml:space="preserve"> "Se um cliente envia seus pedidos para um operador logístico em formato </w:t>
      </w:r>
      <w:r w:rsidRPr="00674871">
        <w:rPr>
          <w:b/>
          <w:bCs/>
        </w:rPr>
        <w:t>.</w:t>
      </w:r>
      <w:proofErr w:type="spellStart"/>
      <w:r w:rsidRPr="00674871">
        <w:rPr>
          <w:b/>
          <w:bCs/>
        </w:rPr>
        <w:t>csv</w:t>
      </w:r>
      <w:proofErr w:type="spellEnd"/>
      <w:r w:rsidRPr="00674871">
        <w:t xml:space="preserve"> (arquivo estruturado compatível com Excel), o setor administrativo pode realizar a importação. O sistema processa o arquivo e gera automaticamente as </w:t>
      </w:r>
      <w:r w:rsidRPr="00674871">
        <w:rPr>
          <w:b/>
          <w:bCs/>
        </w:rPr>
        <w:t>ordens de armazenagem</w:t>
      </w:r>
      <w:r w:rsidRPr="00674871">
        <w:t xml:space="preserve"> para cada um dos pedidos descritos, eliminando a </w:t>
      </w:r>
      <w:proofErr w:type="spellStart"/>
      <w:r w:rsidRPr="00674871">
        <w:t>redigitação</w:t>
      </w:r>
      <w:proofErr w:type="spellEnd"/>
      <w:r w:rsidRPr="00674871">
        <w:t xml:space="preserve"> e o risco de falhas manuais."</w:t>
      </w:r>
    </w:p>
    <w:p w14:paraId="48BEE475" w14:textId="77777777" w:rsidR="00674871" w:rsidRPr="00674871" w:rsidRDefault="00674871" w:rsidP="00674871">
      <w:pPr>
        <w:rPr>
          <w:b/>
          <w:bCs/>
        </w:rPr>
      </w:pPr>
      <w:r w:rsidRPr="00674871">
        <w:rPr>
          <w:b/>
          <w:bCs/>
        </w:rPr>
        <w:lastRenderedPageBreak/>
        <w:t>Procedimentos de Execução e Disparo Manual</w:t>
      </w:r>
    </w:p>
    <w:p w14:paraId="5E4F2FE6" w14:textId="77777777" w:rsidR="00674871" w:rsidRPr="00674871" w:rsidRDefault="00674871" w:rsidP="00674871">
      <w:r w:rsidRPr="00674871">
        <w:t xml:space="preserve">Mesmo em fluxos que visam a automação plena, o sistema permite a </w:t>
      </w:r>
      <w:r w:rsidRPr="00674871">
        <w:rPr>
          <w:b/>
          <w:bCs/>
        </w:rPr>
        <w:t>execução manual</w:t>
      </w:r>
      <w:r w:rsidRPr="00674871">
        <w:t xml:space="preserve"> de modelos de importação. Embora existam telas específicas em módulos como o de Armazenagem (para fluxos de entrada e saída), o ponto central de controle reside no módulo </w:t>
      </w:r>
      <w:r w:rsidRPr="00674871">
        <w:rPr>
          <w:b/>
          <w:bCs/>
        </w:rPr>
        <w:t>Integração</w:t>
      </w:r>
      <w:r w:rsidRPr="00674871">
        <w:t>.</w:t>
      </w:r>
    </w:p>
    <w:p w14:paraId="1EED6AC4" w14:textId="77777777" w:rsidR="00674871" w:rsidRPr="00674871" w:rsidRDefault="00674871" w:rsidP="00674871">
      <w:pPr>
        <w:numPr>
          <w:ilvl w:val="0"/>
          <w:numId w:val="2"/>
        </w:numPr>
      </w:pPr>
      <w:r w:rsidRPr="00674871">
        <w:rPr>
          <w:b/>
          <w:bCs/>
        </w:rPr>
        <w:t>Nota Técnica:</w:t>
      </w:r>
      <w:r w:rsidRPr="00674871">
        <w:t xml:space="preserve"> A execução manual é frequentemente utilizada como gatilho em modelos que ainda não operam via Web Service ou para fins de conferência.</w:t>
      </w:r>
    </w:p>
    <w:p w14:paraId="15259D60" w14:textId="77777777" w:rsidR="00674871" w:rsidRPr="00674871" w:rsidRDefault="00674871" w:rsidP="00674871">
      <w:pPr>
        <w:numPr>
          <w:ilvl w:val="0"/>
          <w:numId w:val="2"/>
        </w:numPr>
      </w:pPr>
      <w:r w:rsidRPr="00674871">
        <w:rPr>
          <w:b/>
          <w:bCs/>
        </w:rPr>
        <w:t>Suporte ao Usuário:</w:t>
      </w:r>
      <w:r w:rsidRPr="00674871">
        <w:t xml:space="preserve"> É mandatório que o usuário utilize a tela específica designada pelo desenvolvedor do modelo, solicitando sempre o </w:t>
      </w:r>
      <w:r w:rsidRPr="00674871">
        <w:rPr>
          <w:b/>
          <w:bCs/>
        </w:rPr>
        <w:t>relatório descritivo</w:t>
      </w:r>
      <w:r w:rsidRPr="00674871">
        <w:t xml:space="preserve"> de uso para garantir a conformidade do processo.</w:t>
      </w:r>
    </w:p>
    <w:p w14:paraId="5F1319E1" w14:textId="77777777" w:rsidR="00674871" w:rsidRPr="00674871" w:rsidRDefault="00674871" w:rsidP="00674871">
      <w:r w:rsidRPr="00674871">
        <w:t xml:space="preserve">-------------------------------------------------------------------------------- </w:t>
      </w:r>
    </w:p>
    <w:p w14:paraId="7AD4BACE" w14:textId="77777777" w:rsidR="00674871" w:rsidRPr="00674871" w:rsidRDefault="00674871" w:rsidP="00674871">
      <w:pPr>
        <w:rPr>
          <w:b/>
          <w:bCs/>
        </w:rPr>
      </w:pPr>
      <w:r w:rsidRPr="00674871">
        <w:rPr>
          <w:b/>
          <w:bCs/>
        </w:rPr>
        <w:t>3. Exportação de EDI</w:t>
      </w:r>
    </w:p>
    <w:p w14:paraId="4E0F6A85" w14:textId="77777777" w:rsidR="00674871" w:rsidRPr="00674871" w:rsidRDefault="00674871" w:rsidP="00674871">
      <w:r w:rsidRPr="00674871">
        <w:t xml:space="preserve">Diferente do fluxo de entrada, a </w:t>
      </w:r>
      <w:r w:rsidRPr="00674871">
        <w:rPr>
          <w:b/>
          <w:bCs/>
        </w:rPr>
        <w:t>exportação de EDI</w:t>
      </w:r>
      <w:r w:rsidRPr="00674871">
        <w:t xml:space="preserve"> consiste na extração de dados da base interna para a geração de arquivos formatados que atendam a requisitos de parceiros externos. Este processo é vital para manter a visibilidade da cadeia de suprimentos junto a:</w:t>
      </w:r>
    </w:p>
    <w:p w14:paraId="4076498E" w14:textId="77777777" w:rsidR="00674871" w:rsidRPr="00674871" w:rsidRDefault="00674871" w:rsidP="00674871">
      <w:pPr>
        <w:numPr>
          <w:ilvl w:val="0"/>
          <w:numId w:val="3"/>
        </w:numPr>
      </w:pPr>
      <w:r w:rsidRPr="00674871">
        <w:rPr>
          <w:b/>
          <w:bCs/>
        </w:rPr>
        <w:t>Clientes;</w:t>
      </w:r>
    </w:p>
    <w:p w14:paraId="14F0B33E" w14:textId="77777777" w:rsidR="00674871" w:rsidRPr="00674871" w:rsidRDefault="00674871" w:rsidP="00674871">
      <w:pPr>
        <w:numPr>
          <w:ilvl w:val="0"/>
          <w:numId w:val="3"/>
        </w:numPr>
      </w:pPr>
      <w:r w:rsidRPr="00674871">
        <w:rPr>
          <w:b/>
          <w:bCs/>
        </w:rPr>
        <w:t>Fornecedores;</w:t>
      </w:r>
    </w:p>
    <w:p w14:paraId="7118FF27" w14:textId="77777777" w:rsidR="00674871" w:rsidRPr="00674871" w:rsidRDefault="00674871" w:rsidP="00674871">
      <w:pPr>
        <w:numPr>
          <w:ilvl w:val="0"/>
          <w:numId w:val="3"/>
        </w:numPr>
      </w:pPr>
      <w:r w:rsidRPr="00674871">
        <w:rPr>
          <w:b/>
          <w:bCs/>
        </w:rPr>
        <w:t>Bancos</w:t>
      </w:r>
      <w:r w:rsidRPr="00674871">
        <w:t xml:space="preserve"> (arquivos de remessa, </w:t>
      </w:r>
      <w:proofErr w:type="gramStart"/>
      <w:r w:rsidRPr="00674871">
        <w:t>conciliação, etc.</w:t>
      </w:r>
      <w:proofErr w:type="gramEnd"/>
      <w:r w:rsidRPr="00674871">
        <w:t>).</w:t>
      </w:r>
    </w:p>
    <w:p w14:paraId="67016CC2" w14:textId="77777777" w:rsidR="00674871" w:rsidRPr="00674871" w:rsidRDefault="00674871" w:rsidP="00674871">
      <w:r w:rsidRPr="00674871">
        <w:t>Dada a multiplicidade de telas e finalidades de exportação, a recomendação técnica é a consulta prévia ao desenvolvedor para assegurar que a extração ocorra pela interface correta e com os filtros adequados.</w:t>
      </w:r>
    </w:p>
    <w:p w14:paraId="3CB63667" w14:textId="77777777" w:rsidR="00674871" w:rsidRPr="00674871" w:rsidRDefault="00674871" w:rsidP="00674871">
      <w:r w:rsidRPr="00674871">
        <w:t xml:space="preserve">-------------------------------------------------------------------------------- </w:t>
      </w:r>
    </w:p>
    <w:p w14:paraId="3551E4C9" w14:textId="77777777" w:rsidR="00674871" w:rsidRPr="00674871" w:rsidRDefault="00674871" w:rsidP="00674871">
      <w:pPr>
        <w:rPr>
          <w:b/>
          <w:bCs/>
        </w:rPr>
      </w:pPr>
      <w:r w:rsidRPr="00674871">
        <w:rPr>
          <w:b/>
          <w:bCs/>
        </w:rPr>
        <w:t>4. Canais e Meios de Transporte de Dados</w:t>
      </w:r>
    </w:p>
    <w:p w14:paraId="21C2C4EB" w14:textId="77777777" w:rsidR="00674871" w:rsidRPr="00674871" w:rsidRDefault="00674871" w:rsidP="00674871">
      <w:r w:rsidRPr="00674871">
        <w:t>Para que a integração seja efetiva, é necessário definir o canal de transporte, ou seja, o meio pelo qual o arquivo trafegará entre os sistemas.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3774"/>
        <w:gridCol w:w="3427"/>
      </w:tblGrid>
      <w:tr w:rsidR="00674871" w:rsidRPr="00674871" w14:paraId="7BB0E53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09334D" w14:textId="77777777" w:rsidR="00674871" w:rsidRPr="00674871" w:rsidRDefault="00674871" w:rsidP="00674871">
            <w:r w:rsidRPr="00674871">
              <w:t>Meio de Integração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01F933" w14:textId="77777777" w:rsidR="00674871" w:rsidRPr="00674871" w:rsidRDefault="00674871" w:rsidP="00674871">
            <w:r w:rsidRPr="00674871">
              <w:t>Características Técnicas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C1E667" w14:textId="77777777" w:rsidR="00674871" w:rsidRPr="00674871" w:rsidRDefault="00674871" w:rsidP="00674871">
            <w:r w:rsidRPr="00674871">
              <w:t>Nível de Segurança e Maturidade</w:t>
            </w:r>
          </w:p>
        </w:tc>
      </w:tr>
      <w:tr w:rsidR="00674871" w:rsidRPr="00674871" w14:paraId="3DFECE4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5578AB" w14:textId="77777777" w:rsidR="00674871" w:rsidRPr="00674871" w:rsidRDefault="00674871" w:rsidP="00674871">
            <w:r w:rsidRPr="00674871">
              <w:rPr>
                <w:b/>
                <w:bCs/>
              </w:rPr>
              <w:t>E-mail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03194F" w14:textId="77777777" w:rsidR="00674871" w:rsidRPr="00674871" w:rsidRDefault="00674871" w:rsidP="00674871">
            <w:r w:rsidRPr="00674871">
              <w:t>Configuração simplificada; utiliza servidores de correio eletrônico externos para o envio de anexos.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EE8F5E" w14:textId="77777777" w:rsidR="00674871" w:rsidRPr="00674871" w:rsidRDefault="00674871" w:rsidP="00674871">
            <w:r w:rsidRPr="00674871">
              <w:rPr>
                <w:b/>
                <w:bCs/>
              </w:rPr>
              <w:t>Baixo:</w:t>
            </w:r>
            <w:r w:rsidRPr="00674871">
              <w:t xml:space="preserve"> Dependência de servidores externos que podem apresentar instabilidade; menor rastreabilidade.</w:t>
            </w:r>
          </w:p>
        </w:tc>
      </w:tr>
      <w:tr w:rsidR="00674871" w:rsidRPr="00674871" w14:paraId="3B7A184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3D7946" w14:textId="77777777" w:rsidR="00674871" w:rsidRPr="00674871" w:rsidRDefault="00674871" w:rsidP="00674871">
            <w:r w:rsidRPr="00674871">
              <w:rPr>
                <w:b/>
                <w:bCs/>
              </w:rPr>
              <w:lastRenderedPageBreak/>
              <w:t>FTP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6264B3" w14:textId="77777777" w:rsidR="00674871" w:rsidRPr="00674871" w:rsidRDefault="00674871" w:rsidP="00674871">
            <w:r w:rsidRPr="00674871">
              <w:t>Protocolo de transferência de arquivos em servidores com diretórios (pastas) protegidos por login e senha.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BDDAA8" w14:textId="77777777" w:rsidR="00674871" w:rsidRPr="00674871" w:rsidRDefault="00674871" w:rsidP="00674871">
            <w:r w:rsidRPr="00674871">
              <w:rPr>
                <w:b/>
                <w:bCs/>
              </w:rPr>
              <w:t>Médio:</w:t>
            </w:r>
            <w:r w:rsidRPr="00674871">
              <w:t xml:space="preserve"> Evolução natural para empresas que buscam maior organização e segurança em relação ao e-mail.</w:t>
            </w:r>
          </w:p>
        </w:tc>
      </w:tr>
      <w:tr w:rsidR="00674871" w:rsidRPr="00674871" w14:paraId="0C10803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022CF0" w14:textId="77777777" w:rsidR="00674871" w:rsidRPr="00674871" w:rsidRDefault="00674871" w:rsidP="00674871">
            <w:r w:rsidRPr="00674871">
              <w:rPr>
                <w:b/>
                <w:bCs/>
              </w:rPr>
              <w:t>Web Service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82E887" w14:textId="77777777" w:rsidR="00674871" w:rsidRPr="00674871" w:rsidRDefault="00674871" w:rsidP="00674871">
            <w:r w:rsidRPr="00674871">
              <w:t>Comunicação direta de sistema para sistema (API), sem a necessidade de intervenção humana ou arquivos físicos intermediários.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1F47C1" w14:textId="77777777" w:rsidR="00674871" w:rsidRPr="00674871" w:rsidRDefault="00674871" w:rsidP="00674871">
            <w:r w:rsidRPr="00674871">
              <w:rPr>
                <w:b/>
                <w:bCs/>
              </w:rPr>
              <w:t>Alto:</w:t>
            </w:r>
            <w:r w:rsidRPr="00674871">
              <w:t xml:space="preserve"> O estado da arte da integração ("</w:t>
            </w:r>
            <w:proofErr w:type="gramStart"/>
            <w:r w:rsidRPr="00674871">
              <w:t>onde</w:t>
            </w:r>
            <w:proofErr w:type="gramEnd"/>
            <w:r w:rsidRPr="00674871">
              <w:t xml:space="preserve"> todos querem chegar"), garantindo agilidade e segurança máxima.</w:t>
            </w:r>
          </w:p>
        </w:tc>
      </w:tr>
    </w:tbl>
    <w:p w14:paraId="7014AF26" w14:textId="77777777" w:rsidR="00674871" w:rsidRPr="00674871" w:rsidRDefault="00674871" w:rsidP="00674871">
      <w:r w:rsidRPr="00674871">
        <w:t xml:space="preserve">-------------------------------------------------------------------------------- </w:t>
      </w:r>
    </w:p>
    <w:p w14:paraId="649042D5" w14:textId="77777777" w:rsidR="00674871" w:rsidRPr="00674871" w:rsidRDefault="00674871" w:rsidP="00674871">
      <w:pPr>
        <w:rPr>
          <w:b/>
          <w:bCs/>
        </w:rPr>
      </w:pPr>
      <w:r w:rsidRPr="00674871">
        <w:rPr>
          <w:b/>
          <w:bCs/>
        </w:rPr>
        <w:t>5. Checklist de Boas Práticas para o Aluno</w:t>
      </w:r>
    </w:p>
    <w:p w14:paraId="0D60D34D" w14:textId="77777777" w:rsidR="00674871" w:rsidRPr="00674871" w:rsidRDefault="00674871" w:rsidP="00674871">
      <w:r w:rsidRPr="00674871">
        <w:t>Ao gerenciar um novo modelo de EDI, o profissional de logística deve atuar com um olhar de auditoria. Siga estes passos essenciais:</w:t>
      </w:r>
    </w:p>
    <w:p w14:paraId="5696F65B" w14:textId="77777777" w:rsidR="00674871" w:rsidRPr="00674871" w:rsidRDefault="00674871" w:rsidP="00674871">
      <w:pPr>
        <w:numPr>
          <w:ilvl w:val="0"/>
          <w:numId w:val="4"/>
        </w:numPr>
      </w:pPr>
      <w:r w:rsidRPr="00674871">
        <w:rPr>
          <w:b/>
          <w:bCs/>
        </w:rPr>
        <w:t>Exija o Relatório Descritivo:</w:t>
      </w:r>
      <w:r w:rsidRPr="00674871">
        <w:t xml:space="preserve"> Antes de qualquer tentativa, valide o documento técnico fornecido pelo desenvolvedor com as especificações do modelo.</w:t>
      </w:r>
    </w:p>
    <w:p w14:paraId="7875E28A" w14:textId="77777777" w:rsidR="00674871" w:rsidRPr="00674871" w:rsidRDefault="00674871" w:rsidP="00674871">
      <w:pPr>
        <w:numPr>
          <w:ilvl w:val="0"/>
          <w:numId w:val="4"/>
        </w:numPr>
      </w:pPr>
      <w:r w:rsidRPr="00674871">
        <w:rPr>
          <w:b/>
          <w:bCs/>
        </w:rPr>
        <w:t>Valide as Regras de Preenchimento:</w:t>
      </w:r>
      <w:r w:rsidRPr="00674871">
        <w:t xml:space="preserve"> Confirme se o arquivo de origem (</w:t>
      </w:r>
      <w:proofErr w:type="spellStart"/>
      <w:r w:rsidRPr="00674871">
        <w:t>ex</w:t>
      </w:r>
      <w:proofErr w:type="spellEnd"/>
      <w:r w:rsidRPr="00674871">
        <w:t>: .</w:t>
      </w:r>
      <w:proofErr w:type="spellStart"/>
      <w:r w:rsidRPr="00674871">
        <w:t>csv</w:t>
      </w:r>
      <w:proofErr w:type="spellEnd"/>
      <w:r w:rsidRPr="00674871">
        <w:t xml:space="preserve">) respeita rigorosamente as colunas e formatos exigidos pela </w:t>
      </w:r>
      <w:r w:rsidRPr="00674871">
        <w:rPr>
          <w:b/>
          <w:bCs/>
        </w:rPr>
        <w:t>arquitetura de dados</w:t>
      </w:r>
      <w:r w:rsidRPr="00674871">
        <w:t xml:space="preserve"> do sistema.</w:t>
      </w:r>
    </w:p>
    <w:p w14:paraId="5D80AE09" w14:textId="77777777" w:rsidR="00674871" w:rsidRPr="00674871" w:rsidRDefault="00674871" w:rsidP="00674871">
      <w:pPr>
        <w:numPr>
          <w:ilvl w:val="0"/>
          <w:numId w:val="4"/>
        </w:numPr>
      </w:pPr>
      <w:r w:rsidRPr="00674871">
        <w:rPr>
          <w:b/>
          <w:bCs/>
        </w:rPr>
        <w:t>Certifique a Extensão do Arquivo:</w:t>
      </w:r>
      <w:r w:rsidRPr="00674871">
        <w:t xml:space="preserve"> Garanta que o arquivo esteja salvo no formato exato estipulado para a importação.</w:t>
      </w:r>
    </w:p>
    <w:p w14:paraId="2CA16A4F" w14:textId="77777777" w:rsidR="00674871" w:rsidRPr="00674871" w:rsidRDefault="00674871" w:rsidP="00674871">
      <w:pPr>
        <w:numPr>
          <w:ilvl w:val="0"/>
          <w:numId w:val="4"/>
        </w:numPr>
      </w:pPr>
      <w:r w:rsidRPr="00674871">
        <w:rPr>
          <w:b/>
          <w:bCs/>
        </w:rPr>
        <w:t>Acesse a Tela Designada:</w:t>
      </w:r>
      <w:r w:rsidRPr="00674871">
        <w:t xml:space="preserve"> A informação de qual tela utilizar (seja no módulo de Integração ou Armazenagem) </w:t>
      </w:r>
      <w:r w:rsidRPr="00674871">
        <w:rPr>
          <w:b/>
          <w:bCs/>
        </w:rPr>
        <w:t>deve ser obrigatoriamente fornecida pelo desenvolvedor</w:t>
      </w:r>
      <w:r w:rsidRPr="00674871">
        <w:t xml:space="preserve"> responsável pela implementação.</w:t>
      </w:r>
    </w:p>
    <w:p w14:paraId="477826C6" w14:textId="77777777" w:rsidR="00674871" w:rsidRPr="00674871" w:rsidRDefault="00674871" w:rsidP="00674871">
      <w:pPr>
        <w:numPr>
          <w:ilvl w:val="0"/>
          <w:numId w:val="4"/>
        </w:numPr>
      </w:pPr>
      <w:r w:rsidRPr="00674871">
        <w:rPr>
          <w:b/>
          <w:bCs/>
        </w:rPr>
        <w:t>Auditoria Operacional:</w:t>
      </w:r>
      <w:r w:rsidRPr="00674871">
        <w:t xml:space="preserve"> Após o processamento, realize uma conferência amostral para garantir que os dados (como as </w:t>
      </w:r>
      <w:r w:rsidRPr="00674871">
        <w:rPr>
          <w:b/>
          <w:bCs/>
        </w:rPr>
        <w:t>Ordens de Armazenagem</w:t>
      </w:r>
      <w:r w:rsidRPr="00674871">
        <w:t>) refletem com 100% de precisão o conteúdo do arquivo original.</w:t>
      </w:r>
    </w:p>
    <w:p w14:paraId="5A967089" w14:textId="77777777" w:rsidR="00003DF7" w:rsidRDefault="00003DF7"/>
    <w:sectPr w:rsidR="00003D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86A93"/>
    <w:multiLevelType w:val="multilevel"/>
    <w:tmpl w:val="D14E4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0F144D"/>
    <w:multiLevelType w:val="multilevel"/>
    <w:tmpl w:val="EFF2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C27A7"/>
    <w:multiLevelType w:val="multilevel"/>
    <w:tmpl w:val="E700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8E4B3C"/>
    <w:multiLevelType w:val="multilevel"/>
    <w:tmpl w:val="1616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799070">
    <w:abstractNumId w:val="2"/>
  </w:num>
  <w:num w:numId="2" w16cid:durableId="1790588752">
    <w:abstractNumId w:val="3"/>
  </w:num>
  <w:num w:numId="3" w16cid:durableId="445386930">
    <w:abstractNumId w:val="1"/>
  </w:num>
  <w:num w:numId="4" w16cid:durableId="1704212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871"/>
    <w:rsid w:val="00003DF7"/>
    <w:rsid w:val="000158E7"/>
    <w:rsid w:val="00674871"/>
    <w:rsid w:val="007D4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90945"/>
  <w15:chartTrackingRefBased/>
  <w15:docId w15:val="{E900FC17-4CF2-4611-ADA3-6688C750A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74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74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74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74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74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74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74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74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74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74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74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74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748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7487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748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7487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748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748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74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74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74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74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74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7487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7487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7487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74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7487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748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854</Words>
  <Characters>4612</Characters>
  <Application>Microsoft Office Word</Application>
  <DocSecurity>0</DocSecurity>
  <Lines>38</Lines>
  <Paragraphs>10</Paragraphs>
  <ScaleCrop>false</ScaleCrop>
  <Company/>
  <LinksUpToDate>false</LinksUpToDate>
  <CharactersWithSpaces>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Antunes Araujo</dc:creator>
  <cp:keywords/>
  <dc:description/>
  <cp:lastModifiedBy>Ana Antunes Araujo</cp:lastModifiedBy>
  <cp:revision>1</cp:revision>
  <dcterms:created xsi:type="dcterms:W3CDTF">2026-04-10T12:56:00Z</dcterms:created>
  <dcterms:modified xsi:type="dcterms:W3CDTF">2026-04-10T12:57:00Z</dcterms:modified>
</cp:coreProperties>
</file>