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CE06" w14:textId="68E9DACE" w:rsidR="00003DF7" w:rsidRDefault="008E4CF2" w:rsidP="008E4CF2">
      <w:pPr>
        <w:pStyle w:val="Ttulo"/>
      </w:pPr>
      <w:r>
        <w:t>RECEBIMENTO FÍSICO</w:t>
      </w:r>
    </w:p>
    <w:p w14:paraId="258D2200" w14:textId="33D22645" w:rsidR="008E4CF2" w:rsidRDefault="008E4CF2">
      <w:r>
        <w:t>O recebimento físico declara que a mercadoria ou serviço foi entregue pelo fornecedor e que já temos a nota do processo para lançar.</w:t>
      </w:r>
    </w:p>
    <w:p w14:paraId="4D5BBA28" w14:textId="1BE0316E" w:rsidR="008E4CF2" w:rsidRPr="008E4CF2" w:rsidRDefault="008E4CF2" w:rsidP="008E4CF2">
      <w:r w:rsidRPr="008E4CF2">
        <w:t xml:space="preserve">Para </w:t>
      </w:r>
      <w:r>
        <w:t>gerar o recebimento físico</w:t>
      </w:r>
      <w:r w:rsidRPr="008E4CF2">
        <w:t>, é necessário abrir a ordem de compra na tela de mesmo nome e ir até a aba ‘Item’.</w:t>
      </w:r>
    </w:p>
    <w:p w14:paraId="530173BC" w14:textId="77777777" w:rsidR="008E4CF2" w:rsidRPr="008E4CF2" w:rsidRDefault="008E4CF2" w:rsidP="008E4CF2">
      <w:r w:rsidRPr="008E4CF2">
        <w:t>Selecione o item da ordem que está sendo recebido e clique em ‘Gerar recebimento’.</w:t>
      </w:r>
    </w:p>
    <w:p w14:paraId="0FED0872" w14:textId="00BBAD35" w:rsidR="008E4CF2" w:rsidRDefault="008E4CF2">
      <w:r>
        <w:rPr>
          <w:noProof/>
        </w:rPr>
        <w:drawing>
          <wp:inline distT="0" distB="0" distL="0" distR="0" wp14:anchorId="3AF06DEC" wp14:editId="1E29A8A9">
            <wp:extent cx="5400040" cy="2725420"/>
            <wp:effectExtent l="0" t="0" r="0" b="0"/>
            <wp:docPr id="2140552677" name="image18.png" descr="Interface gráfica do usuário, Texto, Aplicativ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7" name="image18.png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405CB" w14:textId="77777777" w:rsidR="008E4CF2" w:rsidRPr="008E4CF2" w:rsidRDefault="008E4CF2" w:rsidP="008E4CF2">
      <w:r w:rsidRPr="008E4CF2">
        <w:t xml:space="preserve">No formulário que abrir, selecione o tipo de recebimento de acordo com o processo que </w:t>
      </w:r>
      <w:proofErr w:type="spellStart"/>
      <w:proofErr w:type="gramStart"/>
      <w:r w:rsidRPr="008E4CF2">
        <w:t>esta</w:t>
      </w:r>
      <w:proofErr w:type="spellEnd"/>
      <w:proofErr w:type="gramEnd"/>
      <w:r w:rsidRPr="008E4CF2">
        <w:t xml:space="preserve"> sendo feito, o tipo de documento fiscal e caso necessário, preencha a observação de uso interno. Depois de tudo preenchido, clique em ‘OK’.</w:t>
      </w:r>
    </w:p>
    <w:p w14:paraId="64B091E8" w14:textId="49FF0635" w:rsidR="008E4CF2" w:rsidRDefault="008E4CF2">
      <w:r>
        <w:rPr>
          <w:noProof/>
        </w:rPr>
        <w:lastRenderedPageBreak/>
        <w:drawing>
          <wp:inline distT="0" distB="0" distL="0" distR="0" wp14:anchorId="579E042E" wp14:editId="12D9BCBD">
            <wp:extent cx="5400040" cy="3587750"/>
            <wp:effectExtent l="0" t="0" r="0" b="0"/>
            <wp:docPr id="2140552679" name="image20.png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2679" name="image20.png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9CF7E" w14:textId="77777777" w:rsidR="008E4CF2" w:rsidRPr="008E4CF2" w:rsidRDefault="008E4CF2" w:rsidP="008E4CF2">
      <w:r w:rsidRPr="008E4CF2">
        <w:t>Valide as informações do recebimento e clique em ‘Liberar’.</w:t>
      </w:r>
    </w:p>
    <w:p w14:paraId="3F5D95EE" w14:textId="77777777" w:rsidR="008E4CF2" w:rsidRPr="008E4CF2" w:rsidRDefault="008E4CF2" w:rsidP="008E4CF2">
      <w:r w:rsidRPr="008E4CF2">
        <w:t>Após liberação, o recebimento físico passará por um processo de aprovação em 2 níveis.</w:t>
      </w:r>
    </w:p>
    <w:p w14:paraId="044DB2B7" w14:textId="77777777" w:rsidR="008E4CF2" w:rsidRPr="008E4CF2" w:rsidRDefault="008E4CF2" w:rsidP="008E4CF2">
      <w:r w:rsidRPr="008E4CF2">
        <w:t>Primeiro o gestor de compras deverá aprovar, depois o responsável do setor fiscal deverá aprovar.</w:t>
      </w:r>
    </w:p>
    <w:p w14:paraId="33CDD57F" w14:textId="77777777" w:rsidR="008E4CF2" w:rsidRPr="008E4CF2" w:rsidRDefault="008E4CF2" w:rsidP="008E4CF2">
      <w:r w:rsidRPr="008E4CF2">
        <w:t>Tendo essas duas aprovações, o processo de compra se finaliza, e passa a ser responsabilidade do setor de fiscal dar seguimento ao processo.</w:t>
      </w:r>
    </w:p>
    <w:p w14:paraId="61DA0C29" w14:textId="77777777" w:rsidR="008E4CF2" w:rsidRDefault="008E4CF2"/>
    <w:p w14:paraId="4290480F" w14:textId="77777777" w:rsidR="008E4CF2" w:rsidRDefault="008E4CF2"/>
    <w:sectPr w:rsidR="008E4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F2"/>
    <w:rsid w:val="00003DF7"/>
    <w:rsid w:val="007D496C"/>
    <w:rsid w:val="008E4CF2"/>
    <w:rsid w:val="00DE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A1E3"/>
  <w15:chartTrackingRefBased/>
  <w15:docId w15:val="{49DB399C-5E7D-416D-A63B-2C47EF7F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C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C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C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C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821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2026-05-22T19:33:00Z</dcterms:created>
  <dcterms:modified xsi:type="dcterms:W3CDTF">2026-05-22T19:35:00Z</dcterms:modified>
</cp:coreProperties>
</file>