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1"/>
        <w:spacing w:after="504" w:before="0" w:line="240" w:lineRule="auto"/>
        <w:contextualSpacing w:val="0"/>
      </w:pPr>
      <w:bookmarkStart w:colFirst="0" w:colLast="0" w:name="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Lab 3 – Create New BPM Project Lab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Objectives: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Add the essential structure for Organization, Repository, and Project.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0" locked="0" relativeHeight="0" simplePos="0">
            <wp:simplePos x="0" y="0"/>
            <wp:positionH relativeFrom="margin">
              <wp:posOffset>1538605</wp:posOffset>
            </wp:positionH>
            <wp:positionV relativeFrom="paragraph">
              <wp:posOffset>82550</wp:posOffset>
            </wp:positionV>
            <wp:extent cx="3323590" cy="2456815"/>
            <wp:effectExtent b="0" l="0" r="0" t="0"/>
            <wp:wrapSquare wrapText="bothSides" distB="0" distT="0" distL="0" distR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56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29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Organization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This is the top level. An installation may have one or more organization units.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Each Organizational unit can have one or more repositories. A repository is a physical git repository, stored on disk. 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Each Repository can have one or more projects. A project forms the deployable unit and complies down to a jar. A project can depend on one or more other projects.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1. Log In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If necessary, restart your jboss server and create new application user.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Open a web browser, and go to http://localhost:8080/business-central. A log-in screen appears. 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Log in with the username and password. The JBoss BPM Suite 6.3 home page appears.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6392545" cy="340233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402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Figure 1. JBoss BPM Suite 6.3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hd w:fill="eeeeee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bookmarkStart w:colFirst="0" w:colLast="0" w:name="h.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2. Add a New Organizational Unit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In JBoss BPM Suite 6.3, assets are organized into organizational units, repositories, and projects. Therefore, you first need to create an organizational unit.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From the menu, select </w:t>
      </w:r>
      <w:r w:rsidDel="00000000" w:rsidR="00000000" w:rsidRPr="00000000">
        <w:rPr>
          <w:rFonts w:ascii="Nova Mono" w:cs="Nova Mono" w:eastAsia="Nova Mono" w:hAnsi="Nova Mono"/>
          <w:b w:val="1"/>
          <w:sz w:val="20"/>
          <w:szCs w:val="20"/>
          <w:vertAlign w:val="baseline"/>
          <w:rtl w:val="0"/>
        </w:rPr>
        <w:t xml:space="preserve">Authoring → Administration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Select </w:t>
      </w:r>
      <w:r w:rsidDel="00000000" w:rsidR="00000000" w:rsidRPr="00000000">
        <w:rPr>
          <w:rFonts w:ascii="Nova Mono" w:cs="Nova Mono" w:eastAsia="Nova Mono" w:hAnsi="Nova Mono"/>
          <w:b w:val="1"/>
          <w:sz w:val="20"/>
          <w:szCs w:val="20"/>
          <w:vertAlign w:val="baseline"/>
          <w:rtl w:val="0"/>
        </w:rPr>
        <w:t xml:space="preserve">Organizational Units → Manage Organizational Units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Organizational Unit Manager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screen,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On the screen that appears, enter the following: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tabs>
          <w:tab w:val="left" w:pos="0"/>
        </w:tabs>
        <w:spacing w:after="72" w:before="0" w:line="240" w:lineRule="auto"/>
        <w:ind w:left="1414" w:hanging="283"/>
        <w:rPr>
          <w:rFonts w:ascii="Times New Roman" w:cs="Times New Roman" w:eastAsia="Times New Roman" w:hAnsi="Times New Roman"/>
          <w:b w:val="1"/>
        </w:rPr>
      </w:pPr>
      <w:bookmarkStart w:colFirst="0" w:colLast="0" w:name="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- acme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1"/>
        </w:numPr>
        <w:tabs>
          <w:tab w:val="left" w:pos="0"/>
        </w:tabs>
        <w:spacing w:after="72" w:before="0" w:line="240" w:lineRule="auto"/>
        <w:ind w:left="1414" w:hanging="283"/>
        <w:rPr>
          <w:rFonts w:ascii="Times New Roman" w:cs="Times New Roman" w:eastAsia="Times New Roman" w:hAnsi="Times New Roman"/>
          <w:b w:val="0"/>
        </w:rPr>
      </w:pPr>
      <w:bookmarkStart w:colFirst="0" w:colLast="0" w:name="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Owner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- jboss 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ind w:left="707" w:firstLine="0"/>
        <w:contextualSpacing w:val="0"/>
        <w:jc w:val="center"/>
      </w:pPr>
      <w:bookmarkStart w:colFirst="0" w:colLast="0" w:name="h.1ksv4uv" w:id="15"/>
      <w:bookmarkEnd w:id="15"/>
      <w:r w:rsidDel="00000000" w:rsidR="00000000" w:rsidRPr="00000000">
        <w:drawing>
          <wp:inline distB="0" distT="0" distL="114300" distR="114300">
            <wp:extent cx="6392545" cy="361569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61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Figure 2. Add New Organizational Unit screen</w:t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3. Create a New Repository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Next, you need to create or clone a repository. JBoss BPM Suite 6.3 uses Git to provide the repository structure, so you can either clone an existing Git repository or create a new one. For this lab, create a new repository.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Repositories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link (next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Organizational Units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on the administration page) and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New repository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1"/>
          <w:sz w:val="20"/>
          <w:szCs w:val="20"/>
        </w:rPr>
      </w:pPr>
      <w:bookmarkStart w:colFirst="0" w:colLast="0" w:name="h.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On the screen that appears, enter or select the following: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2"/>
        </w:numPr>
        <w:tabs>
          <w:tab w:val="left" w:pos="0"/>
        </w:tabs>
        <w:spacing w:after="72" w:before="0" w:line="240" w:lineRule="auto"/>
        <w:ind w:left="1414" w:hanging="283"/>
        <w:rPr>
          <w:rFonts w:ascii="Times New Roman" w:cs="Times New Roman" w:eastAsia="Times New Roman" w:hAnsi="Times New Roman"/>
          <w:b w:val="1"/>
        </w:rPr>
      </w:pPr>
      <w:bookmarkStart w:colFirst="0" w:colLast="0" w:name="h.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Repository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- insurancepolicy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1"/>
          <w:numId w:val="2"/>
        </w:numPr>
        <w:tabs>
          <w:tab w:val="left" w:pos="0"/>
        </w:tabs>
        <w:spacing w:after="72" w:before="0" w:line="240" w:lineRule="auto"/>
        <w:ind w:left="1414" w:hanging="283"/>
        <w:rPr>
          <w:rFonts w:ascii="Times New Roman" w:cs="Times New Roman" w:eastAsia="Times New Roman" w:hAnsi="Times New Roman"/>
          <w:b w:val="0"/>
        </w:rPr>
      </w:pPr>
      <w:bookmarkStart w:colFirst="0" w:colLast="0" w:name="h.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Organizational Unit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- acme 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1"/>
        <w:spacing w:after="72" w:before="144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4. Create a New Project</w:t>
      </w:r>
    </w:p>
    <w:p w:rsidR="00000000" w:rsidDel="00000000" w:rsidP="00000000" w:rsidRDefault="00000000" w:rsidRPr="00000000">
      <w:pPr>
        <w:widowControl w:val="0"/>
        <w:spacing w:after="72" w:before="0" w:line="240" w:lineRule="auto"/>
        <w:contextualSpacing w:val="0"/>
      </w:pPr>
      <w:bookmarkStart w:colFirst="0" w:colLast="0" w:name="h.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Now you can create a project, which is the main organizational and deployment unit for your business rules assets. A project is modeled like a Maven project. When you deploy a project, it deploys as a Maven artifact (.jar and .pom) in a Maven repo , ready to be incorporated and consumed by applications.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From the main menu, select </w:t>
      </w:r>
      <w:r w:rsidDel="00000000" w:rsidR="00000000" w:rsidRPr="00000000">
        <w:rPr>
          <w:rFonts w:ascii="Nova Mono" w:cs="Nova Mono" w:eastAsia="Nova Mono" w:hAnsi="Nova Mono"/>
          <w:b w:val="1"/>
          <w:sz w:val="20"/>
          <w:szCs w:val="20"/>
          <w:vertAlign w:val="baseline"/>
          <w:rtl w:val="0"/>
        </w:rPr>
        <w:t xml:space="preserve">Authoring → Project Authoring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The Project Explorer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screen appears, which shows the organizational structure. Make sure that the acme organizational unit and the insurancepolicy repository are selected.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0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0</wp:posOffset>
                </wp:positionV>
                <wp:extent cx="3898900" cy="32385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398455" y="2163925"/>
                          <a:ext cx="3895089" cy="32321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Illustration  SEQ "Illustration" \* ARABIC 1: Organizational unit and repository selection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0" locked="0" relativeHeight="0" simplePos="0">
                <wp:simplePos x="0" y="0"/>
                <wp:positionH relativeFrom="margin">
                  <wp:posOffset>1244600</wp:posOffset>
                </wp:positionH>
                <wp:positionV relativeFrom="paragraph">
                  <wp:posOffset>0</wp:posOffset>
                </wp:positionV>
                <wp:extent cx="3898900" cy="323850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8900" cy="323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On the menu, select </w:t>
      </w:r>
      <w:r w:rsidDel="00000000" w:rsidR="00000000" w:rsidRPr="00000000">
        <w:rPr>
          <w:rFonts w:ascii="Nova Mono" w:cs="Nova Mono" w:eastAsia="Nova Mono" w:hAnsi="Nova Mono"/>
          <w:b w:val="1"/>
          <w:sz w:val="20"/>
          <w:szCs w:val="20"/>
          <w:vertAlign w:val="baseline"/>
          <w:rtl w:val="0"/>
        </w:rPr>
        <w:t xml:space="preserve">New Item → Project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bookmarkStart w:colFirst="0" w:colLast="0" w:name="h.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Resource Name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 field, enter policyquote. </w:t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tabs>
          <w:tab w:val="left" w:pos="0"/>
        </w:tabs>
        <w:spacing w:after="72" w:before="0" w:line="240" w:lineRule="auto"/>
        <w:ind w:left="707" w:hanging="283"/>
        <w:rPr>
          <w:rFonts w:ascii="Times New Roman" w:cs="Times New Roman" w:eastAsia="Times New Roman" w:hAnsi="Times New Roman"/>
          <w:b w:val="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vertAlign w:val="baseline"/>
          <w:rtl w:val="0"/>
        </w:rPr>
        <w:t xml:space="preserve">Finish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6393180" cy="4848225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114300" distR="114300">
            <wp:extent cx="6396355" cy="3093085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3093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965" w:top="2115" w:left="1080" w:right="108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Nova Mon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14" w:firstLine="1131"/>
      </w:pPr>
      <w:rPr>
        <w:rFonts w:ascii="Arial" w:cs="Arial" w:eastAsia="Arial" w:hAnsi="Arial"/>
        <w:sz w:val="18"/>
        <w:szCs w:val="18"/>
        <w:vertAlign w:val="baseline"/>
      </w:rPr>
    </w:lvl>
    <w:lvl w:ilvl="2">
      <w:start w:val="1"/>
      <w:numFmt w:val="bullet"/>
      <w:lvlText w:val="●"/>
      <w:lvlJc w:val="left"/>
      <w:pPr>
        <w:ind w:left="2121" w:firstLine="1837.9999999999998"/>
      </w:pPr>
      <w:rPr>
        <w:rFonts w:ascii="Arial" w:cs="Arial" w:eastAsia="Arial" w:hAnsi="Arial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28" w:firstLine="2545"/>
      </w:pPr>
      <w:rPr>
        <w:rFonts w:ascii="Arial" w:cs="Arial" w:eastAsia="Arial" w:hAnsi="Arial"/>
        <w:sz w:val="18"/>
        <w:szCs w:val="18"/>
        <w:vertAlign w:val="baseline"/>
      </w:rPr>
    </w:lvl>
    <w:lvl w:ilvl="4">
      <w:start w:val="1"/>
      <w:numFmt w:val="bullet"/>
      <w:lvlText w:val="●"/>
      <w:lvlJc w:val="left"/>
      <w:pPr>
        <w:ind w:left="3535" w:firstLine="3252"/>
      </w:pPr>
      <w:rPr>
        <w:rFonts w:ascii="Arial" w:cs="Arial" w:eastAsia="Arial" w:hAnsi="Arial"/>
        <w:sz w:val="18"/>
        <w:szCs w:val="18"/>
        <w:vertAlign w:val="baseline"/>
      </w:rPr>
    </w:lvl>
    <w:lvl w:ilvl="5">
      <w:start w:val="1"/>
      <w:numFmt w:val="bullet"/>
      <w:lvlText w:val="●"/>
      <w:lvlJc w:val="left"/>
      <w:pPr>
        <w:ind w:left="4242" w:firstLine="3959"/>
      </w:pPr>
      <w:rPr>
        <w:rFonts w:ascii="Arial" w:cs="Arial" w:eastAsia="Arial" w:hAnsi="Arial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4949" w:firstLine="4666"/>
      </w:pPr>
      <w:rPr>
        <w:rFonts w:ascii="Arial" w:cs="Arial" w:eastAsia="Arial" w:hAnsi="Arial"/>
        <w:sz w:val="18"/>
        <w:szCs w:val="18"/>
        <w:vertAlign w:val="baseline"/>
      </w:rPr>
    </w:lvl>
    <w:lvl w:ilvl="7">
      <w:start w:val="1"/>
      <w:numFmt w:val="bullet"/>
      <w:lvlText w:val="●"/>
      <w:lvlJc w:val="left"/>
      <w:pPr>
        <w:ind w:left="5656" w:firstLine="5373.000000000001"/>
      </w:pPr>
      <w:rPr>
        <w:rFonts w:ascii="Arial" w:cs="Arial" w:eastAsia="Arial" w:hAnsi="Arial"/>
        <w:sz w:val="18"/>
        <w:szCs w:val="18"/>
        <w:vertAlign w:val="baseline"/>
      </w:rPr>
    </w:lvl>
    <w:lvl w:ilvl="8">
      <w:start w:val="1"/>
      <w:numFmt w:val="bullet"/>
      <w:lvlText w:val="●"/>
      <w:lvlJc w:val="left"/>
      <w:pPr>
        <w:ind w:left="6363" w:firstLine="6080"/>
      </w:pPr>
      <w:rPr>
        <w:rFonts w:ascii="Arial" w:cs="Arial" w:eastAsia="Arial" w:hAnsi="Arial"/>
        <w:sz w:val="18"/>
        <w:szCs w:val="18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14" w:firstLine="1131"/>
      </w:pPr>
      <w:rPr>
        <w:rFonts w:ascii="Arial" w:cs="Arial" w:eastAsia="Arial" w:hAnsi="Arial"/>
        <w:sz w:val="18"/>
        <w:szCs w:val="18"/>
        <w:vertAlign w:val="baseline"/>
      </w:rPr>
    </w:lvl>
    <w:lvl w:ilvl="2">
      <w:start w:val="1"/>
      <w:numFmt w:val="bullet"/>
      <w:lvlText w:val="●"/>
      <w:lvlJc w:val="left"/>
      <w:pPr>
        <w:ind w:left="2121" w:firstLine="1837.9999999999998"/>
      </w:pPr>
      <w:rPr>
        <w:rFonts w:ascii="Arial" w:cs="Arial" w:eastAsia="Arial" w:hAnsi="Arial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28" w:firstLine="2545"/>
      </w:pPr>
      <w:rPr>
        <w:rFonts w:ascii="Arial" w:cs="Arial" w:eastAsia="Arial" w:hAnsi="Arial"/>
        <w:sz w:val="18"/>
        <w:szCs w:val="18"/>
        <w:vertAlign w:val="baseline"/>
      </w:rPr>
    </w:lvl>
    <w:lvl w:ilvl="4">
      <w:start w:val="1"/>
      <w:numFmt w:val="bullet"/>
      <w:lvlText w:val="●"/>
      <w:lvlJc w:val="left"/>
      <w:pPr>
        <w:ind w:left="3535" w:firstLine="3252"/>
      </w:pPr>
      <w:rPr>
        <w:rFonts w:ascii="Arial" w:cs="Arial" w:eastAsia="Arial" w:hAnsi="Arial"/>
        <w:sz w:val="18"/>
        <w:szCs w:val="18"/>
        <w:vertAlign w:val="baseline"/>
      </w:rPr>
    </w:lvl>
    <w:lvl w:ilvl="5">
      <w:start w:val="1"/>
      <w:numFmt w:val="bullet"/>
      <w:lvlText w:val="●"/>
      <w:lvlJc w:val="left"/>
      <w:pPr>
        <w:ind w:left="4242" w:firstLine="3959"/>
      </w:pPr>
      <w:rPr>
        <w:rFonts w:ascii="Arial" w:cs="Arial" w:eastAsia="Arial" w:hAnsi="Arial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4949" w:firstLine="4666"/>
      </w:pPr>
      <w:rPr>
        <w:rFonts w:ascii="Arial" w:cs="Arial" w:eastAsia="Arial" w:hAnsi="Arial"/>
        <w:sz w:val="18"/>
        <w:szCs w:val="18"/>
        <w:vertAlign w:val="baseline"/>
      </w:rPr>
    </w:lvl>
    <w:lvl w:ilvl="7">
      <w:start w:val="1"/>
      <w:numFmt w:val="bullet"/>
      <w:lvlText w:val="●"/>
      <w:lvlJc w:val="left"/>
      <w:pPr>
        <w:ind w:left="5656" w:firstLine="5373.000000000001"/>
      </w:pPr>
      <w:rPr>
        <w:rFonts w:ascii="Arial" w:cs="Arial" w:eastAsia="Arial" w:hAnsi="Arial"/>
        <w:sz w:val="18"/>
        <w:szCs w:val="18"/>
        <w:vertAlign w:val="baseline"/>
      </w:rPr>
    </w:lvl>
    <w:lvl w:ilvl="8">
      <w:start w:val="1"/>
      <w:numFmt w:val="bullet"/>
      <w:lvlText w:val="●"/>
      <w:lvlJc w:val="left"/>
      <w:pPr>
        <w:ind w:left="6363" w:firstLine="6080"/>
      </w:pPr>
      <w:rPr>
        <w:rFonts w:ascii="Arial" w:cs="Arial" w:eastAsia="Arial" w:hAnsi="Arial"/>
        <w:sz w:val="18"/>
        <w:szCs w:val="18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14" w:firstLine="1131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21" w:firstLine="1837.99999999999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8" w:firstLine="2545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35" w:firstLine="3252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242" w:firstLine="3959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49" w:firstLine="4666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656" w:firstLine="5373.000000000001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363" w:firstLine="6080"/>
      </w:pPr>
      <w:rPr>
        <w:vertAlign w:val="baseline"/>
      </w:rPr>
    </w:lvl>
  </w:abstractNum>
  <w:abstractNum w:abstractNumId="4">
    <w:lvl w:ilvl="0">
      <w:start w:val="3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14" w:firstLine="1131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21" w:firstLine="1837.99999999999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8" w:firstLine="2545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35" w:firstLine="3252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242" w:firstLine="3959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49" w:firstLine="4666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656" w:firstLine="5373.000000000001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363" w:firstLine="6080"/>
      </w:pPr>
      <w:rPr>
        <w:vertAlign w:val="baseline"/>
      </w:rPr>
    </w:lvl>
  </w:abstractNum>
  <w:abstractNum w:abstractNumId="5">
    <w:lvl w:ilvl="0">
      <w:start w:val="6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14" w:firstLine="1131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21" w:firstLine="1837.99999999999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8" w:firstLine="2545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35" w:firstLine="3252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242" w:firstLine="3959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49" w:firstLine="4666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656" w:firstLine="5373.000000000001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363" w:firstLine="608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07" w:firstLine="424.00000000000006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14" w:firstLine="1131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21" w:firstLine="1837.99999999999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28" w:firstLine="2545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35" w:firstLine="3252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242" w:firstLine="3959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49" w:firstLine="4666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656" w:firstLine="5373.000000000001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363" w:firstLine="60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432" w:before="288" w:line="240" w:lineRule="auto"/>
      <w:ind w:left="432" w:hanging="432"/>
    </w:pPr>
    <w:rPr>
      <w:rFonts w:ascii="Times New Roman" w:cs="Times New Roman" w:eastAsia="Times New Roman" w:hAnsi="Times New Roman"/>
      <w:b w:val="0"/>
      <w:sz w:val="20"/>
      <w:szCs w:val="20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72" w:before="144" w:line="240" w:lineRule="auto"/>
      <w:ind w:left="432" w:hanging="432"/>
    </w:pPr>
    <w:rPr>
      <w:rFonts w:ascii="Times New Roman" w:cs="Times New Roman" w:eastAsia="Times New Roman" w:hAnsi="Times New Roman"/>
      <w:b w:val="0"/>
      <w:sz w:val="20"/>
      <w:szCs w:val="20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120" w:before="240" w:line="240" w:lineRule="auto"/>
      <w:ind w:left="432" w:hanging="432"/>
    </w:pPr>
    <w:rPr>
      <w:rFonts w:ascii="Times New Roman" w:cs="Times New Roman" w:eastAsia="Times New Roman" w:hAnsi="Times New Roman"/>
      <w:b w:val="0"/>
      <w:sz w:val="20"/>
      <w:szCs w:val="20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after="120" w:before="240" w:line="240" w:lineRule="auto"/>
      <w:ind w:left="432" w:hanging="432"/>
    </w:pPr>
    <w:rPr>
      <w:rFonts w:ascii="Times New Roman" w:cs="Times New Roman" w:eastAsia="Times New Roman" w:hAnsi="Times New Roman"/>
      <w:b w:val="0"/>
      <w:sz w:val="20"/>
      <w:szCs w:val="20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widowControl w:val="0"/>
      <w:spacing w:after="120" w:before="240" w:line="240" w:lineRule="auto"/>
      <w:jc w:val="center"/>
    </w:pPr>
    <w:rPr>
      <w:rFonts w:ascii="Times New Roman" w:cs="Times New Roman" w:eastAsia="Times New Roman" w:hAnsi="Times New Roman"/>
      <w:b w:val="0"/>
      <w:sz w:val="20"/>
      <w:szCs w:val="20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0"/>
      <w:spacing w:after="120" w:before="240" w:line="240" w:lineRule="auto"/>
      <w:jc w:val="center"/>
    </w:pPr>
    <w:rPr>
      <w:rFonts w:ascii="Times New Roman" w:cs="Times New Roman" w:eastAsia="Times New Roman" w:hAnsi="Times New Roman"/>
      <w:b w:val="0"/>
      <w:i w:val="1"/>
      <w:color w:val="666666"/>
      <w:sz w:val="20"/>
      <w:szCs w:val="20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8.png"/><Relationship Id="rId9" Type="http://schemas.openxmlformats.org/officeDocument/2006/relationships/image" Target="media/image09.png"/><Relationship Id="rId5" Type="http://schemas.openxmlformats.org/officeDocument/2006/relationships/image" Target="media/image03.png"/><Relationship Id="rId6" Type="http://schemas.openxmlformats.org/officeDocument/2006/relationships/image" Target="media/image06.png"/><Relationship Id="rId7" Type="http://schemas.openxmlformats.org/officeDocument/2006/relationships/image" Target="media/image0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