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1"/>
        <w:spacing w:after="504" w:before="0" w:line="240" w:lineRule="auto"/>
        <w:contextualSpacing w:val="0"/>
      </w:pPr>
      <w:bookmarkStart w:colFirst="0" w:colLast="0" w:name="h.gjdgxs" w:id="0"/>
      <w:bookmarkEnd w:id="0"/>
      <w:r w:rsidDel="00000000" w:rsidR="00000000" w:rsidRPr="00000000">
        <w:rPr>
          <w:rFonts w:ascii="Liberation Sans" w:cs="Liberation Sans" w:eastAsia="Liberation Sans" w:hAnsi="Liberation Sans"/>
          <w:b w:val="1"/>
          <w:smallCaps w:val="1"/>
          <w:sz w:val="36"/>
          <w:szCs w:val="36"/>
          <w:rtl w:val="0"/>
        </w:rPr>
        <w:t xml:space="preserve">Lab 5 – Guided Rule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8"/>
          <w:szCs w:val="28"/>
          <w:rtl w:val="0"/>
        </w:rPr>
        <w:t xml:space="preserve">Goal: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Use the JBoss BPM Suite 6 Guided Rule Editor to create a few new rules.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72" w:before="144" w:line="240" w:lineRule="auto"/>
        <w:contextualSpacing w:val="0"/>
      </w:pPr>
      <w:bookmarkStart w:colFirst="0" w:colLast="0" w:name="h.30j0zll" w:id="1"/>
      <w:bookmarkEnd w:id="1"/>
      <w:r w:rsidDel="00000000" w:rsidR="00000000" w:rsidRPr="00000000">
        <w:rPr>
          <w:rFonts w:ascii="Liberation Sans" w:cs="Liberation Sans" w:eastAsia="Liberation Sans" w:hAnsi="Liberation Sans"/>
          <w:b w:val="1"/>
          <w:smallCaps w:val="1"/>
          <w:color w:val="ff0000"/>
          <w:sz w:val="24"/>
          <w:szCs w:val="24"/>
          <w:rtl w:val="0"/>
        </w:rPr>
        <w:t xml:space="preserve">1. Create Exclusion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Use the Guided Rule Editor to create several exclusion rules. There are multiple rule 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1"/>
          <w:color w:val="000000"/>
          <w:sz w:val="22"/>
          <w:szCs w:val="22"/>
          <w:rtl w:val="0"/>
        </w:rPr>
        <w:t xml:space="preserve">formats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, but from the JBoss BPM Suite 6 point of view, they are all 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1"/>
          <w:color w:val="000000"/>
          <w:sz w:val="22"/>
          <w:szCs w:val="22"/>
          <w:rtl w:val="0"/>
        </w:rPr>
        <w:t xml:space="preserve">assets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tabs>
          <w:tab w:val="left" w:pos="0"/>
        </w:tabs>
        <w:spacing w:after="72" w:before="0" w:line="240" w:lineRule="auto"/>
        <w:ind w:left="913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New Item → Guided Rule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tabs>
          <w:tab w:val="left" w:pos="0"/>
        </w:tabs>
        <w:spacing w:after="72" w:before="0" w:line="240" w:lineRule="auto"/>
        <w:ind w:left="913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Enter the name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TooYoung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tabs>
          <w:tab w:val="left" w:pos="0"/>
        </w:tabs>
        <w:spacing w:after="72" w:before="0" w:line="240" w:lineRule="auto"/>
        <w:ind w:left="913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0"/>
        </w:tabs>
        <w:spacing w:after="72" w:before="0" w:line="240" w:lineRule="auto"/>
        <w:ind w:left="707" w:firstLine="0"/>
        <w:contextualSpacing w:val="0"/>
      </w:pPr>
      <w:bookmarkStart w:colFirst="0" w:colLast="0" w:name="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72" w:before="144" w:line="240" w:lineRule="auto"/>
        <w:contextualSpacing w:val="0"/>
      </w:pPr>
      <w:bookmarkStart w:colFirst="0" w:colLast="0" w:name="h.3znysh7" w:id="3"/>
      <w:bookmarkEnd w:id="3"/>
      <w:r w:rsidDel="00000000" w:rsidR="00000000" w:rsidRPr="00000000">
        <w:drawing>
          <wp:inline distB="0" distT="0" distL="0" distR="0">
            <wp:extent cx="6400800" cy="313945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9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72" w:before="144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72" w:before="144" w:line="240" w:lineRule="auto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1"/>
          <w:smallCaps w:val="1"/>
          <w:sz w:val="24"/>
          <w:szCs w:val="24"/>
          <w:rtl w:val="0"/>
        </w:rPr>
        <w:t xml:space="preserve">2.2. Create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We are going to create a rule that says if the driver’s age is less than 18, we reject the policy with the reason “TooYoung”.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1"/>
          <w:numId w:val="1"/>
        </w:numPr>
        <w:spacing w:after="72" w:before="0" w:line="240" w:lineRule="auto"/>
        <w:ind w:left="1414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on the + along when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1"/>
          <w:numId w:val="1"/>
        </w:numPr>
        <w:spacing w:after="72" w:before="0" w:line="240" w:lineRule="auto"/>
        <w:ind w:left="1414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Choose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1"/>
          <w:numId w:val="1"/>
        </w:numPr>
        <w:spacing w:after="72" w:before="0" w:line="240" w:lineRule="auto"/>
        <w:ind w:left="1414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on ‘There is a driver’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1"/>
          <w:numId w:val="1"/>
        </w:numPr>
        <w:spacing w:after="72" w:before="0" w:line="240" w:lineRule="auto"/>
        <w:ind w:left="1414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Pick age as the constraint per screenshot below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ind w:left="1414" w:firstLine="0"/>
        <w:contextualSpacing w:val="0"/>
      </w:pPr>
      <w:r w:rsidDel="00000000" w:rsidR="00000000" w:rsidRPr="00000000">
        <w:drawing>
          <wp:inline distB="0" distT="0" distL="0" distR="0">
            <wp:extent cx="6400800" cy="3423047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3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spacing w:after="72" w:before="0" w:line="240" w:lineRule="auto"/>
        <w:ind w:left="913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Pick condition “</w:t>
      </w:r>
      <w:r w:rsidDel="00000000" w:rsidR="00000000" w:rsidRPr="00000000">
        <w:rPr>
          <w:sz w:val="22"/>
          <w:szCs w:val="22"/>
          <w:rtl w:val="0"/>
        </w:rPr>
        <w:t xml:space="preserve">lesser than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” from the drop 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spacing w:after="72" w:before="0" w:line="240" w:lineRule="auto"/>
        <w:ind w:left="913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on the pencil icon and set a literal value to 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ind w:left="707" w:firstLine="0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That completes our WHEN clause. Moving on to defining THEN clause..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spacing w:after="72" w:before="0" w:line="240" w:lineRule="auto"/>
        <w:ind w:left="913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on the Green + along 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spacing w:after="72" w:before="0" w:line="240" w:lineRule="auto"/>
        <w:ind w:left="913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Pick Insert</w:t>
      </w:r>
      <w:r w:rsidDel="00000000" w:rsidR="00000000" w:rsidRPr="00000000">
        <w:rPr>
          <w:sz w:val="22"/>
          <w:szCs w:val="22"/>
          <w:rtl w:val="0"/>
        </w:rPr>
        <w:t xml:space="preserve"> fact 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Rejection like in screenshot below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ind w:left="707" w:firstLine="0"/>
        <w:contextualSpacing w:val="0"/>
      </w:pPr>
      <w:r w:rsidDel="00000000" w:rsidR="00000000" w:rsidRPr="00000000">
        <w:drawing>
          <wp:inline distB="0" distT="0" distL="0" distR="0">
            <wp:extent cx="6400800" cy="622767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27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spacing w:after="72" w:before="0" w:line="240" w:lineRule="auto"/>
        <w:ind w:left="913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 on“Insert Rejection”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spacing w:after="72" w:before="0" w:line="240" w:lineRule="auto"/>
        <w:ind w:left="913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Add a field : pick “reason”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spacing w:after="72" w:before="0" w:line="240" w:lineRule="auto"/>
        <w:ind w:left="913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the pencil icon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0"/>
        </w:tabs>
        <w:spacing w:after="72" w:before="0" w:line="240" w:lineRule="auto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11. In the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Field value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 dialog box, select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Literal value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, and then enter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Too Young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714375</wp:posOffset>
            </wp:positionH>
            <wp:positionV relativeFrom="paragraph">
              <wp:posOffset>0</wp:posOffset>
            </wp:positionV>
            <wp:extent cx="6131560" cy="993140"/>
            <wp:effectExtent b="0" l="0" r="0" t="0"/>
            <wp:wrapSquare wrapText="bothSides" distB="0" distT="0" distL="0" distR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993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widowControl w:val="0"/>
        <w:numPr>
          <w:ilvl w:val="0"/>
          <w:numId w:val="3"/>
        </w:numPr>
        <w:tabs>
          <w:tab w:val="left" w:pos="0"/>
        </w:tabs>
        <w:spacing w:after="72" w:before="0" w:line="240" w:lineRule="auto"/>
        <w:ind w:left="1273" w:hanging="360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“show options” and then on the same line click </w:t>
      </w:r>
      <w:r w:rsidDel="00000000" w:rsidR="00000000" w:rsidRPr="00000000">
        <w:drawing>
          <wp:inline distB="0" distT="0" distL="0" distR="0">
            <wp:extent cx="285750" cy="1587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5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3"/>
        </w:numPr>
        <w:tabs>
          <w:tab w:val="left" w:pos="0"/>
        </w:tabs>
        <w:spacing w:after="72" w:before="0" w:line="240" w:lineRule="auto"/>
        <w:ind w:left="1273" w:hanging="360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In the dialog box, select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ruleflow-gruop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 in the Attributes text box.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0"/>
        </w:tabs>
        <w:spacing w:after="72" w:before="0" w:line="240" w:lineRule="auto"/>
        <w:ind w:left="1273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0"/>
        </w:tabs>
        <w:spacing w:after="72" w:before="0" w:line="240" w:lineRule="auto"/>
        <w:ind w:left="1273" w:firstLine="0"/>
        <w:contextualSpacing w:val="0"/>
      </w:pPr>
      <w:r w:rsidDel="00000000" w:rsidR="00000000" w:rsidRPr="00000000">
        <w:drawing>
          <wp:inline distB="0" distT="0" distL="0" distR="0">
            <wp:extent cx="6400800" cy="402904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2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3"/>
        </w:numPr>
        <w:tabs>
          <w:tab w:val="left" w:pos="0"/>
        </w:tabs>
        <w:spacing w:after="72" w:before="0" w:line="240" w:lineRule="auto"/>
        <w:ind w:left="1273" w:hanging="360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Type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rejection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 in the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ruleflow-group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 text box.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1918017</wp:posOffset>
            </wp:positionH>
            <wp:positionV relativeFrom="paragraph">
              <wp:posOffset>0</wp:posOffset>
            </wp:positionV>
            <wp:extent cx="3724275" cy="657225"/>
            <wp:effectExtent b="0" l="0" r="0" t="0"/>
            <wp:wrapSquare wrapText="bothSides" distB="0" distT="0" distL="0" distR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3"/>
        </w:numPr>
        <w:tabs>
          <w:tab w:val="left" w:pos="0"/>
        </w:tabs>
        <w:spacing w:after="72" w:before="0" w:line="240" w:lineRule="auto"/>
        <w:ind w:left="1273" w:hanging="360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Validate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 and then click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Save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The final rule should resemble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579755</wp:posOffset>
            </wp:positionH>
            <wp:positionV relativeFrom="paragraph">
              <wp:posOffset>0</wp:posOffset>
            </wp:positionV>
            <wp:extent cx="6400800" cy="2074545"/>
            <wp:effectExtent b="0" l="0" r="0" t="0"/>
            <wp:wrapSquare wrapText="bothSides" distB="0" distT="0" distL="0" distR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74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rtl w:val="0"/>
        </w:rPr>
        <w:t xml:space="preserve">Create the other rules listed below. Remember to click </w:t>
      </w:r>
      <w:r w:rsidDel="00000000" w:rsidR="00000000" w:rsidRPr="00000000">
        <w:rPr>
          <w:rFonts w:ascii="Liberation Sans" w:cs="Liberation Sans" w:eastAsia="Liberation Sans" w:hAnsi="Liberation Sans"/>
          <w:b w:val="1"/>
          <w:rtl w:val="0"/>
        </w:rPr>
        <w:t xml:space="preserve">Validate</w:t>
      </w:r>
      <w:r w:rsidDel="00000000" w:rsidR="00000000" w:rsidRPr="00000000">
        <w:rPr>
          <w:rFonts w:ascii="Liberation Sans" w:cs="Liberation Sans" w:eastAsia="Liberation Sans" w:hAnsi="Liberation Sans"/>
          <w:rtl w:val="0"/>
        </w:rPr>
        <w:t xml:space="preserve"> and </w:t>
      </w:r>
      <w:r w:rsidDel="00000000" w:rsidR="00000000" w:rsidRPr="00000000">
        <w:rPr>
          <w:rFonts w:ascii="Liberation Sans" w:cs="Liberation Sans" w:eastAsia="Liberation Sans" w:hAnsi="Liberation Sans"/>
          <w:b w:val="1"/>
          <w:rtl w:val="0"/>
        </w:rPr>
        <w:t xml:space="preserve">Save</w:t>
      </w:r>
      <w:r w:rsidDel="00000000" w:rsidR="00000000" w:rsidRPr="00000000">
        <w:rPr>
          <w:rFonts w:ascii="Liberation Sans" w:cs="Liberation Sans" w:eastAsia="Liberation Sans" w:hAnsi="Liberation Sans"/>
          <w:rtl w:val="0"/>
        </w:rPr>
        <w:t xml:space="preserve"> after you finish each rule. </w:t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  <w:jc w:val="center"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Table 1. Exclusion rules</w:t>
      </w:r>
      <w:r w:rsidDel="00000000" w:rsidR="00000000" w:rsidRPr="00000000">
        <w:rPr>
          <w:rtl w:val="0"/>
        </w:rPr>
      </w:r>
    </w:p>
    <w:tbl>
      <w:tblPr>
        <w:tblStyle w:val="Table1"/>
        <w:bidi w:val="0"/>
        <w:tblW w:w="10080.0" w:type="dxa"/>
        <w:jc w:val="left"/>
        <w:tblInd w:w="255.0" w:type="dxa"/>
        <w:tblLayout w:type="fixed"/>
        <w:tblLook w:val="0000"/>
      </w:tblPr>
      <w:tblGrid>
        <w:gridCol w:w="2250"/>
        <w:gridCol w:w="4140"/>
        <w:gridCol w:w="3690"/>
        <w:tblGridChange w:id="0">
          <w:tblGrid>
            <w:gridCol w:w="2250"/>
            <w:gridCol w:w="4140"/>
            <w:gridCol w:w="36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mallCaps w:val="1"/>
                <w:color w:val="000000"/>
                <w:sz w:val="18"/>
                <w:szCs w:val="18"/>
                <w:rtl w:val="0"/>
              </w:rPr>
              <w:t xml:space="preserve">Rule Name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mallCaps w:val="1"/>
                <w:color w:val="000000"/>
                <w:sz w:val="18"/>
                <w:szCs w:val="18"/>
                <w:rtl w:val="0"/>
              </w:rPr>
              <w:t xml:space="preserve">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mallCaps w:val="1"/>
                <w:color w:val="000000"/>
                <w:sz w:val="18"/>
                <w:szCs w:val="18"/>
                <w:rtl w:val="0"/>
              </w:rPr>
              <w:t xml:space="preserve">Action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0"/>
                <w:color w:val="000000"/>
                <w:sz w:val="22"/>
                <w:szCs w:val="22"/>
                <w:rtl w:val="0"/>
              </w:rPr>
              <w:t xml:space="preserve">TooOld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0"/>
                <w:color w:val="000000"/>
                <w:sz w:val="22"/>
                <w:szCs w:val="22"/>
                <w:rtl w:val="0"/>
              </w:rPr>
              <w:t xml:space="preserve">If the driver age is greater than 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0"/>
                <w:color w:val="000000"/>
                <w:sz w:val="22"/>
                <w:szCs w:val="22"/>
                <w:rtl w:val="0"/>
              </w:rPr>
              <w:t xml:space="preserve">Then reject with reason Too Old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0"/>
                <w:color w:val="000000"/>
                <w:sz w:val="22"/>
                <w:szCs w:val="22"/>
                <w:rtl w:val="0"/>
              </w:rPr>
              <w:t xml:space="preserve">TooManyAccidents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0"/>
                <w:color w:val="000000"/>
                <w:sz w:val="22"/>
                <w:szCs w:val="22"/>
                <w:rtl w:val="0"/>
              </w:rPr>
              <w:t xml:space="preserve">If the driver </w:t>
            </w: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color w:val="000000"/>
                <w:sz w:val="22"/>
                <w:szCs w:val="22"/>
                <w:rtl w:val="0"/>
              </w:rPr>
              <w:t xml:space="preserve">numberOfAccidents</w:t>
            </w:r>
            <w:r w:rsidDel="00000000" w:rsidR="00000000" w:rsidRPr="00000000">
              <w:rPr>
                <w:rFonts w:ascii="Liberation Sans" w:cs="Liberation Sans" w:eastAsia="Liberation Sans" w:hAnsi="Liberation Sans"/>
                <w:b w:val="0"/>
                <w:color w:val="000000"/>
                <w:sz w:val="22"/>
                <w:szCs w:val="22"/>
                <w:rtl w:val="0"/>
              </w:rPr>
              <w:t xml:space="preserve"> is greater than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0"/>
                <w:color w:val="000000"/>
                <w:sz w:val="22"/>
                <w:szCs w:val="22"/>
                <w:rtl w:val="0"/>
              </w:rPr>
              <w:t xml:space="preserve">Then reject with reason </w:t>
            </w: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color w:val="000000"/>
                <w:sz w:val="22"/>
                <w:szCs w:val="22"/>
                <w:rtl w:val="0"/>
              </w:rPr>
              <w:t xml:space="preserve">Too Many Accidents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0"/>
                <w:color w:val="000000"/>
                <w:sz w:val="22"/>
                <w:szCs w:val="22"/>
                <w:rtl w:val="0"/>
              </w:rPr>
              <w:t xml:space="preserve">TooManyTickets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0"/>
                <w:color w:val="000000"/>
                <w:sz w:val="22"/>
                <w:szCs w:val="22"/>
                <w:rtl w:val="0"/>
              </w:rPr>
              <w:t xml:space="preserve">If the driver </w:t>
            </w: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color w:val="000000"/>
                <w:sz w:val="22"/>
                <w:szCs w:val="22"/>
                <w:rtl w:val="0"/>
              </w:rPr>
              <w:t xml:space="preserve">numberOfTickets</w:t>
            </w:r>
            <w:r w:rsidDel="00000000" w:rsidR="00000000" w:rsidRPr="00000000">
              <w:rPr>
                <w:rFonts w:ascii="Liberation Sans" w:cs="Liberation Sans" w:eastAsia="Liberation Sans" w:hAnsi="Liberation Sans"/>
                <w:b w:val="0"/>
                <w:color w:val="000000"/>
                <w:sz w:val="22"/>
                <w:szCs w:val="22"/>
                <w:rtl w:val="0"/>
              </w:rPr>
              <w:t xml:space="preserve"> is greater than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0"/>
                <w:color w:val="000000"/>
                <w:sz w:val="22"/>
                <w:szCs w:val="22"/>
                <w:rtl w:val="0"/>
              </w:rPr>
              <w:t xml:space="preserve">Then reject with reason </w:t>
            </w: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color w:val="000000"/>
                <w:sz w:val="22"/>
                <w:szCs w:val="22"/>
                <w:rtl w:val="0"/>
              </w:rPr>
              <w:t xml:space="preserve">Too Many Tickets</w:t>
            </w:r>
          </w:p>
          <w:p w:rsidR="00000000" w:rsidDel="00000000" w:rsidP="00000000" w:rsidRDefault="00000000" w:rsidRPr="00000000">
            <w:pPr>
              <w:widowControl w:val="0"/>
              <w:spacing w:after="72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bookmarkStart w:colFirst="0" w:colLast="0" w:name="h.2et92p0" w:id="4"/>
      <w:bookmarkEnd w:id="4"/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Here are the screenshots for the TooManyAccidents and TooManyTickets rules.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drawing>
          <wp:inline distB="0" distT="0" distL="0" distR="0">
            <wp:extent cx="6400800" cy="2549752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49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drawing>
          <wp:inline distB="0" distT="0" distL="0" distR="0">
            <wp:extent cx="6400800" cy="2623851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23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72" w:before="144" w:line="240" w:lineRule="auto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1"/>
          <w:smallCaps w:val="1"/>
          <w:sz w:val="24"/>
          <w:szCs w:val="24"/>
          <w:rtl w:val="0"/>
        </w:rPr>
        <w:t xml:space="preserve">2.3. Build and deploy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After you create the four rules in the previous section, build the package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0"/>
        </w:tabs>
        <w:spacing w:after="72" w:before="0" w:line="240" w:lineRule="auto"/>
        <w:ind w:left="707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Open Project Editor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0"/>
        </w:tabs>
        <w:spacing w:after="72" w:before="0" w:line="240" w:lineRule="auto"/>
        <w:ind w:left="707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Save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0"/>
        </w:tabs>
        <w:spacing w:after="72" w:before="0" w:line="240" w:lineRule="auto"/>
        <w:ind w:left="707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Build &amp; Deploy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0"/>
        </w:tabs>
        <w:spacing w:after="72" w:before="0" w:line="240" w:lineRule="auto"/>
        <w:ind w:left="707" w:hanging="283"/>
        <w:rPr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Click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Yes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72" w:before="144" w:line="240" w:lineRule="auto"/>
        <w:contextualSpacing w:val="0"/>
      </w:pPr>
      <w:bookmarkStart w:colFirst="0" w:colLast="0" w:name="h.tyjcwt" w:id="5"/>
      <w:bookmarkEnd w:id="5"/>
      <w:r w:rsidDel="00000000" w:rsidR="00000000" w:rsidRPr="00000000">
        <w:rPr>
          <w:rFonts w:ascii="Liberation Sans" w:cs="Liberation Sans" w:eastAsia="Liberation Sans" w:hAnsi="Liberation Sans"/>
          <w:b w:val="1"/>
          <w:smallCaps w:val="1"/>
          <w:sz w:val="24"/>
          <w:szCs w:val="24"/>
          <w:rtl w:val="0"/>
        </w:rPr>
        <w:t xml:space="preserve">2.4. About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The BPM Central web application of JBoss BPM Suite 6.3 also has a user interface to manage these Deployment Units. In your browser, navigate to </w:t>
      </w: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2"/>
          <w:szCs w:val="22"/>
          <w:rtl w:val="0"/>
        </w:rPr>
        <w:t xml:space="preserve">Deploy → Process Deployments</w:t>
      </w: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 xml:space="preserve">. At this point, you should see a Deployment Unit with unique identifier like below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drawing>
          <wp:inline distB="0" distT="0" distL="0" distR="0">
            <wp:extent cx="6400800" cy="190022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0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Liberation Sans" w:cs="Liberation Sans" w:eastAsia="Liberation Sans" w:hAnsi="Liberation Sans"/>
          <w:b w:val="0"/>
          <w:color w:val="000000"/>
          <w:sz w:val="22"/>
          <w:szCs w:val="22"/>
          <w:rtl w:val="0"/>
        </w:rPr>
        <w:tab/>
        <w:tab/>
        <w:tab/>
        <w:tab/>
        <w:tab/>
        <w:t xml:space="preserve">Figure 4. Deployment 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/>
      <w:pgMar w:bottom="1965" w:top="2115" w:left="1080" w:right="10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Liberation Sans"/>
  <w:font w:name="Liberation Sans Bold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widowControl w:val="0"/>
      <w:tabs>
        <w:tab w:val="center" w:pos="5040"/>
        <w:tab w:val="right" w:pos="10080"/>
      </w:tabs>
      <w:spacing w:after="1440" w:before="0" w:line="240" w:lineRule="auto"/>
      <w:contextualSpacing w:val="0"/>
    </w:pPr>
    <w:bookmarkStart w:colFirst="0" w:colLast="0" w:name="h.3dy6vkm" w:id="6"/>
    <w:bookmarkEnd w:id="6"/>
    <w:r w:rsidDel="00000000" w:rsidR="00000000" w:rsidRPr="00000000">
      <w:rPr>
        <w:rFonts w:ascii="Liberation Sans" w:cs="Liberation Sans" w:eastAsia="Liberation Sans" w:hAnsi="Liberation Sans"/>
        <w:b w:val="0"/>
        <w:sz w:val="18"/>
        <w:szCs w:val="18"/>
        <w:rtl w:val="0"/>
      </w:rPr>
      <w:t xml:space="preserve">BPM Workshop</w:t>
      <w:tab/>
    </w:r>
    <w:fldSimple w:instr="PAGE" w:fldLock="0" w:dirty="0">
      <w:r w:rsidDel="00000000" w:rsidR="00000000" w:rsidRPr="00000000">
        <w:rPr>
          <w:rFonts w:ascii="Liberation Sans" w:cs="Liberation Sans" w:eastAsia="Liberation Sans" w:hAnsi="Liberation Sans"/>
          <w:b w:val="0"/>
          <w:sz w:val="18"/>
          <w:szCs w:val="18"/>
        </w:rPr>
      </w:r>
    </w:fldSimple>
    <w:r w:rsidDel="00000000" w:rsidR="00000000" w:rsidRPr="00000000">
      <w:rPr>
        <w:rFonts w:ascii="Liberation Sans" w:cs="Liberation Sans" w:eastAsia="Liberation Sans" w:hAnsi="Liberation Sans"/>
        <w:b w:val="0"/>
        <w:sz w:val="18"/>
        <w:szCs w:val="18"/>
        <w:rtl w:val="0"/>
      </w:rPr>
      <w:tab/>
      <w:t xml:space="preserve">July, 2016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widowControl w:val="0"/>
      <w:tabs>
        <w:tab w:val="center" w:pos="5040"/>
        <w:tab w:val="right" w:pos="10080"/>
      </w:tabs>
      <w:spacing w:after="0" w:before="45" w:line="240" w:lineRule="auto"/>
      <w:contextualSpacing w:val="0"/>
    </w:pPr>
    <w:r w:rsidDel="00000000" w:rsidR="00000000" w:rsidRPr="00000000">
      <w:rPr>
        <w:rFonts w:ascii="Liberation Sans" w:cs="Liberation Sans" w:eastAsia="Liberation Sans" w:hAnsi="Liberation Sans"/>
        <w:b w:val="1"/>
        <w:color w:val="ffffff"/>
        <w:sz w:val="40"/>
        <w:szCs w:val="40"/>
        <w:rtl w:val="0"/>
      </w:rPr>
      <w:br w:type="textWrapping"/>
      <w:t xml:space="preserve">JBoss Business Process Management </w:t>
      <w:br w:type="textWrapping"/>
      <w:t xml:space="preserve">Developer Workshop</w:t>
    </w:r>
    <w:r w:rsidDel="00000000" w:rsidR="00000000" w:rsidRPr="00000000">
      <w:drawing>
        <wp:anchor allowOverlap="1" behindDoc="0" distB="0" distT="0" distL="0" distR="0" hidden="0" layoutInCell="0" locked="0" relativeHeight="0" simplePos="0">
          <wp:simplePos x="0" y="0"/>
          <wp:positionH relativeFrom="margin">
            <wp:posOffset>85725</wp:posOffset>
          </wp:positionH>
          <wp:positionV relativeFrom="paragraph">
            <wp:posOffset>539115</wp:posOffset>
          </wp:positionV>
          <wp:extent cx="6400800" cy="395605"/>
          <wp:effectExtent b="0" l="0" r="0" t="0"/>
          <wp:wrapSquare wrapText="bothSides" distB="0" distT="0" distL="0" distR="0"/>
          <wp:docPr id="11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400800" cy="39560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913" w:firstLine="630"/>
      </w:pPr>
      <w:rPr/>
    </w:lvl>
    <w:lvl w:ilvl="1">
      <w:start w:val="1"/>
      <w:numFmt w:val="decimal"/>
      <w:lvlText w:val="%2."/>
      <w:lvlJc w:val="left"/>
      <w:pPr>
        <w:ind w:left="1414" w:firstLine="1131"/>
      </w:pPr>
      <w:rPr/>
    </w:lvl>
    <w:lvl w:ilvl="2">
      <w:start w:val="1"/>
      <w:numFmt w:val="decimal"/>
      <w:lvlText w:val="%3."/>
      <w:lvlJc w:val="left"/>
      <w:pPr>
        <w:ind w:left="2121" w:firstLine="1837.9999999999998"/>
      </w:pPr>
      <w:rPr/>
    </w:lvl>
    <w:lvl w:ilvl="3">
      <w:start w:val="1"/>
      <w:numFmt w:val="decimal"/>
      <w:lvlText w:val="%4."/>
      <w:lvlJc w:val="left"/>
      <w:pPr>
        <w:ind w:left="2828" w:firstLine="2545"/>
      </w:pPr>
      <w:rPr/>
    </w:lvl>
    <w:lvl w:ilvl="4">
      <w:start w:val="1"/>
      <w:numFmt w:val="decimal"/>
      <w:lvlText w:val="%5."/>
      <w:lvlJc w:val="left"/>
      <w:pPr>
        <w:ind w:left="3535" w:firstLine="3252"/>
      </w:pPr>
      <w:rPr/>
    </w:lvl>
    <w:lvl w:ilvl="5">
      <w:start w:val="1"/>
      <w:numFmt w:val="decimal"/>
      <w:lvlText w:val="%6."/>
      <w:lvlJc w:val="left"/>
      <w:pPr>
        <w:ind w:left="4242" w:firstLine="3959"/>
      </w:pPr>
      <w:rPr/>
    </w:lvl>
    <w:lvl w:ilvl="6">
      <w:start w:val="1"/>
      <w:numFmt w:val="decimal"/>
      <w:lvlText w:val="%7."/>
      <w:lvlJc w:val="left"/>
      <w:pPr>
        <w:ind w:left="4949" w:firstLine="4666"/>
      </w:pPr>
      <w:rPr/>
    </w:lvl>
    <w:lvl w:ilvl="7">
      <w:start w:val="1"/>
      <w:numFmt w:val="decimal"/>
      <w:lvlText w:val="%8."/>
      <w:lvlJc w:val="left"/>
      <w:pPr>
        <w:ind w:left="5656" w:firstLine="5373.000000000001"/>
      </w:pPr>
      <w:rPr/>
    </w:lvl>
    <w:lvl w:ilvl="8">
      <w:start w:val="1"/>
      <w:numFmt w:val="decimal"/>
      <w:lvlText w:val="%9."/>
      <w:lvlJc w:val="left"/>
      <w:pPr>
        <w:ind w:left="6363" w:firstLine="60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07" w:firstLine="424.00000000000006"/>
      </w:pPr>
      <w:rPr/>
    </w:lvl>
    <w:lvl w:ilvl="1">
      <w:start w:val="1"/>
      <w:numFmt w:val="decimal"/>
      <w:lvlText w:val="%2."/>
      <w:lvlJc w:val="left"/>
      <w:pPr>
        <w:ind w:left="1414" w:firstLine="1131"/>
      </w:pPr>
      <w:rPr/>
    </w:lvl>
    <w:lvl w:ilvl="2">
      <w:start w:val="1"/>
      <w:numFmt w:val="decimal"/>
      <w:lvlText w:val="%3."/>
      <w:lvlJc w:val="left"/>
      <w:pPr>
        <w:ind w:left="2121" w:firstLine="1837.9999999999998"/>
      </w:pPr>
      <w:rPr/>
    </w:lvl>
    <w:lvl w:ilvl="3">
      <w:start w:val="1"/>
      <w:numFmt w:val="decimal"/>
      <w:lvlText w:val="%4."/>
      <w:lvlJc w:val="left"/>
      <w:pPr>
        <w:ind w:left="2828" w:firstLine="2545"/>
      </w:pPr>
      <w:rPr/>
    </w:lvl>
    <w:lvl w:ilvl="4">
      <w:start w:val="1"/>
      <w:numFmt w:val="decimal"/>
      <w:lvlText w:val="%5."/>
      <w:lvlJc w:val="left"/>
      <w:pPr>
        <w:ind w:left="3535" w:firstLine="3252"/>
      </w:pPr>
      <w:rPr/>
    </w:lvl>
    <w:lvl w:ilvl="5">
      <w:start w:val="1"/>
      <w:numFmt w:val="decimal"/>
      <w:lvlText w:val="%6."/>
      <w:lvlJc w:val="left"/>
      <w:pPr>
        <w:ind w:left="4242" w:firstLine="3959"/>
      </w:pPr>
      <w:rPr/>
    </w:lvl>
    <w:lvl w:ilvl="6">
      <w:start w:val="1"/>
      <w:numFmt w:val="decimal"/>
      <w:lvlText w:val="%7."/>
      <w:lvlJc w:val="left"/>
      <w:pPr>
        <w:ind w:left="4949" w:firstLine="4666"/>
      </w:pPr>
      <w:rPr/>
    </w:lvl>
    <w:lvl w:ilvl="7">
      <w:start w:val="1"/>
      <w:numFmt w:val="decimal"/>
      <w:lvlText w:val="%8."/>
      <w:lvlJc w:val="left"/>
      <w:pPr>
        <w:ind w:left="5656" w:firstLine="5373.000000000001"/>
      </w:pPr>
      <w:rPr/>
    </w:lvl>
    <w:lvl w:ilvl="8">
      <w:start w:val="1"/>
      <w:numFmt w:val="decimal"/>
      <w:lvlText w:val="%9."/>
      <w:lvlJc w:val="left"/>
      <w:pPr>
        <w:ind w:left="6363" w:firstLine="6080"/>
      </w:pPr>
      <w:rPr/>
    </w:lvl>
  </w:abstractNum>
  <w:abstractNum w:abstractNumId="3">
    <w:lvl w:ilvl="0">
      <w:start w:val="12"/>
      <w:numFmt w:val="decimal"/>
      <w:lvlText w:val="%1."/>
      <w:lvlJc w:val="left"/>
      <w:pPr>
        <w:ind w:left="1273" w:firstLine="913"/>
      </w:pPr>
      <w:rPr/>
    </w:lvl>
    <w:lvl w:ilvl="1">
      <w:start w:val="1"/>
      <w:numFmt w:val="lowerLetter"/>
      <w:lvlText w:val="%2."/>
      <w:lvlJc w:val="left"/>
      <w:pPr>
        <w:ind w:left="1993" w:firstLine="1633"/>
      </w:pPr>
      <w:rPr/>
    </w:lvl>
    <w:lvl w:ilvl="2">
      <w:start w:val="1"/>
      <w:numFmt w:val="lowerRoman"/>
      <w:lvlText w:val="%3."/>
      <w:lvlJc w:val="right"/>
      <w:pPr>
        <w:ind w:left="2713" w:firstLine="2533"/>
      </w:pPr>
      <w:rPr/>
    </w:lvl>
    <w:lvl w:ilvl="3">
      <w:start w:val="1"/>
      <w:numFmt w:val="decimal"/>
      <w:lvlText w:val="%4."/>
      <w:lvlJc w:val="left"/>
      <w:pPr>
        <w:ind w:left="3433" w:firstLine="3073"/>
      </w:pPr>
      <w:rPr/>
    </w:lvl>
    <w:lvl w:ilvl="4">
      <w:start w:val="1"/>
      <w:numFmt w:val="lowerLetter"/>
      <w:lvlText w:val="%5."/>
      <w:lvlJc w:val="left"/>
      <w:pPr>
        <w:ind w:left="4153" w:firstLine="3793"/>
      </w:pPr>
      <w:rPr/>
    </w:lvl>
    <w:lvl w:ilvl="5">
      <w:start w:val="1"/>
      <w:numFmt w:val="lowerRoman"/>
      <w:lvlText w:val="%6."/>
      <w:lvlJc w:val="right"/>
      <w:pPr>
        <w:ind w:left="4873" w:firstLine="4693"/>
      </w:pPr>
      <w:rPr/>
    </w:lvl>
    <w:lvl w:ilvl="6">
      <w:start w:val="1"/>
      <w:numFmt w:val="decimal"/>
      <w:lvlText w:val="%7."/>
      <w:lvlJc w:val="left"/>
      <w:pPr>
        <w:ind w:left="5593" w:firstLine="5233"/>
      </w:pPr>
      <w:rPr/>
    </w:lvl>
    <w:lvl w:ilvl="7">
      <w:start w:val="1"/>
      <w:numFmt w:val="lowerLetter"/>
      <w:lvlText w:val="%8."/>
      <w:lvlJc w:val="left"/>
      <w:pPr>
        <w:ind w:left="6313" w:firstLine="5953"/>
      </w:pPr>
      <w:rPr/>
    </w:lvl>
    <w:lvl w:ilvl="8">
      <w:start w:val="1"/>
      <w:numFmt w:val="lowerRoman"/>
      <w:lvlText w:val="%9."/>
      <w:lvlJc w:val="right"/>
      <w:pPr>
        <w:ind w:left="7033" w:firstLine="6853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Liberation Sans" w:cs="Liberation Sans" w:eastAsia="Liberation Sans" w:hAnsi="Liberation Sans"/>
        <w:b w:val="0"/>
        <w:i w:val="0"/>
        <w:smallCaps w:val="0"/>
        <w:strike w:val="0"/>
        <w:color w:val="000000"/>
        <w:sz w:val="18"/>
        <w:szCs w:val="18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432" w:before="288" w:line="240" w:lineRule="auto"/>
      <w:ind w:left="432" w:hanging="432"/>
    </w:pPr>
    <w:rPr>
      <w:rFonts w:ascii="Liberation Sans Bold" w:cs="Liberation Sans Bold" w:eastAsia="Liberation Sans Bold" w:hAnsi="Liberation Sans Bold"/>
      <w:b w:val="1"/>
      <w:smallCaps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72" w:before="144" w:line="240" w:lineRule="auto"/>
      <w:ind w:left="432" w:hanging="432"/>
    </w:pPr>
    <w:rPr>
      <w:rFonts w:ascii="Arial" w:cs="Arial" w:eastAsia="Arial" w:hAnsi="Arial"/>
      <w:b w:val="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120" w:before="240" w:line="240" w:lineRule="auto"/>
      <w:ind w:left="432" w:hanging="432"/>
    </w:pPr>
    <w:rPr>
      <w:rFonts w:ascii="Arial" w:cs="Arial" w:eastAsia="Arial" w:hAnsi="Arial"/>
      <w:b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120" w:before="240" w:line="240" w:lineRule="auto"/>
      <w:ind w:left="432" w:hanging="432"/>
    </w:pPr>
    <w:rPr>
      <w:rFonts w:ascii="Arial" w:cs="Arial" w:eastAsia="Arial" w:hAnsi="Arial"/>
      <w:b w:val="0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spacing w:after="120" w:before="24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spacing w:after="120" w:before="240" w:line="240" w:lineRule="auto"/>
      <w:jc w:val="center"/>
    </w:pPr>
    <w:rPr>
      <w:rFonts w:ascii="Arial" w:cs="Arial" w:eastAsia="Arial" w:hAnsi="Arial"/>
      <w:b w:val="0"/>
      <w:i w:val="1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7.png"/><Relationship Id="rId10" Type="http://schemas.openxmlformats.org/officeDocument/2006/relationships/image" Target="media/image18.png"/><Relationship Id="rId13" Type="http://schemas.openxmlformats.org/officeDocument/2006/relationships/image" Target="media/image19.png"/><Relationship Id="rId12" Type="http://schemas.openxmlformats.org/officeDocument/2006/relationships/image" Target="media/image2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5.png"/><Relationship Id="rId15" Type="http://schemas.openxmlformats.org/officeDocument/2006/relationships/image" Target="media/image21.png"/><Relationship Id="rId14" Type="http://schemas.openxmlformats.org/officeDocument/2006/relationships/image" Target="media/image23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image" Target="media/image11.png"/><Relationship Id="rId6" Type="http://schemas.openxmlformats.org/officeDocument/2006/relationships/image" Target="media/image14.png"/><Relationship Id="rId7" Type="http://schemas.openxmlformats.org/officeDocument/2006/relationships/image" Target="media/image12.png"/><Relationship Id="rId8" Type="http://schemas.openxmlformats.org/officeDocument/2006/relationships/image" Target="media/image1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