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shd w:fill="ead1dc" w:val="clear"/>
        </w:rPr>
      </w:pPr>
      <w:bookmarkStart w:colFirst="0" w:colLast="0" w:name="_mc7h36qe6kub" w:id="0"/>
      <w:bookmarkEnd w:id="0"/>
      <w:r w:rsidDel="00000000" w:rsidR="00000000" w:rsidRPr="00000000">
        <w:rPr>
          <w:b w:val="1"/>
          <w:color w:val="000000"/>
          <w:sz w:val="26"/>
          <w:szCs w:val="26"/>
          <w:shd w:fill="ead1dc" w:val="clear"/>
          <w:rtl w:val="0"/>
        </w:rPr>
        <w:t xml:space="preserve">Projet UI/UX – Wejhaty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8r07wb796c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Contexte &amp; Objectif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Wejhaty est une </w:t>
      </w:r>
      <w:r w:rsidDel="00000000" w:rsidR="00000000" w:rsidRPr="00000000">
        <w:rPr>
          <w:b w:val="1"/>
          <w:rtl w:val="0"/>
        </w:rPr>
        <w:t xml:space="preserve">agence de voyage</w:t>
      </w:r>
      <w:r w:rsidDel="00000000" w:rsidR="00000000" w:rsidRPr="00000000">
        <w:rPr>
          <w:rtl w:val="0"/>
        </w:rPr>
        <w:t xml:space="preserve"> spécialisée dans la découverte de la Tunisie, mettant en avant la richesse de ses paysages, ses traditions et sa culture. Ce projet a été conçu pour offrir aux voyageurs une expérience immersive et personnalisée, leur permettant de découvrir la Tunisie sous un nouveau jour.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J’ai eu l’opportunité de concevoir </w:t>
      </w:r>
      <w:r w:rsidDel="00000000" w:rsidR="00000000" w:rsidRPr="00000000">
        <w:rPr>
          <w:b w:val="1"/>
          <w:rtl w:val="0"/>
        </w:rPr>
        <w:t xml:space="preserve">l’identité visuelle sur Adobe Illustrator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le design du site web sur Adobe XD</w:t>
      </w:r>
      <w:r w:rsidDel="00000000" w:rsidR="00000000" w:rsidRPr="00000000">
        <w:rPr>
          <w:rtl w:val="0"/>
        </w:rPr>
        <w:t xml:space="preserve">, en veillant à proposer une interface fluide, intuitive et attrayante, alignée avec l’esprit d’aventure et d’authenticité de Wejhaty.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owlgf8u3jm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Expérience Utilisateur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L’utilisateur peut organiser son voyage selon ses préférences grâce à plusieurs options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Voyager seul ou avec des amis</w:t>
      </w:r>
      <w:r w:rsidDel="00000000" w:rsidR="00000000" w:rsidRPr="00000000">
        <w:rPr>
          <w:rtl w:val="0"/>
        </w:rPr>
        <w:t xml:space="preserve"> : Wejhaty s’adapte aux explorateurs solitaires comme aux groupes en quête de nouvelles découvertes.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Avec ou sans guide</w:t>
      </w:r>
      <w:r w:rsidDel="00000000" w:rsidR="00000000" w:rsidRPr="00000000">
        <w:rPr>
          <w:rtl w:val="0"/>
        </w:rPr>
        <w:t xml:space="preserve"> : L’utilisateur peut choisir d’être accompagné par un guide local pour une immersion plus profonde ou de partir en autonomie pour une aventure plus libre.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4g90onzu96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Design &amp; Identité Visuelle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L’interface de Wejhaty a été pensée pour mettre en valeur la beauté de la Tunisie à travers un design épuré et inspirant. </w:t>
      </w:r>
      <w:r w:rsidDel="00000000" w:rsidR="00000000" w:rsidRPr="00000000">
        <w:rPr>
          <w:b w:val="1"/>
          <w:rtl w:val="0"/>
        </w:rPr>
        <w:t xml:space="preserve">Tout le processus de conception a été réalisé avec 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hd w:fill="fff2cc" w:val="clear"/>
          <w:rtl w:val="0"/>
        </w:rPr>
        <w:t xml:space="preserve">Adobe Illustrator</w:t>
      </w:r>
      <w:r w:rsidDel="00000000" w:rsidR="00000000" w:rsidRPr="00000000">
        <w:rPr>
          <w:rtl w:val="0"/>
        </w:rPr>
        <w:t xml:space="preserve"> pour la création de l’identité visuelle (logo, palette de couleurs, typographie, éléments graphiques).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hd w:fill="fff2cc" w:val="clear"/>
          <w:rtl w:val="0"/>
        </w:rPr>
        <w:t xml:space="preserve">Adobe XD</w:t>
      </w:r>
      <w:r w:rsidDel="00000000" w:rsidR="00000000" w:rsidRPr="00000000">
        <w:rPr>
          <w:rtl w:val="0"/>
        </w:rPr>
        <w:t xml:space="preserve"> pour le design du site web, incluant le wireframing, le prototypage et l’optimisation de l’expérience utilisateur.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Grâce à Wejhaty, les voyageurs peuvent explorer la Tunisie autrement, en découvrant ses trésors cachés et en vivant des expériences uniques adaptées à leurs envies.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